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95959"/>
          <w:sz w:val="28"/>
          <w:szCs w:val="28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&lt;Название флоу&gt;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Описание флоу: общие сведения · схема взаимодействия · алгоритм работы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&lt;Проект / продукт&gt;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документа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&lt;ТЗ-КОД-NN&gt;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 (черновик)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Черновик / На согласовании / Утверждён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&lt;ФИО, роль&gt;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&lt;ДД.ММ.ГГГГ&gt;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Задача в трекере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&lt;JIRA-NNN&gt;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Гриф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Для служебного пользования / Строго конфиденциально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Лист изменений и согласования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История изменений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1542"/>
        <w:gridCol w:w="1927"/>
        <w:gridCol w:w="3855"/>
        <w:gridCol w:w="1351"/>
      </w:tblGrid>
      <w:tr>
        <w:trPr>
          <w:tblHeader/>
        </w:trPr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 изменений</w:t>
            </w:r>
          </w:p>
        </w:tc>
        <w:tc>
          <w:tcPr>
            <w:tcW w:type="dxa" w:w="135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Разделы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&lt;ДД.ММ.ГГГГ&gt;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&lt;ФИО&gt;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Первичная версия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Согласование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753"/>
        <w:gridCol w:w="2019"/>
        <w:gridCol w:w="1835"/>
        <w:gridCol w:w="1193"/>
        <w:gridCol w:w="1838"/>
      </w:tblGrid>
      <w:tr>
        <w:trPr>
          <w:tblHeader/>
        </w:trPr>
        <w:tc>
          <w:tcPr>
            <w:tcW w:type="dxa" w:w="275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20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ФИО</w:t>
            </w:r>
          </w:p>
        </w:tc>
        <w:tc>
          <w:tcPr>
            <w:tcW w:type="dxa" w:w="18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19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18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Владелец продукта / бизнес-заказчик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Согласовано / Замечания</w:t>
            </w: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Архитектор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Тимлид разработки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Информационная безопасность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ИБ согласует обязательно, если флоу затрагивает ПДн, банковскую тайну, карточные данные или деньги.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Как пользоваться шаблоном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&lt;текст&gt;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Плейсхолдер — заменить фактическим значением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ℹ серый курсив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Подсказка автору — удалить перед согласованием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FR-057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Требование из BRD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[NEW] FR-120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Новое требование — нужно подтверждение автора BRD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[ИЗМ] FR-023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Предлагаемое изменение существующего требования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Допущение: …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подтверждённый факт; вынести в п. 1.8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34A853" w:sz="4"/>
          <w:left w:val="single" w:color="34A853" w:sz="24"/>
          <w:bottom w:val="single" w:color="34A853" w:sz="4"/>
          <w:right w:val="single" w:color="34A85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6F4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34A853"/>
                <w:sz w:val="21"/>
                <w:szCs w:val="21"/>
              </w:rPr>
              <w:t xml:space="preserve">Зелёная выноска — успех / целевое поведение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Используется для описания основного (happy path) результата.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F4B400" w:sz="4"/>
          <w:left w:val="single" w:color="F4B400" w:sz="24"/>
          <w:bottom w:val="single" w:color="F4B400" w:sz="4"/>
          <w:right w:val="single" w:color="F4B40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6D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4B400"/>
                <w:sz w:val="21"/>
                <w:szCs w:val="21"/>
              </w:rPr>
              <w:t xml:space="preserve">Жёлтая выноска — внимание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Допущения, ограничения, неочевидные правила.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93025" w:sz="4"/>
          <w:left w:val="single" w:color="D93025" w:sz="24"/>
          <w:bottom w:val="single" w:color="D93025" w:sz="4"/>
          <w:right w:val="single" w:color="D93025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8E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D93025"/>
                <w:sz w:val="21"/>
                <w:szCs w:val="21"/>
              </w:rPr>
              <w:t xml:space="preserve">Красная выноска — сбой / пробел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Отказы, нерешённые вопросы, блокеры.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C2185B" w:sz="4"/>
          <w:left w:val="single" w:color="C2185B" w:sz="24"/>
          <w:bottom w:val="single" w:color="C2185B" w:sz="4"/>
          <w:right w:val="single" w:color="C2185B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4F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21"/>
                <w:szCs w:val="21"/>
              </w:rPr>
              <w:t xml:space="preserve">Розовая выноска — деньги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Всё, что может привести к двойному списанию, потере средств или расхождению в сверке.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Обновите оглавление в Word: ПКМ → «Обновить поле».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1. Общие сведения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1.1. Назначение документа</w:t>
      </w:r>
    </w:p>
    <w:p>
      <w:pPr>
        <w:spacing w:after="100"/>
      </w:pPr>
      <w:r>
        <w:rPr>
          <w:rFonts w:ascii="Times New Roman" w:cs="Times New Roman" w:eastAsia="Times New Roman" w:hAnsi="Times New Roman"/>
        </w:rPr>
        <w:t xml:space="preserve">Документ описывает флоу «</w:t>
      </w:r>
      <w:r>
        <w:rPr>
          <w:rFonts w:ascii="Times New Roman" w:cs="Times New Roman" w:eastAsia="Times New Roman" w:hAnsi="Times New Roman"/>
          <w:color w:val="1A73E8"/>
        </w:rPr>
        <w:t xml:space="preserve">&lt;название&gt;</w:t>
      </w:r>
      <w:r>
        <w:rPr>
          <w:rFonts w:ascii="Times New Roman" w:cs="Times New Roman" w:eastAsia="Times New Roman" w:hAnsi="Times New Roman"/>
        </w:rPr>
        <w:t xml:space="preserve">» для команды разработки и QA: участников, последовательность взаимодействия, алгоритм, обработку ошибок и критерии приёмки.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Один документ = один флоу (одна бизнес-операция end-to-end). Если флоу большой — разбейте на подфлоу и сошлитесь на них в п. 1.6.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1.2. Бизнес-контекст и цель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Бизнес-цель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&lt;зачем нужен флоу — 1–2 предложения, измеримый результат&gt;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Источник требований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&lt;BRD vX.Y, раздел N / User Story US-NN&gt;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Требования BRD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&lt;FR-NN, FR-NN&gt;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Новые / изменённые требования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&lt;[NEW] FR-NNN, [ИЗМ] FR-NN&gt;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Инициатор флоу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&lt;клиент / оператор / мерчант / планировщик / событие&gt;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Канал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&lt;web / mobile / API / batch&gt;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Релиз / MVP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&lt;MVP-N&gt;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1.3. Границы (scope)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 рамках (In scope)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Вне рамок (Out of scope)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&lt;что входит&gt;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&lt;что явно не входит и почему / где описано&gt;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1.4. Участники и системы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267"/>
        <w:gridCol w:w="2267"/>
        <w:gridCol w:w="1700"/>
        <w:gridCol w:w="1889"/>
        <w:gridCol w:w="1515"/>
      </w:tblGrid>
      <w:tr>
        <w:trPr>
          <w:tblHeader/>
        </w:trPr>
        <w:tc>
          <w:tcPr>
            <w:tcW w:type="dxa" w:w="226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Система / компонент</w:t>
            </w:r>
          </w:p>
        </w:tc>
        <w:tc>
          <w:tcPr>
            <w:tcW w:type="dxa" w:w="226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 во флоу</w:t>
            </w:r>
          </w:p>
        </w:tc>
        <w:tc>
          <w:tcPr>
            <w:tcW w:type="dxa" w:w="170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Владелец (команда)</w:t>
            </w:r>
          </w:p>
        </w:tc>
        <w:tc>
          <w:tcPr>
            <w:tcW w:type="dxa" w:w="188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Протокол / контракт</w:t>
            </w:r>
          </w:p>
        </w:tc>
        <w:tc>
          <w:tcPr>
            <w:tcW w:type="dxa" w:w="151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Зона безопасности</w:t>
            </w:r>
          </w:p>
        </w:tc>
      </w:tr>
      <w:t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&lt;frontend&gt;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Инициирует запрос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&lt;команда&gt;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</w:t>
            </w:r>
          </w:p>
        </w:tc>
        <w:tc>
          <w:tcPr>
            <w:tcW w:type="dxa" w:w="15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периметр</w:t>
            </w:r>
          </w:p>
        </w:tc>
      </w:tr>
      <w:t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&lt;service-a&gt;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Оркестрация, хранение состояния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&lt;команда&gt;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/ Swagger: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&lt;ссылка&gt;</w:t>
            </w:r>
          </w:p>
        </w:tc>
        <w:tc>
          <w:tcPr>
            <w:tcW w:type="dxa" w:w="15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Внутренний контур</w:t>
            </w:r>
          </w:p>
        </w:tc>
      </w:tr>
      <w:t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&lt;внешняя система&gt;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&lt;роль&gt;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контрагент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&lt;REST / SOAP / ISO 8583 / файл&gt;</w:t>
            </w:r>
          </w:p>
        </w:tc>
        <w:tc>
          <w:tcPr>
            <w:tcW w:type="dxa" w:w="15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контрагент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Компоненты берите из C4-модели. Не добавляйте компоненты, которых нет в архитектуре, — сначала изменение архитектуры (ADR).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1.5. Термины и сокращения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&lt;термин (English term)&gt;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&lt;определение&gt;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1.6. Связанные документы и артефакты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09"/>
        <w:gridCol w:w="4819"/>
        <w:gridCol w:w="2410"/>
      </w:tblGrid>
      <w:tr>
        <w:trPr>
          <w:tblHeader/>
        </w:trPr>
        <w:tc>
          <w:tcPr>
            <w:tcW w:type="dxa" w:w="240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лежит</w:t>
            </w:r>
          </w:p>
        </w:tc>
        <w:tc>
          <w:tcPr>
            <w:tcW w:type="dxa" w:w="241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Версия / коммит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&lt;Confluence / путь&gt;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&lt;vX.Y&gt;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C4-модель / ADR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&lt;git: arch/...&gt;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&lt;commit&gt;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ERD (dbdiagram)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&lt;git: erd/&lt;domain&gt;.dbml&gt;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+ ссылка dbdiagram.io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&lt;commit / tag&gt;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&lt;git: api/&lt;service&gt;/openapi.yaml&gt;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&lt;версия API, commit&gt;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экранных форм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&lt;ЭФ-КОД&gt;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&lt;vX.Y&gt;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Интеграционный паспорт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&lt;IP-&lt;CHANNEL&gt;&gt;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&lt;vX.Y&gt;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F4B400" w:sz="4"/>
          <w:left w:val="single" w:color="F4B400" w:sz="24"/>
          <w:bottom w:val="single" w:color="F4B400" w:sz="4"/>
          <w:right w:val="single" w:color="F4B40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6D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4B400"/>
                <w:sz w:val="21"/>
                <w:szCs w:val="21"/>
              </w:rPr>
              <w:t xml:space="preserve">Источник истины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Схемы БД и API-контракт живут в git. В ТЗ — только ссылки и описание изменений (п. 3.9, 3.10), без копирования полных схем: иначе ТЗ и git разойдутся.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1.7. Трассировка требований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85"/>
        <w:gridCol w:w="1676"/>
        <w:gridCol w:w="2723"/>
        <w:gridCol w:w="1885"/>
        <w:gridCol w:w="1469"/>
      </w:tblGrid>
      <w:tr>
        <w:trPr>
          <w:tblHeader/>
        </w:trPr>
        <w:tc>
          <w:tcPr>
            <w:tcW w:type="dxa" w:w="188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67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алгоритма</w:t>
            </w:r>
          </w:p>
        </w:tc>
        <w:tc>
          <w:tcPr>
            <w:tcW w:type="dxa" w:w="272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Endpoint / событие</w:t>
            </w:r>
          </w:p>
        </w:tc>
        <w:tc>
          <w:tcPr>
            <w:tcW w:type="dxa" w:w="188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 БД</w:t>
            </w:r>
          </w:p>
        </w:tc>
        <w:tc>
          <w:tcPr>
            <w:tcW w:type="dxa" w:w="146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Тест-кейс</w:t>
            </w:r>
          </w:p>
        </w:tc>
      </w:tr>
      <w:tr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&lt;FR-NN&gt;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&lt;3.3, шаг N&gt;</w:t>
            </w:r>
          </w:p>
        </w:tc>
        <w:tc>
          <w:tcPr>
            <w:tcW w:type="dxa" w:w="27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&lt;POST /v1/...&gt;</w:t>
            </w:r>
          </w:p>
        </w:tc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146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&lt;TC-NN&gt;</w:t>
            </w:r>
          </w:p>
        </w:tc>
      </w:tr>
      <w:tr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7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6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1.8. Допущения и ограничения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771"/>
        <w:gridCol w:w="4047"/>
        <w:gridCol w:w="2891"/>
        <w:gridCol w:w="1929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Допущение / ограничение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Влияние, если неверно</w:t>
            </w:r>
          </w:p>
        </w:tc>
        <w:tc>
          <w:tcPr>
            <w:tcW w:type="dxa" w:w="192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 подтверждает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A-01</w:t>
            </w:r>
          </w:p>
        </w:tc>
        <w:tc>
          <w:tcPr>
            <w:tcW w:type="dxa" w:w="40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Допущение: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&lt;что придётся переделать&gt;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&lt;роль / ФИО&gt;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C-01</w:t>
            </w:r>
          </w:p>
        </w:tc>
        <w:tc>
          <w:tcPr>
            <w:tcW w:type="dxa" w:w="40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Ограничение: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2. Схема взаимодействия (Sequence)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Исходник диаграммы хранить в git рядом с ТЗ (docs/&lt;flow&gt;/&lt;flow&gt;.puml). В документ вставлять рендер + код ниже. Нумерация стрелок (autonumber) = номера шагов в п. 3.3.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2.1. Основной сценарий</w:t>
      </w:r>
    </w:p>
    <w:tbl>
      <w:tblPr>
        <w:tblW w:type="dxa" w:w="9638"/>
        <w:tblBorders>
          <w:top w:val="dashed" w:color="9E9E9E" w:sz="6"/>
          <w:left w:val="dashed" w:color="9E9E9E" w:sz="6"/>
          <w:bottom w:val="dashed" w:color="9E9E9E" w:sz="6"/>
          <w:right w:val="dashed" w:color="9E9E9E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0"/>
                <w:szCs w:val="20"/>
              </w:rPr>
              <w:t xml:space="preserve">[ Вставить рендер Sequence-диаграммы основного сценария ]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7F7F7F"/>
                <w:sz w:val="18"/>
                <w:szCs w:val="18"/>
              </w:rPr>
              <w:t xml:space="preserve">Исходник PlantUML (каркас)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@startuml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title {{FLOW-CODE}}: {{Flow name}} - main scenario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autonumber "&lt;b&gt;[00]"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skinparam sequenceMessageAlign center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actor "Client" as 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participant "Frontend\n(web/mobile)" as fe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participant "API Gateway" as gw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participant "{{service-a}}" as svcA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database "{{service-a DB}}" as db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participant "{{external system}}" as 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queue "Bus" as bus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user -&gt; fe : {{user action}}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fe -&gt; gw : POST /v1/{{resource}}\nX-Correlation-Id, Idempotency-Key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gw -&gt; svcA : forward (JWT validated)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svcA -&gt; db : find by Idempotency-Key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alt key already processed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svcA --&gt; gw : 200 saved response (no re-execution)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else new 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svcA -&gt; db : INSERT {{entity}} status=CREATED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svcA -&gt; ext : {{operation}} (timeout {{N}} 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ext --&gt; svcA :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svcA -&gt; db : UPDATE status={{STATUS}} + outbox event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svcA --&gt; gw : 201 {{entity}}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gw --&gt; fe : response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db -&gt; bus : outbox relay -&gt; {{event.name}}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@enduml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F4B400" w:sz="4"/>
          <w:left w:val="single" w:color="F4B400" w:sz="24"/>
          <w:bottom w:val="single" w:color="F4B400" w:sz="4"/>
          <w:right w:val="single" w:color="F4B40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6D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4B400"/>
                <w:sz w:val="21"/>
                <w:szCs w:val="21"/>
              </w:rPr>
              <w:t xml:space="preserve">Правила PlantUML (plantuml.com)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alt всегда с else; не вкладывать opt → alt — ломает парсер.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Кириллица через URL plantuml.com искажается — для веб-рендера используйте латиницу; в локальном рендере и Confluence кириллица допустима.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События безопасности на диаграмму не выносить — они описываются в п. 3.12.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2.2. Альтернативные и ошибочные сценарии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3373"/>
        <w:gridCol w:w="3373"/>
        <w:gridCol w:w="1929"/>
      </w:tblGrid>
      <w:tr>
        <w:trPr>
          <w:tblHeader/>
        </w:trPr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337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37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Отличие от основного</w:t>
            </w:r>
          </w:p>
        </w:tc>
        <w:tc>
          <w:tcPr>
            <w:tcW w:type="dxa" w:w="192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Диаграмма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ALT-01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&lt;например: повторный запрос с тем же Idempotency-Key&gt;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 шага N…&gt;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&lt;рис. 2 / нет&gt;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ERR-01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&lt;например: таймаут внешней системы&gt;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2.3. Модель состояний (если у сущности есть статусы)</w:t>
      </w:r>
    </w:p>
    <w:tbl>
      <w:tblPr>
        <w:tblW w:type="dxa" w:w="9638"/>
        <w:tblBorders>
          <w:top w:val="dashed" w:color="9E9E9E" w:sz="6"/>
          <w:left w:val="dashed" w:color="9E9E9E" w:sz="6"/>
          <w:bottom w:val="dashed" w:color="9E9E9E" w:sz="6"/>
          <w:right w:val="dashed" w:color="9E9E9E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0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0"/>
                <w:szCs w:val="20"/>
              </w:rPr>
              <w:t xml:space="preserve">[ Диаграмма состояний сущности ]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50"/>
        <w:gridCol w:w="3075"/>
        <w:gridCol w:w="2050"/>
        <w:gridCol w:w="1025"/>
        <w:gridCol w:w="1438"/>
      </w:tblGrid>
      <w:tr>
        <w:trPr>
          <w:tblHeader/>
        </w:trPr>
        <w:tc>
          <w:tcPr>
            <w:tcW w:type="dxa" w:w="205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Из статуса</w:t>
            </w:r>
          </w:p>
        </w:tc>
        <w:tc>
          <w:tcPr>
            <w:tcW w:type="dxa" w:w="307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Событие / условие</w:t>
            </w:r>
          </w:p>
        </w:tc>
        <w:tc>
          <w:tcPr>
            <w:tcW w:type="dxa" w:w="205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 статус</w:t>
            </w:r>
          </w:p>
        </w:tc>
        <w:tc>
          <w:tcPr>
            <w:tcW w:type="dxa" w:w="102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14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Финальный?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&lt;CREATED&gt;</w:t>
            </w:r>
          </w:p>
        </w:tc>
        <w:tc>
          <w:tcPr>
            <w:tcW w:type="dxa" w:w="10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&lt;CREATED&gt;</w:t>
            </w:r>
          </w:p>
        </w:tc>
        <w:tc>
          <w:tcPr>
            <w:tcW w:type="dxa" w:w="30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&lt;успех внешней системы&gt;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&lt;SUCCEEDED&gt;</w:t>
            </w:r>
          </w:p>
        </w:tc>
        <w:tc>
          <w:tcPr>
            <w:tcW w:type="dxa" w:w="10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&lt;CREATED&gt;</w:t>
            </w:r>
          </w:p>
        </w:tc>
        <w:tc>
          <w:tcPr>
            <w:tcW w:type="dxa" w:w="30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&lt;отказ / таймаут + отмена&gt;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&lt;CANCELED&gt;</w:t>
            </w:r>
          </w:p>
        </w:tc>
        <w:tc>
          <w:tcPr>
            <w:tcW w:type="dxa" w:w="10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Любой переход, не указанный в таблице, запрещён и должен отклоняться с ошибкой 409.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3. Алгоритм работы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3.1. Предусловия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Пользователь аутентифицирован, роль </w:t>
      </w:r>
      <w:r>
        <w:rPr>
          <w:rFonts w:ascii="Times New Roman" w:cs="Times New Roman" w:eastAsia="Times New Roman" w:hAnsi="Times New Roman"/>
          <w:color w:val="1A73E8"/>
        </w:rPr>
        <w:t xml:space="preserve">&lt;роль&gt;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Сущность </w:t>
      </w:r>
      <w:r>
        <w:rPr>
          <w:rFonts w:ascii="Times New Roman" w:cs="Times New Roman" w:eastAsia="Times New Roman" w:hAnsi="Times New Roman"/>
          <w:color w:val="1A73E8"/>
        </w:rPr>
        <w:t xml:space="preserve">&lt;X&gt;</w:t>
      </w:r>
      <w:r>
        <w:rPr>
          <w:rFonts w:ascii="Times New Roman" w:cs="Times New Roman" w:eastAsia="Times New Roman" w:hAnsi="Times New Roman"/>
        </w:rPr>
        <w:t xml:space="preserve"> существует и находится в статусе </w:t>
      </w:r>
      <w:r>
        <w:rPr>
          <w:rFonts w:ascii="Times New Roman" w:cs="Times New Roman" w:eastAsia="Times New Roman" w:hAnsi="Times New Roman"/>
          <w:color w:val="1A73E8"/>
        </w:rPr>
        <w:t xml:space="preserve">&lt;Y&gt;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Справочник </w:t>
      </w:r>
      <w:r>
        <w:rPr>
          <w:rFonts w:ascii="Times New Roman" w:cs="Times New Roman" w:eastAsia="Times New Roman" w:hAnsi="Times New Roman"/>
          <w:color w:val="1A73E8"/>
        </w:rPr>
        <w:t xml:space="preserve">&lt;Z&gt;</w:t>
      </w:r>
      <w:r>
        <w:rPr>
          <w:rFonts w:ascii="Times New Roman" w:cs="Times New Roman" w:eastAsia="Times New Roman" w:hAnsi="Times New Roman"/>
        </w:rPr>
        <w:t xml:space="preserve"> загружен и актуален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3.2. Входные данные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87"/>
        <w:gridCol w:w="2185"/>
        <w:gridCol w:w="794"/>
        <w:gridCol w:w="1788"/>
        <w:gridCol w:w="1589"/>
        <w:gridCol w:w="1295"/>
      </w:tblGrid>
      <w:tr>
        <w:trPr>
          <w:tblHeader/>
        </w:trPr>
        <w:tc>
          <w:tcPr>
            <w:tcW w:type="dxa" w:w="198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18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/ формат</w:t>
            </w:r>
          </w:p>
        </w:tc>
        <w:tc>
          <w:tcPr>
            <w:tcW w:type="dxa" w:w="79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Обяз.</w:t>
            </w:r>
          </w:p>
        </w:tc>
        <w:tc>
          <w:tcPr>
            <w:tcW w:type="dxa" w:w="178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58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129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ПДн / секрет</w:t>
            </w:r>
          </w:p>
        </w:tc>
      </w:tr>
      <w:t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X-Correlation-Id</w:t>
            </w:r>
          </w:p>
        </w:tc>
        <w:tc>
          <w:tcPr>
            <w:tcW w:type="dxa" w:w="21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UUIDv4 (header)</w:t>
            </w:r>
          </w:p>
        </w:tc>
        <w:tc>
          <w:tcPr>
            <w:tcW w:type="dxa" w:w="7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78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Точка входа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3f2a…c91e</w:t>
            </w:r>
          </w:p>
        </w:tc>
        <w:tc>
          <w:tcPr>
            <w:tcW w:type="dxa" w:w="129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Idempotency-Key</w:t>
            </w:r>
          </w:p>
        </w:tc>
        <w:tc>
          <w:tcPr>
            <w:tcW w:type="dxa" w:w="21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UUIDv4 (header)</w:t>
            </w:r>
          </w:p>
        </w:tc>
        <w:tc>
          <w:tcPr>
            <w:tcW w:type="dxa" w:w="7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Да*</w:t>
            </w:r>
          </w:p>
        </w:tc>
        <w:tc>
          <w:tcPr>
            <w:tcW w:type="dxa" w:w="178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Вызывающая сторона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8b1d…07aa</w:t>
            </w:r>
          </w:p>
        </w:tc>
        <w:tc>
          <w:tcPr>
            <w:tcW w:type="dxa" w:w="129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&lt;field&gt;</w:t>
            </w:r>
          </w:p>
        </w:tc>
        <w:tc>
          <w:tcPr>
            <w:tcW w:type="dxa" w:w="21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&lt;string(64) / decimal(18,2) / ISO 4217&gt;</w:t>
            </w:r>
          </w:p>
        </w:tc>
        <w:tc>
          <w:tcPr>
            <w:tcW w:type="dxa" w:w="7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&lt;Да/Нет&gt;</w:t>
            </w:r>
          </w:p>
        </w:tc>
        <w:tc>
          <w:tcPr>
            <w:tcW w:type="dxa" w:w="178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&lt;экран / API / БД&gt;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&lt;синтетика&gt;</w:t>
            </w:r>
          </w:p>
        </w:tc>
        <w:tc>
          <w:tcPr>
            <w:tcW w:type="dxa" w:w="129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&lt;Да/Нет&gt;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* Idempotency-Key обязателен для всех изменяющих операций (POST/PATCH/DELETE), особенно денежных. Примеры — только синтетические; PAN только в формате 6+4 (например 860031******1234).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3.3. Основной сценарий (пошагово)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530"/>
        <w:gridCol w:w="1326"/>
        <w:gridCol w:w="2652"/>
        <w:gridCol w:w="1591"/>
        <w:gridCol w:w="1768"/>
        <w:gridCol w:w="1771"/>
      </w:tblGrid>
      <w:tr>
        <w:trPr>
          <w:tblHeader/>
        </w:trPr>
        <w:tc>
          <w:tcPr>
            <w:tcW w:type="dxa" w:w="53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2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65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5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Вызов / endpoint</w:t>
            </w:r>
          </w:p>
        </w:tc>
        <w:tc>
          <w:tcPr>
            <w:tcW w:type="dxa" w:w="17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Данные (вход → выход)</w:t>
            </w:r>
          </w:p>
        </w:tc>
        <w:tc>
          <w:tcPr>
            <w:tcW w:type="dxa" w:w="1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/ переход</w:t>
            </w:r>
          </w:p>
        </w:tc>
      </w:tr>
      <w:tr>
        <w:tc>
          <w:tcPr>
            <w:tcW w:type="dxa" w:w="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&lt;frontend&gt;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&lt;пользователь нажимает …&gt;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7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&lt;поля формы ЭФ-NN&gt;</w:t>
            </w:r>
          </w:p>
        </w:tc>
        <w:tc>
          <w:tcPr>
            <w:tcW w:type="dxa" w:w="1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Переход к шагу 2</w:t>
            </w:r>
          </w:p>
        </w:tc>
      </w:tr>
      <w:tr>
        <w:tc>
          <w:tcPr>
            <w:tcW w:type="dxa" w:w="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&lt;service-a&gt;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Валидирует запрос по правилам п. 3.4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&lt;POST /v1/…&gt;</w:t>
            </w:r>
          </w:p>
        </w:tc>
        <w:tc>
          <w:tcPr>
            <w:tcW w:type="dxa" w:w="17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&lt;request&gt;</w:t>
            </w:r>
          </w:p>
        </w:tc>
        <w:tc>
          <w:tcPr>
            <w:tcW w:type="dxa" w:w="1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→ ERR (п. 3.6)</w:t>
            </w:r>
          </w:p>
        </w:tc>
      </w:tr>
      <w:tr>
        <w:tc>
          <w:tcPr>
            <w:tcW w:type="dxa" w:w="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&lt;service-a&gt;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Проверяет Idempotency-Key в БД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7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&lt;key&gt;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→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&lt;saved response | null&gt;</w:t>
            </w:r>
          </w:p>
        </w:tc>
        <w:tc>
          <w:tcPr>
            <w:tcW w:type="dxa" w:w="1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Найден → вернуть сохранённый ответ</w:t>
            </w:r>
          </w:p>
        </w:tc>
      </w:tr>
      <w:tr>
        <w:tc>
          <w:tcPr>
            <w:tcW w:type="dxa" w:w="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&lt;service-a&gt;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Создаёт запись, статус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&lt;CREATED&gt;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7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&lt;entity.id&gt;</w:t>
            </w:r>
          </w:p>
        </w:tc>
        <w:tc>
          <w:tcPr>
            <w:tcW w:type="dxa" w:w="1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&lt;service-a&gt;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Вызывает внешнюю систему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&lt;метод&gt;</w:t>
            </w:r>
          </w:p>
        </w:tc>
        <w:tc>
          <w:tcPr>
            <w:tcW w:type="dxa" w:w="17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Таймаут → п. 3.6 #3</w:t>
            </w:r>
          </w:p>
        </w:tc>
      </w:tr>
      <w:tr>
        <w:tc>
          <w:tcPr>
            <w:tcW w:type="dxa" w:w="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&lt;service-a&gt;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Фиксирует результат + событие в outbox в одной транзакции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7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&lt;SUCCEEDED&gt;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34A853" w:sz="4"/>
          <w:left w:val="single" w:color="34A853" w:sz="24"/>
          <w:bottom w:val="single" w:color="34A853" w:sz="4"/>
          <w:right w:val="single" w:color="34A85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6F4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34A853"/>
                <w:sz w:val="21"/>
                <w:szCs w:val="21"/>
              </w:rPr>
              <w:t xml:space="preserve">Результат основного сценария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73E8"/>
                <w:sz w:val="20"/>
                <w:szCs w:val="20"/>
              </w:rPr>
              <w:t xml:space="preserve">&lt;Что видит пользователь, какой статус у сущности, какие события опубликованы, какие проводки созданы.&gt;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3.4. Правила валидации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771"/>
        <w:gridCol w:w="1349"/>
        <w:gridCol w:w="2891"/>
        <w:gridCol w:w="1734"/>
        <w:gridCol w:w="771"/>
        <w:gridCol w:w="2122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134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73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 ошибки</w:t>
            </w:r>
          </w:p>
        </w:tc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212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Сообщение (для UI)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V-01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&lt;amount&gt;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Больше 0, не больше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&lt;лимит&gt;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2 знака после запятой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&lt;INVALID_AMOUNT&gt;</w:t>
            </w:r>
          </w:p>
        </w:tc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422</w:t>
            </w:r>
          </w:p>
        </w:tc>
        <w:tc>
          <w:tcPr>
            <w:tcW w:type="dxa" w:w="21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&lt;текст&gt;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V-02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&lt;currency&gt;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ISO 4217, из справочника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&lt;INVALID_CURRENCY&gt;</w:t>
            </w:r>
          </w:p>
        </w:tc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422</w:t>
            </w:r>
          </w:p>
        </w:tc>
        <w:tc>
          <w:tcPr>
            <w:tcW w:type="dxa" w:w="21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3.5. Бизнес-правила и расчёты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867"/>
        <w:gridCol w:w="2505"/>
        <w:gridCol w:w="4337"/>
        <w:gridCol w:w="1929"/>
      </w:tblGrid>
      <w:tr>
        <w:trPr>
          <w:tblHeader/>
        </w:trPr>
        <w:tc>
          <w:tcPr>
            <w:tcW w:type="dxa" w:w="86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250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433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Формула / таблица решений</w:t>
            </w:r>
          </w:p>
        </w:tc>
        <w:tc>
          <w:tcPr>
            <w:tcW w:type="dxa" w:w="192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BR-01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&lt;например: расчёт комиссии&gt;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&lt;fee = max(min_fee, amount × rate), округление HALF_UP до 0.01&gt;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&lt;FR-NN / тариф&gt;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3.6. Обработка ошибок и негативные сценарии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Все 8 строк обязательны. Прочерк недопустим: если сценарий невозможен — объясните почему.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72"/>
        <w:gridCol w:w="1889"/>
        <w:gridCol w:w="1889"/>
        <w:gridCol w:w="2173"/>
        <w:gridCol w:w="1417"/>
        <w:gridCol w:w="1798"/>
      </w:tblGrid>
      <w:tr>
        <w:trPr>
          <w:tblHeader/>
        </w:trPr>
        <w:tc>
          <w:tcPr>
            <w:tcW w:type="dxa" w:w="47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8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88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Обнаружение</w:t>
            </w:r>
          </w:p>
        </w:tc>
        <w:tc>
          <w:tcPr>
            <w:tcW w:type="dxa" w:w="217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Поведение системы</w:t>
            </w:r>
          </w:p>
        </w:tc>
        <w:tc>
          <w:tcPr>
            <w:tcW w:type="dxa" w:w="141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 клиенту</w:t>
            </w:r>
          </w:p>
        </w:tc>
        <w:tc>
          <w:tcPr>
            <w:tcW w:type="dxa" w:w="179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Ретрай / разбор</w:t>
            </w:r>
          </w:p>
        </w:tc>
      </w:tr>
      <w:tr>
        <w:tc>
          <w:tcPr>
            <w:tcW w:type="dxa" w:w="4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Невалидный запрос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Правила п. 3.4</w:t>
            </w:r>
          </w:p>
        </w:tc>
        <w:tc>
          <w:tcPr>
            <w:tcW w:type="dxa" w:w="21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422 + код</w:t>
            </w:r>
          </w:p>
        </w:tc>
        <w:tc>
          <w:tcPr>
            <w:tcW w:type="dxa" w:w="17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Дубль (тот же Idempotency-Key)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ключа в БД</w:t>
            </w:r>
          </w:p>
        </w:tc>
        <w:tc>
          <w:tcPr>
            <w:tcW w:type="dxa" w:w="21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выполнять повторно</w:t>
            </w:r>
          </w:p>
        </w:tc>
        <w:tc>
          <w:tcPr>
            <w:tcW w:type="dxa" w:w="14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Сохранённый ответ</w:t>
            </w:r>
          </w:p>
        </w:tc>
        <w:tc>
          <w:tcPr>
            <w:tcW w:type="dxa" w:w="17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Таймаут внешней системы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Таймаут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с</w:t>
            </w:r>
          </w:p>
        </w:tc>
        <w:tc>
          <w:tcPr>
            <w:tcW w:type="dxa" w:w="21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&lt;статус-запрос / реверсал&gt;</w:t>
            </w:r>
          </w:p>
        </w:tc>
      </w:tr>
      <w:tr>
        <w:tc>
          <w:tcPr>
            <w:tcW w:type="dxa" w:w="4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Внешняя система недоступна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Connection error / 5xx / circuit open</w:t>
            </w:r>
          </w:p>
        </w:tc>
        <w:tc>
          <w:tcPr>
            <w:tcW w:type="dxa" w:w="21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503</w:t>
            </w:r>
          </w:p>
        </w:tc>
        <w:tc>
          <w:tcPr>
            <w:tcW w:type="dxa" w:w="17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4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Бизнес-отказ внешней системы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ответа</w:t>
            </w:r>
          </w:p>
        </w:tc>
        <w:tc>
          <w:tcPr>
            <w:tcW w:type="dxa" w:w="21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472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889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Неизвестный исход</w:t>
            </w:r>
          </w:p>
        </w:tc>
        <w:tc>
          <w:tcPr>
            <w:tcW w:type="dxa" w:w="1889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Ответ не получен / не распознан</w:t>
            </w:r>
          </w:p>
        </w:tc>
        <w:tc>
          <w:tcPr>
            <w:tcW w:type="dxa" w:w="2173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17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98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Обязателен: сверка</w:t>
            </w:r>
          </w:p>
        </w:tc>
      </w:tr>
      <w:tr>
        <w:tc>
          <w:tcPr>
            <w:tcW w:type="dxa" w:w="4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Частичный сбой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Шаг N выполнен, N+1 — нет</w:t>
            </w:r>
          </w:p>
        </w:tc>
        <w:tc>
          <w:tcPr>
            <w:tcW w:type="dxa" w:w="21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&lt;компенсация&gt;</w:t>
            </w:r>
          </w:p>
        </w:tc>
      </w:tr>
      <w:tr>
        <w:tc>
          <w:tcPr>
            <w:tcW w:type="dxa" w:w="4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Падение сервиса / БД посреди флоу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Рестарт, незавершённые записи</w:t>
            </w:r>
          </w:p>
        </w:tc>
        <w:tc>
          <w:tcPr>
            <w:tcW w:type="dxa" w:w="21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4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&lt;фоновой job дообработки&gt;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3.7. Гарантии для денежных операций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Раздел обязателен, если флоу двигает деньги, создаёт холд или проводку. Иначе — укажите «Неприменимо» и почему.</w:t>
      </w:r>
    </w:p>
    <w:tbl>
      <w:tblPr>
        <w:tblW w:type="dxa" w:w="9638"/>
        <w:tblBorders>
          <w:top w:val="single" w:color="C2185B" w:sz="4"/>
          <w:left w:val="single" w:color="C2185B" w:sz="24"/>
          <w:bottom w:val="single" w:color="C2185B" w:sz="4"/>
          <w:right w:val="single" w:color="C2185B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4F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21"/>
                <w:szCs w:val="21"/>
              </w:rPr>
              <w:t xml:space="preserve">Деньги: как исключаются ошибки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Двойное списание: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1A73E8"/>
                <w:sz w:val="20"/>
                <w:szCs w:val="20"/>
              </w:rPr>
              <w:t xml:space="preserve">&lt;Idempotency-Key у вызывающей стороны, хранится в БД; уникальный индекс; повтор возвращает сохранённый результат&gt;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Потеря средств: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1A73E8"/>
                <w:sz w:val="20"/>
                <w:szCs w:val="20"/>
              </w:rPr>
              <w:t xml:space="preserve">&lt;транзакционная запись статуса + outbox; нет «успеха» без подтверждения&gt;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Неизвестный исход: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1A73E8"/>
                <w:sz w:val="20"/>
                <w:szCs w:val="20"/>
              </w:rPr>
              <w:t xml:space="preserve">&lt;статус PENDING, статус-запрос через N с, затем реверсал/отмена; клиенту — «в обработке»&gt;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Отражение в сверке: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1A73E8"/>
                <w:sz w:val="20"/>
                <w:szCs w:val="20"/>
              </w:rPr>
              <w:t xml:space="preserve">&lt;какой реестр/выписка подтверждает операцию, когда сверка, кто разбирает расхождения&gt;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3.8. Постусловия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265"/>
        <w:gridCol w:w="1752"/>
        <w:gridCol w:w="2336"/>
        <w:gridCol w:w="1947"/>
        <w:gridCol w:w="2338"/>
      </w:tblGrid>
      <w:tr>
        <w:trPr>
          <w:tblHeader/>
        </w:trPr>
        <w:tc>
          <w:tcPr>
            <w:tcW w:type="dxa" w:w="126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Исход</w:t>
            </w:r>
          </w:p>
        </w:tc>
        <w:tc>
          <w:tcPr>
            <w:tcW w:type="dxa" w:w="175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 сущности</w:t>
            </w:r>
          </w:p>
        </w:tc>
        <w:tc>
          <w:tcPr>
            <w:tcW w:type="dxa" w:w="233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Опубликованные события</w:t>
            </w:r>
          </w:p>
        </w:tc>
        <w:tc>
          <w:tcPr>
            <w:tcW w:type="dxa" w:w="19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23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Проводки</w:t>
            </w:r>
          </w:p>
        </w:tc>
      </w:tr>
      <w:tr>
        <w:tc>
          <w:tcPr>
            <w:tcW w:type="dxa" w:w="12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Успех</w:t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&lt;SUCCEEDED&gt;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&lt;event.succeeded&gt;</w:t>
            </w:r>
          </w:p>
        </w:tc>
        <w:tc>
          <w:tcPr>
            <w:tcW w:type="dxa" w:w="19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&lt;push / SMS / webhook&gt;</w:t>
            </w:r>
          </w:p>
        </w:tc>
        <w:tc>
          <w:tcPr>
            <w:tcW w:type="dxa" w:w="2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&lt;Дт … Кт …&gt;</w:t>
            </w:r>
          </w:p>
        </w:tc>
      </w:tr>
      <w:tr>
        <w:tc>
          <w:tcPr>
            <w:tcW w:type="dxa" w:w="12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</w:t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&lt;CANCELED&gt;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&lt;event.canceled&gt;</w:t>
            </w:r>
          </w:p>
        </w:tc>
        <w:tc>
          <w:tcPr>
            <w:tcW w:type="dxa" w:w="19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&lt;нет / сторно&gt;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3.9. Изменения в модели данных</w:t>
      </w:r>
    </w:p>
    <w:p>
      <w:pPr>
        <w:spacing w:after="100"/>
      </w:pPr>
      <w:r>
        <w:rPr>
          <w:rFonts w:ascii="Times New Roman" w:cs="Times New Roman" w:eastAsia="Times New Roman" w:hAnsi="Times New Roman"/>
        </w:rPr>
        <w:t xml:space="preserve">ERD: </w:t>
      </w:r>
      <w:r>
        <w:rPr>
          <w:rFonts w:ascii="Times New Roman" w:cs="Times New Roman" w:eastAsia="Times New Roman" w:hAnsi="Times New Roman"/>
          <w:color w:val="1A73E8"/>
        </w:rPr>
        <w:t xml:space="preserve">&lt;git: erd/&lt;domain&gt;.dbml, commit&gt;</w:t>
      </w:r>
      <w:r>
        <w:rPr>
          <w:rFonts w:ascii="Times New Roman" w:cs="Times New Roman" w:eastAsia="Times New Roman" w:hAnsi="Times New Roman"/>
        </w:rPr>
        <w:t xml:space="preserve"> · dbdiagram: </w:t>
      </w:r>
      <w:r>
        <w:rPr>
          <w:rFonts w:ascii="Times New Roman" w:cs="Times New Roman" w:eastAsia="Times New Roman" w:hAnsi="Times New Roman"/>
          <w:color w:val="1A73E8"/>
        </w:rPr>
        <w:t xml:space="preserve">&lt;ссылка&gt;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27"/>
        <w:gridCol w:w="1927"/>
        <w:gridCol w:w="1927"/>
        <w:gridCol w:w="1445"/>
        <w:gridCol w:w="2412"/>
      </w:tblGrid>
      <w:tr>
        <w:trPr>
          <w:tblHeader/>
        </w:trPr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Изменение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 / индекс</w:t>
            </w:r>
          </w:p>
        </w:tc>
        <w:tc>
          <w:tcPr>
            <w:tcW w:type="dxa" w:w="144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41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Комментарий (ПДн, миграция)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Новая / Изменение / Удаление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&lt;column&gt;</w:t>
            </w:r>
          </w:p>
        </w:tc>
        <w:tc>
          <w:tcPr>
            <w:tcW w:type="dxa" w:w="14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&lt;varchar(64)&gt;</w:t>
            </w:r>
          </w:p>
        </w:tc>
        <w:tc>
          <w:tcPr>
            <w:tcW w:type="dxa" w:w="2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&lt;nullable на время миграции; бэкфилл&gt;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3.10. Изменения API</w:t>
      </w:r>
    </w:p>
    <w:p>
      <w:pPr>
        <w:spacing w:after="100"/>
      </w:pPr>
      <w:r>
        <w:rPr>
          <w:rFonts w:ascii="Times New Roman" w:cs="Times New Roman" w:eastAsia="Times New Roman" w:hAnsi="Times New Roman"/>
        </w:rPr>
        <w:t xml:space="preserve">Swagger: </w:t>
      </w:r>
      <w:r>
        <w:rPr>
          <w:rFonts w:ascii="Times New Roman" w:cs="Times New Roman" w:eastAsia="Times New Roman" w:hAnsi="Times New Roman"/>
          <w:color w:val="1A73E8"/>
        </w:rPr>
        <w:t xml:space="preserve">&lt;git: api/&lt;service&gt;/openapi.yaml, версия API&gt;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2698"/>
        <w:gridCol w:w="1542"/>
        <w:gridCol w:w="1927"/>
        <w:gridCol w:w="2508"/>
      </w:tblGrid>
      <w:tr>
        <w:trPr>
          <w:tblHeader/>
        </w:trPr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9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Изменение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Обратная совместимость</w:t>
            </w:r>
          </w:p>
        </w:tc>
        <w:tc>
          <w:tcPr>
            <w:tcW w:type="dxa" w:w="250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Потребители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/v1/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&lt;resource&gt;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Новый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50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&lt;frontend, partner&gt;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3.11. Логирование, аудит и персональные данные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34"/>
        <w:gridCol w:w="2505"/>
        <w:gridCol w:w="2698"/>
        <w:gridCol w:w="1156"/>
        <w:gridCol w:w="1545"/>
      </w:tblGrid>
      <w:tr>
        <w:trPr>
          <w:tblHeader/>
        </w:trPr>
        <w:tc>
          <w:tcPr>
            <w:tcW w:type="dxa" w:w="173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50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пишется</w:t>
            </w:r>
          </w:p>
        </w:tc>
        <w:tc>
          <w:tcPr>
            <w:tcW w:type="dxa" w:w="269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маскируется / не пишется</w:t>
            </w:r>
          </w:p>
        </w:tc>
        <w:tc>
          <w:tcPr>
            <w:tcW w:type="dxa" w:w="115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Куда</w:t>
            </w:r>
          </w:p>
        </w:tc>
        <w:tc>
          <w:tcPr>
            <w:tcW w:type="dxa" w:w="154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 хранения</w:t>
            </w:r>
          </w:p>
        </w:tc>
      </w:tr>
      <w:tr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запроса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correlationId, idempotencyKey, endpoint, userId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&lt;PAN → 6+4, CVC никогда, телефон → +998 ** *** 12 34&gt;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 log</w:t>
            </w:r>
          </w:p>
        </w:tc>
        <w:tc>
          <w:tcPr>
            <w:tcW w:type="dxa" w:w="15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 дней&gt;</w:t>
            </w:r>
          </w:p>
        </w:tc>
      </w:tr>
      <w:tr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Изменение статуса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entityId, from, to, actor, timestamp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Аудит-лог</w:t>
            </w:r>
          </w:p>
        </w:tc>
        <w:tc>
          <w:tcPr>
            <w:tcW w:type="dxa" w:w="15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 лет — требует проверки комплаенса&gt;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3.12. Влияние на смежные модули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98"/>
        <w:gridCol w:w="2505"/>
        <w:gridCol w:w="2505"/>
        <w:gridCol w:w="1930"/>
      </w:tblGrid>
      <w:tr>
        <w:trPr>
          <w:tblHeader/>
        </w:trPr>
        <w:tc>
          <w:tcPr>
            <w:tcW w:type="dxa" w:w="269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/ система</w:t>
            </w:r>
          </w:p>
        </w:tc>
        <w:tc>
          <w:tcPr>
            <w:tcW w:type="dxa" w:w="250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250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нужно сделать</w:t>
            </w:r>
          </w:p>
        </w:tc>
        <w:tc>
          <w:tcPr>
            <w:tcW w:type="dxa" w:w="193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&lt;отчётность / сверка / уведомления / антифрод / ИБ-мониторинг&gt;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&lt;команда&gt;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4. Нефункциональные требования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1927"/>
        <w:gridCol w:w="4337"/>
        <w:gridCol w:w="2411"/>
      </w:tblGrid>
      <w:tr>
        <w:trPr>
          <w:tblHeader/>
        </w:trPr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433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 (измеримо)</w:t>
            </w:r>
          </w:p>
        </w:tc>
        <w:tc>
          <w:tcPr>
            <w:tcW w:type="dxa" w:w="241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проверяется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p95 ≤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мс при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TPS (пик)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Нагрузочный тест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&lt;99.9&gt;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 в месяц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Мониторинг SLI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Таймауты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Вызов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&lt;системы&gt;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≤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с; ретраи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с backoff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Интеграционный тест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&lt;OAuth2 / mTLS; роли; шифрование at rest&gt;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Ревью ИБ, пентест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Наблюдаемость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Метрики: rps, errors, latency, бизнес-счётчики; алерт при error rate &gt;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 лет — требует проверки комплаенса&gt;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Если целевые цифры неизвестны — оставьте их с пометкой «требует проверки» и заведите открытый вопрос в разделе 6.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5. Критерии приёмки и тест-кейсы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5.1. Критерии приёмки (Given / When / Then)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2891"/>
        <w:gridCol w:w="2409"/>
        <w:gridCol w:w="3375"/>
      </w:tblGrid>
      <w:tr>
        <w:trPr>
          <w:tblHeader/>
        </w:trPr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Given (дано)</w:t>
            </w:r>
          </w:p>
        </w:tc>
        <w:tc>
          <w:tcPr>
            <w:tcW w:type="dxa" w:w="240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When (когда)</w:t>
            </w:r>
          </w:p>
        </w:tc>
        <w:tc>
          <w:tcPr>
            <w:tcW w:type="dxa" w:w="337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Then (тогда)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AC-01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&lt;предусловие&gt;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&lt;действие&gt;</w:t>
            </w:r>
          </w:p>
        </w:tc>
        <w:tc>
          <w:tcPr>
            <w:tcW w:type="dxa" w:w="33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&lt;проверяемый результат&gt;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AC-02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Запрос с Idempotency-Key уже обработан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повторяет запрос</w:t>
            </w:r>
          </w:p>
        </w:tc>
        <w:tc>
          <w:tcPr>
            <w:tcW w:type="dxa" w:w="33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Возвращается тот же ответ, повторного вызова внешней системы нет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5.2. Тест-кейсы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44"/>
        <w:gridCol w:w="1322"/>
        <w:gridCol w:w="2267"/>
        <w:gridCol w:w="1889"/>
        <w:gridCol w:w="2078"/>
        <w:gridCol w:w="1138"/>
      </w:tblGrid>
      <w:tr>
        <w:trPr>
          <w:tblHeader/>
        </w:trPr>
        <w:tc>
          <w:tcPr>
            <w:tcW w:type="dxa" w:w="94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132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26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88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Тестовые данные</w:t>
            </w:r>
          </w:p>
        </w:tc>
        <w:tc>
          <w:tcPr>
            <w:tcW w:type="dxa" w:w="20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11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94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TC-01</w:t>
            </w:r>
          </w:p>
        </w:tc>
        <w:tc>
          <w:tcPr>
            <w:tcW w:type="dxa" w:w="13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Позитивный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0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&lt;FR-NN&gt;</w:t>
            </w:r>
          </w:p>
        </w:tc>
      </w:tr>
      <w:tr>
        <w:tc>
          <w:tcPr>
            <w:tcW w:type="dxa" w:w="94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TC-02</w:t>
            </w:r>
          </w:p>
        </w:tc>
        <w:tc>
          <w:tcPr>
            <w:tcW w:type="dxa" w:w="13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Негативный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Сценарий #3 из п. 3.6</w:t>
            </w: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0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94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TC-03</w:t>
            </w:r>
          </w:p>
        </w:tc>
        <w:tc>
          <w:tcPr>
            <w:tcW w:type="dxa" w:w="13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Граничный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8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0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6. Открытые вопросы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3084"/>
        <w:gridCol w:w="1542"/>
        <w:gridCol w:w="1734"/>
        <w:gridCol w:w="963"/>
        <w:gridCol w:w="1352"/>
      </w:tblGrid>
      <w:tr>
        <w:trPr>
          <w:tblHeader/>
        </w:trPr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Адресат</w:t>
            </w:r>
          </w:p>
        </w:tc>
        <w:tc>
          <w:tcPr>
            <w:tcW w:type="dxa" w:w="173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блокирует</w:t>
            </w:r>
          </w:p>
        </w:tc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135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 / ответ</w:t>
            </w:r>
          </w:p>
        </w:tc>
      </w:tr>
      <w:tr>
        <w:tc>
          <w:tcPr>
            <w:tcW w:type="dxa" w:w="963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OQ-01</w:t>
            </w:r>
          </w:p>
        </w:tc>
        <w:tc>
          <w:tcPr>
            <w:tcW w:type="dxa" w:w="3084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&lt;вопрос&gt;</w:t>
            </w:r>
          </w:p>
        </w:tc>
        <w:tc>
          <w:tcPr>
            <w:tcW w:type="dxa" w:w="1542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&lt;роль / система&gt;</w:t>
            </w:r>
          </w:p>
        </w:tc>
        <w:tc>
          <w:tcPr>
            <w:tcW w:type="dxa" w:w="1734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&lt;шаг / раздел&gt;</w:t>
            </w:r>
          </w:p>
        </w:tc>
        <w:tc>
          <w:tcPr>
            <w:tcW w:type="dxa" w:w="963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&lt;дата&gt;</w:t>
            </w:r>
          </w:p>
        </w:tc>
        <w:tc>
          <w:tcPr>
            <w:tcW w:type="dxa" w:w="1352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7. Чек-лист перед согласованием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578"/>
        <w:gridCol w:w="9060"/>
      </w:tblGrid>
      <w:tr>
        <w:trPr>
          <w:tblHeader/>
        </w:trPr>
        <w:tc>
          <w:tcPr>
            <w:tcW w:type="dxa" w:w="5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Каждое требование измеримо и имеет тест-кейс (п. 1.7)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 8 негативных сценариев заполнены, прочерков нет (п. 3.6)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Денежные гарантии описаны или явно «неприменимо» (п. 3.7)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Указано, что логируется и что маскируется (п. 3.11)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Ссылки на ERD и Swagger указывают на конкретный коммит/версию (п. 1.6)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Номера шагов в п. 3.3 совпадают с нумерацией на диаграмме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Допущения вынесены в п. 1.8, открытые вопросы — в разд. 6 с адресатами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Подсказки (ℹ) удалены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ТЗ · Описание флоу · &lt;ТЗ-КОД-NN&gt;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Systems Analysis</dc:creator>
  <cp:lastModifiedBy>Un-named</cp:lastModifiedBy>
  <cp:revision>1</cp:revision>
  <dcterms:created xsi:type="dcterms:W3CDTF">2026-10-09T08:40:08.685Z</dcterms:created>
  <dcterms:modified xsi:type="dcterms:W3CDTF">2026-10-09T08:40:08.685Z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