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Есіл ауданы: Тарихи датасетті құру және өңдеу процесі</w:t>
      </w:r>
    </w:p>
    <w:p>
      <w:r>
        <w:rPr>
          <w:b/>
        </w:rPr>
        <w:t xml:space="preserve">1-ші кезең (02.02.2026 - 08.02.2026) - </w:t>
      </w:r>
      <w:r>
        <w:t>Деректер көздерін анықтау және дайындау: Есіл ауданының негізгі қиылыстары (Мәңгілік Ел, Тұран, Қабанбай батыр) таңдалды. Жол қозғалысының тығыздығы мен ауа райының әсерін (қар, жаңбыр, тұман) тарихи тұрғыдан жинау үшін параметрлер бекітілді.</w:t>
      </w:r>
    </w:p>
    <w:p>
      <w:r>
        <w:rPr>
          <w:b/>
        </w:rPr>
        <w:t xml:space="preserve">2-ші кезең (09.02.2026 - 15.02.2026) - </w:t>
      </w:r>
      <w:r>
        <w:t>Деректерді генерациялау процесі: Python және pandas кітапханаларының көмегімен 50,000 жазбадан тұратын тарихи датасет (yesil_traffic_history_dataset.csv) жасалды. Әрбір жазба 15 минуттық интервалмен уақыт, автокөліктер саны, орташа жылдамдық және кептеліс деңгейі (congestion_level) мәліметтерін қамтиды.</w:t>
      </w:r>
    </w:p>
    <w:p>
      <w:r>
        <w:rPr>
          <w:b/>
        </w:rPr>
        <w:t xml:space="preserve">3-ші кезең (16.02.2026 - 22.02.2026) - </w:t>
      </w:r>
      <w:r>
        <w:t>Деректерді тазарту және қалыпқа келтіру (Normalization): Аномалиялар мен нөлдік мәндер тексерілді. Жол-көлік оқиғалары (accident) мен ауа райы жағдайларына қатысты ерекше жағдайлар датасетке енгізіліп, LSTM нейрондық желісінде оқытуға дайындалды.</w:t>
      </w:r>
    </w:p>
    <w:p>
      <w:r>
        <w:rPr>
          <w:b/>
        </w:rPr>
        <w:t xml:space="preserve">4-ші кезең (23.02.2026 - 28.02.2026) - </w:t>
      </w:r>
      <w:r>
        <w:t>Деректерді визуализациялау және сараптау: Тарихи деректер Matplotlib және Seaborn арқылы талданды. Шыңдық сағаттардағы (peak hours) кептеліс деңгейінің өсу динамикасы расталып, датасеттің шынайылыққа сәйкестігі дәлелденді.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