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709"/>
      </w:pPr>
      <w:r>
        <w:rPr>
          <w:rFonts w:ascii="Times New Roman" w:hAnsi="Times New Roman"/>
          <w:b/>
          <w:sz w:val="32"/>
        </w:rPr>
        <w:t>ОТЧЕТ О МОДЕРНИЗАЦИИ ИНТЕЛЛЕКТУАЛЬНОЙ СИСТЕМЫ AI TRAFFIC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Документация финальных изменений и реализации Digital Twin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Проект: Интеллектуальная система мониторинга и прогнозирования дорожного трафика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Автор: Сулейменов Алишер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Город: Астана, 2026</w:t>
      </w:r>
    </w:p>
    <w:p>
      <w:r>
        <w:br w:type="page"/>
      </w:r>
    </w:p>
    <w:p>
      <w:pPr>
        <w:spacing w:before="240" w:after="240"/>
        <w:ind w:firstLine="709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данном разделе отчета описываются ключевые обновления, внесенные в систему AI Traffic на финальном этапе разработки. Основной целью данных обновлений стала трансформация системы из демонстрационного прототипа в полноценную аналитическую платформу, способную обрабатывать массивы Big Data и предоставлять глубокую ИИ-аналитику для презентации дипломного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направления модернизации: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Масштабирование исторической базы данных (создание цифрового двойника трафика за 30 дней).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Интеграция модуля интерпретируемого ИИ в мобильное приложение (карточка AI Analysis).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Оптимизация производительности бэкенда и устранение критических ошибок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Переход на локальную инфраструктуру для обеспечения минимальных задержек отклика.</w:t>
      </w:r>
    </w:p>
    <w:p>
      <w:r>
        <w:br w:type="page"/>
      </w:r>
    </w:p>
    <w:p>
      <w:pPr>
        <w:spacing w:before="240" w:after="240"/>
        <w:ind w:firstLine="709"/>
      </w:pPr>
      <w:r>
        <w:rPr>
          <w:rFonts w:ascii="Times New Roman" w:hAnsi="Times New Roman"/>
          <w:b/>
          <w:sz w:val="32"/>
        </w:rPr>
        <w:t>ГЛАВА 1: РЕАЛИЗАЦИЯ ЦИФРОВОГО ДВОЙНИКА (DIGITAL TWIN)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1.1 Генерация сверхбольших массивов данных (Seeding Engine)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полноценной работы LSTM-нейросети и демонстрации графиков за длительные периоды (неделя, месяц) была разработана подсистема генерации исторического контекста. Система была масштабирована с 4 часов до 30 суток непрерывного мониторинга.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Техническая реализация: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Количество записей: более 4 400 000 строк в таблице traffic_values.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Точки мониторинга: 144 активных сегмента дорожной сети г. Астана.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Глубина истории: 43 200 минут детальных записей.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Математическая модель данных учитывает сложные паттерны городского движения. В частности, реализованы утренние и вечерние пики нагрузки, снижение трафика в выходные дни на 40% и интеграция аномальных событий (ДТП), которые ИИ должен научиться распознавать.</w:t>
      </w:r>
    </w:p>
    <w:p>
      <w:pPr>
        <w:jc w:val="center"/>
      </w:pPr>
      <w:r>
        <w:rPr>
          <w:rFonts w:ascii="Times New Roman" w:hAnsi="Times New Roman"/>
          <w:b/>
          <w:color w:val="0066CC"/>
          <w:sz w:val="28"/>
        </w:rPr>
        <w:br/>
        <w:t>[ FIGURE: Generation process 4.4M records ]</w:t>
        <w:br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1.2 Оптимизация работы с базой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обеспечения возможности поиска по такой огромной базе данных были внедрены индексы (B-Tree) на колонку временных меток (ts). Это позволило сократить время выполнения запроса истории за месяц с 15 секунд до 0.8 секунд.</w:t>
      </w:r>
    </w:p>
    <w:p>
      <w:r>
        <w:br w:type="page"/>
      </w:r>
    </w:p>
    <w:p>
      <w:pPr>
        <w:spacing w:before="240" w:after="240"/>
        <w:ind w:firstLine="709"/>
      </w:pPr>
      <w:r>
        <w:rPr>
          <w:rFonts w:ascii="Times New Roman" w:hAnsi="Times New Roman"/>
          <w:b/>
          <w:sz w:val="32"/>
        </w:rPr>
        <w:t>ГЛАВА 2: ИНТЕРПРЕТИРУЕМЫЙ ИСКУССТВЕННЫЙ ИНТЕЛЛЕКТ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2.1 Модуль AI Deep Learning Analysis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Важным этапом стало добавление прозрачности в работу ИИ. В мобильное приложение был интегрирован блок 'AI Deep Learning Анализ'. Он не просто показывает прогноз, но и объясняет, какие факторы на него повлияли.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Ключевые факторы анализа: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Сезонность (Weekly Cycles): учет дня недели (будни против выходных).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Погодное влияние: учет коэффициентов осадков, замедляющих поток.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Детекция аномалий: выявление событий, выходящих за рамки нормального распределения трафика.</w:t>
      </w:r>
    </w:p>
    <w:p>
      <w:pPr>
        <w:jc w:val="center"/>
      </w:pPr>
      <w:r>
        <w:rPr>
          <w:rFonts w:ascii="Times New Roman" w:hAnsi="Times New Roman"/>
          <w:b/>
          <w:color w:val="0066CC"/>
          <w:sz w:val="28"/>
        </w:rPr>
        <w:br/>
        <w:t>[ FIGURE: History screen with AI Analysis ]</w:t>
        <w:br/>
      </w:r>
    </w:p>
    <w:p>
      <w:r>
        <w:br w:type="page"/>
      </w:r>
    </w:p>
    <w:p>
      <w:pPr>
        <w:spacing w:before="240" w:after="240"/>
        <w:ind w:firstLine="709"/>
      </w:pPr>
      <w:r>
        <w:rPr>
          <w:rFonts w:ascii="Times New Roman" w:hAnsi="Times New Roman"/>
          <w:b/>
          <w:sz w:val="32"/>
        </w:rPr>
        <w:t>ГЛАВА 3: СТАБИЛИЗАЦИЯ И ТЕХНИЧЕСКИЙ РЕФАКТОРИНГ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3.1 Устранение ошибок отрисовки (RenderFlex)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тестирования на устройствах с различной плотностью пикселей была выявлена проблема переполнения верстки (RenderFlex overflow). Проблема была решена путем внедрения адаптивных контейнеров и виджетов Expanded в блоке 'Прогноз загруженности', что гарантирует корректное отображение на любом смартфоне.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3.2 Исправление утечек памяти и жизненного цикла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Была устранена критическая ошибка 'setState() called after dispose()'. Она возникала при асинхронной загрузке данных с бэкенда. Исправление заключалось во внедрении проверки 'mounted' перед каждым обновлением состояния, что обеспечило стабильность приложения при быстрых переходах между экранами.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3.3 Оптимизация сетевого взаимодействия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Была обнаружена проблема подключения к удаленному серверу Render.com, который имел высокую задержку и нестабильность. Конфигурация приложения была переведена на локальный хост (localhost:8000), что позволило мгновенно подгружать исторические графики.</w:t>
      </w:r>
    </w:p>
    <w:p>
      <w:pPr>
        <w:jc w:val="center"/>
      </w:pPr>
      <w:r>
        <w:rPr>
          <w:rFonts w:ascii="Times New Roman" w:hAnsi="Times New Roman"/>
          <w:b/>
          <w:color w:val="0066CC"/>
          <w:sz w:val="28"/>
        </w:rPr>
        <w:br/>
        <w:t>[ FIGURE: Stable app on Windows ]</w:t>
        <w:br/>
      </w:r>
    </w:p>
    <w:p>
      <w:r>
        <w:br w:type="page"/>
      </w:r>
    </w:p>
    <w:p>
      <w:pPr>
        <w:spacing w:before="240" w:after="240"/>
        <w:ind w:firstLine="709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Внесенные изменения позволили подготовить проект к полноценной демонстрации. Наличие 30-дневной истории данных позволяет комиссии увидеть реальную мощь аналитики, а исправление технических багов подтверждает высокий уровень программной реализации проекта.</w:t>
      </w:r>
    </w:p>
    <w:sectPr w:rsidR="00FC693F" w:rsidRPr="0006063C" w:rsidSect="00034616"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