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3CDB" w14:textId="77777777" w:rsidR="00331C78" w:rsidRPr="00A94C91" w:rsidRDefault="00331C78" w:rsidP="00331C78">
      <w:pPr>
        <w:pStyle w:val="Heading1"/>
      </w:pPr>
      <w:bookmarkStart w:id="0" w:name="_Toc69909943"/>
      <w:r>
        <w:t xml:space="preserve">Chapter 10: Challenging the </w:t>
      </w:r>
      <w:proofErr w:type="gramStart"/>
      <w:r>
        <w:t>model</w:t>
      </w:r>
      <w:bookmarkEnd w:id="0"/>
      <w:proofErr w:type="gramEnd"/>
    </w:p>
    <w:p w14:paraId="3D2A46EB" w14:textId="77777777" w:rsidR="00331C78" w:rsidRDefault="00331C78" w:rsidP="00331C78">
      <w:pPr>
        <w:pStyle w:val="Heading2"/>
      </w:pPr>
      <w:bookmarkStart w:id="1" w:name="_Toc69909944"/>
      <w:r>
        <w:t>Introduction</w:t>
      </w:r>
      <w:bookmarkEnd w:id="1"/>
    </w:p>
    <w:p w14:paraId="19EF8967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This lesson includes an introduction and focuses on using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Altair Analytics Workbench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Workflow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modelling</w:t>
      </w:r>
      <w:proofErr w:type="gramEnd"/>
    </w:p>
    <w:p w14:paraId="1576FAB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c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apabilities to challenge a model prior to demonstration followed by a summary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107C8D6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549833C" w14:textId="77777777" w:rsidR="00331C78" w:rsidRPr="007D0495" w:rsidRDefault="00331C78" w:rsidP="00331C78">
      <w:pPr>
        <w:pStyle w:val="Caption"/>
        <w:keepNext/>
        <w:rPr>
          <w:i w:val="0"/>
          <w:iCs w:val="0"/>
        </w:rPr>
      </w:pPr>
      <w:r w:rsidRPr="007D0495">
        <w:rPr>
          <w:i w:val="0"/>
          <w:iCs w:val="0"/>
        </w:rP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\r=1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>
        <w:rPr>
          <w:i w:val="0"/>
          <w:iCs w:val="0"/>
        </w:rPr>
        <w:fldChar w:fldCharType="end"/>
      </w:r>
      <w:r w:rsidRPr="007D0495">
        <w:rPr>
          <w:i w:val="0"/>
          <w:iCs w:val="0"/>
        </w:rPr>
        <w:t>: Contents</w:t>
      </w:r>
    </w:p>
    <w:p w14:paraId="403C4DF8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3C0F25CD" wp14:editId="2C29FFA4">
            <wp:extent cx="5536001" cy="2775097"/>
            <wp:effectExtent l="0" t="0" r="7620" b="635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254" cy="27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ED45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4DA66986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There are many ways to model a dependent variable, whether it is continuous or categorical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.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Once a model has been developed, other models can be assessed to determine whether they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utperform the current model and can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takes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its places as the model of choice.</w:t>
      </w:r>
    </w:p>
    <w:p w14:paraId="042B246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61F69E5" w14:textId="77777777" w:rsidR="00331C78" w:rsidRPr="00BD53A0" w:rsidRDefault="00331C78" w:rsidP="00331C78">
      <w:pPr>
        <w:pStyle w:val="Caption"/>
        <w:keepNext/>
        <w:rPr>
          <w:i w:val="0"/>
          <w:iCs w:val="0"/>
        </w:rPr>
      </w:pPr>
      <w:r w:rsidRPr="00BD53A0">
        <w:rPr>
          <w:i w:val="0"/>
          <w:iCs w:val="0"/>
        </w:rPr>
        <w:lastRenderedPageBreak/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>
        <w:rPr>
          <w:i w:val="0"/>
          <w:iCs w:val="0"/>
        </w:rPr>
        <w:fldChar w:fldCharType="end"/>
      </w:r>
      <w:r w:rsidRPr="00BD53A0">
        <w:rPr>
          <w:i w:val="0"/>
          <w:iCs w:val="0"/>
        </w:rPr>
        <w:t>: Introduction</w:t>
      </w:r>
    </w:p>
    <w:p w14:paraId="7E2E22B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62410C12" wp14:editId="7478F20A">
            <wp:extent cx="5762847" cy="2625913"/>
            <wp:effectExtent l="0" t="0" r="0" b="317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157" cy="26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02D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This process is referred to as champion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/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challenger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.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champion is the currently accepted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model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the challenger is the competing model or models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.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 context of where champion / challenger can be applied is twofold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5AD70B61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06DC60F5" w14:textId="77777777" w:rsidR="00331C78" w:rsidRPr="00EA669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EA669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Firstly, model development - multiple models can be developed and the best performing model </w:t>
      </w:r>
      <w:proofErr w:type="gramStart"/>
      <w:r w:rsidRPr="00EA669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selected</w:t>
      </w:r>
      <w:proofErr w:type="gramEnd"/>
    </w:p>
    <w:p w14:paraId="4F804CE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EA669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Champion challenger can also happen when models have been deployed and are in production. </w:t>
      </w:r>
    </w:p>
    <w:p w14:paraId="08121E3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A1E12F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EA669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c</w:t>
      </w:r>
      <w:r w:rsidRPr="00EA669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urrent production model is the champion, at the point it degrades such that it no longer predicts well,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model rebuild may be necessary and one or more challenger models can be assessed.</w:t>
      </w:r>
    </w:p>
    <w:p w14:paraId="2EC9CE7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F0385ED" w14:textId="77777777" w:rsidR="00331C78" w:rsidRPr="00BD7B89" w:rsidRDefault="00331C78" w:rsidP="00331C78">
      <w:pPr>
        <w:pStyle w:val="Caption"/>
        <w:keepNext/>
        <w:rPr>
          <w:i w:val="0"/>
          <w:iCs w:val="0"/>
        </w:rPr>
      </w:pPr>
      <w:r w:rsidRPr="00BD7B89">
        <w:rPr>
          <w:i w:val="0"/>
          <w:iCs w:val="0"/>
        </w:rP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3</w:t>
      </w:r>
      <w:r>
        <w:rPr>
          <w:i w:val="0"/>
          <w:iCs w:val="0"/>
        </w:rPr>
        <w:fldChar w:fldCharType="end"/>
      </w:r>
      <w:r w:rsidRPr="00BD7B89">
        <w:rPr>
          <w:i w:val="0"/>
          <w:iCs w:val="0"/>
        </w:rPr>
        <w:t>: Champion/challenger process</w:t>
      </w:r>
    </w:p>
    <w:p w14:paraId="153599E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5EEA723A" wp14:editId="632CFA01">
            <wp:extent cx="5241852" cy="2556523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69" cy="25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4333" w14:textId="77777777" w:rsidR="00331C78" w:rsidRPr="000720C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36"/>
          <w:szCs w:val="36"/>
          <w:lang w:val="en-US" w:eastAsia="en-GB"/>
        </w:rPr>
      </w:pPr>
    </w:p>
    <w:p w14:paraId="48E7DC09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process to challenge a model is straightforward and regardless of whether an established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model</w:t>
      </w:r>
      <w:proofErr w:type="gramEnd"/>
    </w:p>
    <w:p w14:paraId="01F11D5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Is being challenged or multiple models to predict the same dependent variable are being assessed, the </w:t>
      </w:r>
    </w:p>
    <w:p w14:paraId="19FE49F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Steps are identical.</w:t>
      </w:r>
    </w:p>
    <w:p w14:paraId="4B67B87C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lastRenderedPageBreak/>
        <w:t> </w:t>
      </w:r>
    </w:p>
    <w:p w14:paraId="651D4948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Assuming there is interest in modelling a binary dependent - the first step is to build a model, once complete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o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ther models are built, data is scored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results can be compared using the </w:t>
      </w:r>
      <w:proofErr w:type="spell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Analyse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Models block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.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Simply select the best performing model. </w:t>
      </w:r>
    </w:p>
    <w:p w14:paraId="2F91400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 </w:t>
      </w:r>
    </w:p>
    <w:p w14:paraId="7251089A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Some tips in relation to developing other model types - as a decision forest and neural network may take considerable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ime to run, the process can be made more efficient by using regression to identify significant predictors to supply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 these techniques.</w:t>
      </w:r>
    </w:p>
    <w:p w14:paraId="29C3FC86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5EBB6ED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demonstration for this lesson will focus on a decision tree model previously developed and challenge it with two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c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ompeting models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 logistic regression that uses a stepwise procedure to identify significant predictors and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 decision forest, this will use the significant predictors identified with logistic regression to build a model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5797A629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FCE695B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5CACA891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66CB9AB7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BFB48BB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72FE39B" w14:textId="77777777" w:rsidR="00331C78" w:rsidRDefault="00331C78" w:rsidP="00331C78">
      <w:pPr>
        <w:pStyle w:val="Heading2"/>
        <w:rPr>
          <w:rFonts w:ascii="Calibri" w:hAnsi="Calibri"/>
          <w:sz w:val="22"/>
          <w:szCs w:val="22"/>
          <w:lang w:val="en-US"/>
        </w:rPr>
      </w:pPr>
      <w:bookmarkStart w:id="2" w:name="_Toc69909946"/>
      <w:r>
        <w:rPr>
          <w:lang w:val="en-US" w:eastAsia="en-GB"/>
        </w:rPr>
        <w:t>Demonstration</w:t>
      </w:r>
      <w:bookmarkEnd w:id="2"/>
      <w:r>
        <w:rPr>
          <w:rFonts w:ascii="Calibri" w:hAnsi="Calibri"/>
          <w:sz w:val="22"/>
          <w:szCs w:val="22"/>
          <w:lang w:val="en-US"/>
        </w:rPr>
        <w:t> </w:t>
      </w:r>
    </w:p>
    <w:p w14:paraId="133B947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proofErr w:type="gramStart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So</w:t>
      </w:r>
      <w:proofErr w:type="gramEnd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onto a demonstration. </w:t>
      </w:r>
    </w:p>
    <w:p w14:paraId="6FBA727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EC52627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This demonstration uses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decision tree model developed in a previous lesson.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 model contains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f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ive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variables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capital_gain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proofErr w:type="gram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relationship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 xml:space="preserve"> </w:t>
      </w:r>
      <w:r w:rsidRPr="00DA1707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education,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education_num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</w:t>
      </w:r>
      <w:r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occupation.</w:t>
      </w:r>
    </w:p>
    <w:p w14:paraId="4C557C8F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0698645A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This is the current champion model. Two additional models will be developed to compete with this model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 logistic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proofErr w:type="gramStart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egression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a decision forest.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Logistic 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egression will be used to assess all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variable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s and a stepwise method will be used to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select and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include only significant predictors.</w:t>
      </w:r>
    </w:p>
    <w:p w14:paraId="1F4E817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1C9E25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Variables identified here will be used to model the same dependent variable using a decision forest and all models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w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ill be assessed using the </w:t>
      </w:r>
      <w:proofErr w:type="spell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Analyse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odels block.</w:t>
      </w:r>
    </w:p>
    <w:p w14:paraId="58FBEB5B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5380E92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Viewing the data prior to proceeding shows that there are 1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3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variables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The variable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DV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will be used as the dependent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ariable and a selection of remaining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variable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 used as ind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pendent variables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137DA157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5A3391B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As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capital_gain</w:t>
      </w:r>
      <w:proofErr w:type="spellEnd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has a high proportion of missing values it will not be included as a possible predictor.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Another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variable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that will not be included are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ID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. </w:t>
      </w:r>
      <w:proofErr w:type="spellStart"/>
      <w:r w:rsidRPr="002D0D86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ducation_num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 xml:space="preserve"> education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record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education, as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education_num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is a numeric continuous variable, it is preferred.</w:t>
      </w:r>
    </w:p>
    <w:p w14:paraId="71D2AAFB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39F647C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variables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relationship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marital</w:t>
      </w:r>
      <w:r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_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status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record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similar characteristics and here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 xml:space="preserve">relationship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will be used.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</w:p>
    <w:p w14:paraId="382CB36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5EA3D0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To begin, a logistic regression block is dragged from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raining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group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to the Workflow canvas and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he development partition connected.</w:t>
      </w:r>
    </w:p>
    <w:p w14:paraId="2634C0A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0D0024A" w14:textId="77777777" w:rsidR="00331C78" w:rsidRPr="008F6ACB" w:rsidRDefault="00331C78" w:rsidP="00331C78">
      <w:pPr>
        <w:pStyle w:val="Caption"/>
        <w:keepNext/>
        <w:rPr>
          <w:i w:val="0"/>
          <w:iCs w:val="0"/>
        </w:rPr>
      </w:pPr>
      <w:r w:rsidRPr="008F6ACB">
        <w:rPr>
          <w:i w:val="0"/>
          <w:iCs w:val="0"/>
        </w:rPr>
        <w:lastRenderedPageBreak/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r>
        <w:rPr>
          <w:i w:val="0"/>
          <w:iCs w:val="0"/>
        </w:rPr>
        <w:fldChar w:fldCharType="end"/>
      </w:r>
      <w:r w:rsidRPr="008F6ACB">
        <w:rPr>
          <w:i w:val="0"/>
          <w:iCs w:val="0"/>
        </w:rPr>
        <w:t>: Adding a Logistic Regression mode</w:t>
      </w:r>
      <w:r>
        <w:rPr>
          <w:i w:val="0"/>
          <w:iCs w:val="0"/>
        </w:rPr>
        <w:t>lling</w:t>
      </w:r>
      <w:r w:rsidRPr="008F6ACB">
        <w:rPr>
          <w:i w:val="0"/>
          <w:iCs w:val="0"/>
        </w:rPr>
        <w:t xml:space="preserve"> </w:t>
      </w:r>
      <w:proofErr w:type="gramStart"/>
      <w:r w:rsidRPr="008F6ACB">
        <w:rPr>
          <w:i w:val="0"/>
          <w:iCs w:val="0"/>
        </w:rPr>
        <w:t>block</w:t>
      </w:r>
      <w:proofErr w:type="gramEnd"/>
    </w:p>
    <w:p w14:paraId="56F4A42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0DB459F1" wp14:editId="5AEB3503">
            <wp:extent cx="4561368" cy="2605730"/>
            <wp:effectExtent l="0" t="0" r="0" b="444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28" cy="26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584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2CBC6C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6E94875F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block has three pages,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ariable selection,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election and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roperties.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ariable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election page allows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election of the dependent and independent variables.</w:t>
      </w:r>
    </w:p>
    <w:p w14:paraId="531A2D4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2E4756F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From the depend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 variable dropdown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DV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is chosen and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bad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selected from the event dropdown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All variables are moved into the selected effect variables area and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capital_gain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education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r w:rsidRPr="00906072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ID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marital_status</w:t>
      </w:r>
      <w:proofErr w:type="spellEnd"/>
      <w:r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 xml:space="preserve"> </w:t>
      </w:r>
      <w:proofErr w:type="gramStart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are</w:t>
      </w:r>
      <w:proofErr w:type="gramEnd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removed.</w:t>
      </w:r>
    </w:p>
    <w:p w14:paraId="01DFB2E6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DDED66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Note that some variables have been correctly identified as class variables,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however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education_num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has also been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elected as a class variable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 it contains integer values, des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lecting ensures it will be used as a continuous predictor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68D3234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06FC414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There is interest in only including significant predictors in the model. An option to ensure all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variable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 are assessed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nd only signif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cant predictors retained is available from the model selection page. </w:t>
      </w:r>
    </w:p>
    <w:p w14:paraId="1660A09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3FCFD3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method drop down provides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five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options, the option none, will build a model with all ind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pendent variables supplied. The other four methods include and retain variables only if they meet specific significance thresholds, these are available and can be modified once an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ppropriate method has been selected.</w:t>
      </w:r>
    </w:p>
    <w:p w14:paraId="6B8A402D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31CCF675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option selected here is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tepwise, this allows only significant predictors into the model. Once a new variable is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dded to the model, variables already present are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re-assessed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to ensure their continued significance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1F17C6F0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6E37B64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Clicking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OK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runs the model and once complete double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-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clicking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resulting L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ogistic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egression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 block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eveals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hat output is presented across two tabs: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L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ogistic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egression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esults and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coring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C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ode.</w:t>
      </w:r>
    </w:p>
    <w:p w14:paraId="6A57F05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AAC4F3D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logistic regression results provide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six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expandable sections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ncluding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nformation,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F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it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tatistics,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esting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G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lobal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ull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H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ypothesis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: BETA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= 0,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nalysis of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aximum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L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ikelihood Estimates,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dds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atio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stimates and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ssociation of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redicted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robabilities and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bserved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esponses.</w:t>
      </w:r>
    </w:p>
    <w:p w14:paraId="4F68A6E2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lastRenderedPageBreak/>
        <w:t> </w:t>
      </w:r>
    </w:p>
    <w:p w14:paraId="7CD71021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 discussion of the specifics of these areas is not warranted here, however from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either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nalysis of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aximum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L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ikelihood Estimates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dds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atio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stimates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tables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variables included in the model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are visible.</w:t>
      </w:r>
    </w:p>
    <w:p w14:paraId="6192AEA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53426560" w14:textId="77777777" w:rsidR="00331C78" w:rsidRPr="00283F94" w:rsidRDefault="00331C78" w:rsidP="00331C78">
      <w:pPr>
        <w:pStyle w:val="Caption"/>
        <w:keepNext/>
        <w:rPr>
          <w:i w:val="0"/>
          <w:iCs w:val="0"/>
        </w:rPr>
      </w:pPr>
      <w:r w:rsidRPr="00283F94">
        <w:rPr>
          <w:i w:val="0"/>
          <w:iCs w:val="0"/>
        </w:rP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5</w:t>
      </w:r>
      <w:r>
        <w:rPr>
          <w:i w:val="0"/>
          <w:iCs w:val="0"/>
        </w:rPr>
        <w:fldChar w:fldCharType="end"/>
      </w:r>
      <w:r w:rsidRPr="00283F94">
        <w:rPr>
          <w:i w:val="0"/>
          <w:iCs w:val="0"/>
        </w:rPr>
        <w:t>: Analysis of Maximum Likelihood Estimates</w:t>
      </w:r>
    </w:p>
    <w:p w14:paraId="3537FCA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0C5D925A" wp14:editId="7CC44D80">
            <wp:extent cx="4997163" cy="3646967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542" cy="36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5D6B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0839CCD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Eight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variables were included: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capital_loss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proofErr w:type="spellStart"/>
      <w:r w:rsidRPr="00695A0D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workclass</w:t>
      </w:r>
      <w:proofErr w:type="spellEnd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occupation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proofErr w:type="spellStart"/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education_num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sex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r w:rsidRPr="006D16A3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relationship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proofErr w:type="gramStart"/>
      <w:r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age</w:t>
      </w:r>
      <w:proofErr w:type="gramEnd"/>
      <w:r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and </w:t>
      </w:r>
      <w:proofErr w:type="spellStart"/>
      <w:r w:rsidRPr="00894F26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hours_per_week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24233087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75096C87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These variables are all significant predictors in the model and will be used when developing a decision forest.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 next step is to score the development and testing partitions, here score block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are added, connections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proofErr w:type="gramStart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ade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data scored.</w:t>
      </w:r>
    </w:p>
    <w:p w14:paraId="05956DCF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50A24DEE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Prior to connecting to the </w:t>
      </w:r>
      <w:proofErr w:type="spellStart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nalyse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odels block, the scored datasets are renamed to </w:t>
      </w:r>
      <w:proofErr w:type="spellStart"/>
      <w:r w:rsidRPr="002E2418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lr_dev</w:t>
      </w:r>
      <w:proofErr w:type="spellEnd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</w:t>
      </w:r>
      <w:proofErr w:type="spellStart"/>
      <w:r w:rsidRPr="002E2418">
        <w:rPr>
          <w:rFonts w:ascii="Calibri" w:eastAsia="Times New Roman" w:hAnsi="Calibri" w:cs="Calibri"/>
          <w:i/>
          <w:iCs/>
          <w:color w:val="auto"/>
          <w:sz w:val="22"/>
          <w:szCs w:val="22"/>
          <w:lang w:val="en-US" w:eastAsia="en-GB"/>
        </w:rPr>
        <w:t>lr_test</w:t>
      </w:r>
      <w:proofErr w:type="spellEnd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respectively so that they c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an be easily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dentified.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The partitions scored with the decision tree are also renamed appropriately.</w:t>
      </w:r>
    </w:p>
    <w:p w14:paraId="7D9471FB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42E5B82C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Once complete, the scored partitions are connect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ed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to the </w:t>
      </w:r>
      <w:proofErr w:type="spell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Analyse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models block and configured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.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Here the same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True class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,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ruth category and corresponding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redicted pro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b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ab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ility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variable for both partitions are selected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OK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clicked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</w:p>
    <w:p w14:paraId="01D751EB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3C6E675C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Open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g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odel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nalysis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eport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,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it can be seen there are lines for both the decision tree and log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istic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regression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pplied to both par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itions.</w:t>
      </w:r>
    </w:p>
    <w:p w14:paraId="727FF6B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22971A0" w14:textId="77777777" w:rsidR="00331C78" w:rsidRPr="00DC417B" w:rsidRDefault="00331C78" w:rsidP="00331C78">
      <w:pPr>
        <w:pStyle w:val="Caption"/>
        <w:keepNext/>
        <w:rPr>
          <w:i w:val="0"/>
          <w:iCs w:val="0"/>
        </w:rPr>
      </w:pPr>
      <w:r w:rsidRPr="00DC417B">
        <w:rPr>
          <w:i w:val="0"/>
          <w:iCs w:val="0"/>
        </w:rPr>
        <w:lastRenderedPageBreak/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6</w:t>
      </w:r>
      <w:r>
        <w:rPr>
          <w:i w:val="0"/>
          <w:iCs w:val="0"/>
        </w:rPr>
        <w:fldChar w:fldCharType="end"/>
      </w:r>
      <w:r w:rsidRPr="00DC417B">
        <w:rPr>
          <w:i w:val="0"/>
          <w:iCs w:val="0"/>
        </w:rPr>
        <w:t>: Summary</w:t>
      </w:r>
    </w:p>
    <w:p w14:paraId="7AF8CD2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11DE1A4B" wp14:editId="10A36D37">
            <wp:extent cx="5380075" cy="4058048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770" cy="40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578C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13FF56D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From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ummary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its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clear to see that the logistic regression is outperforming the deci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on tree. This is not su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prising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g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iven that more vari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bles were used to build the logistic regr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ssion model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</w:p>
    <w:p w14:paraId="45B2A2A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11613B7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otice that the curves are smooth for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he logistic regression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model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in comparison to the decision tree, this is because an equation is used to generate scores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f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or each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observation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based on the indep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en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dent variable characteristics as opposed to grouping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observations and assigning them the same score.</w:t>
      </w:r>
    </w:p>
    <w:p w14:paraId="76FF3EC6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3918365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F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rom the graphs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l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ogistic regression is outperforming the decision tree.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This is reflected in the statistics. </w:t>
      </w:r>
    </w:p>
    <w:p w14:paraId="70E90CD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79F0D51" w14:textId="77777777" w:rsidR="00331C78" w:rsidRPr="002663DA" w:rsidRDefault="00331C78" w:rsidP="00331C78">
      <w:pPr>
        <w:pStyle w:val="Caption"/>
        <w:keepNext/>
        <w:rPr>
          <w:i w:val="0"/>
          <w:iCs w:val="0"/>
        </w:rPr>
      </w:pPr>
      <w:r w:rsidRPr="002663DA">
        <w:rPr>
          <w:i w:val="0"/>
          <w:iCs w:val="0"/>
        </w:rPr>
        <w:lastRenderedPageBreak/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7</w:t>
      </w:r>
      <w:r>
        <w:rPr>
          <w:i w:val="0"/>
          <w:iCs w:val="0"/>
        </w:rPr>
        <w:fldChar w:fldCharType="end"/>
      </w:r>
      <w:r w:rsidRPr="002663DA">
        <w:rPr>
          <w:i w:val="0"/>
          <w:iCs w:val="0"/>
        </w:rPr>
        <w:t>: Statistics</w:t>
      </w:r>
    </w:p>
    <w:p w14:paraId="6BCEBBA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>
        <w:rPr>
          <w:noProof/>
        </w:rPr>
        <w:drawing>
          <wp:inline distT="0" distB="0" distL="0" distR="0" wp14:anchorId="68A192C5" wp14:editId="19888DD3">
            <wp:extent cx="4800000" cy="2447619"/>
            <wp:effectExtent l="0" t="0" r="63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171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C3BA48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Focusing on the development partition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he accuracy is slight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ly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higher for the decision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tree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but the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target category is not predicted as well as the logistic regression.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</w:p>
    <w:p w14:paraId="4724395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3B8BE82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Also, the logistic regression gives a better average predictive accuracy as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relayed by the F1 statistic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 O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ther values such as the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C-S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tatistic and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K-S 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est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value also </w:t>
      </w:r>
      <w:proofErr w:type="spell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favour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proofErr w:type="gramStart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the logistic</w:t>
      </w:r>
      <w:proofErr w:type="gram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regression.</w:t>
      </w:r>
    </w:p>
    <w:p w14:paraId="71715D63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251888D7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Both models perform consistently across partitions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but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at this point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logistic regression with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eight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variables would be the model of choice.</w:t>
      </w:r>
    </w:p>
    <w:p w14:paraId="39466CE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DCCE116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7E3FCE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06A2A0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3DBD91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423185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168F60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2B253A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E3F74CD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370951F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1159D0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535FC6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3217DC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6E2DF4B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89D380F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27C5BEF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7DFBA6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CFF3F2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725F84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6B1CDF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E36B22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35E4C7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0B4BF87" w14:textId="77777777" w:rsidR="00331C78" w:rsidRPr="002B4A12" w:rsidRDefault="00331C78" w:rsidP="00331C78">
      <w:pPr>
        <w:pStyle w:val="Heading2"/>
        <w:rPr>
          <w:lang w:val="en-US" w:eastAsia="en-GB"/>
        </w:rPr>
      </w:pPr>
      <w:bookmarkStart w:id="3" w:name="_Toc69909949"/>
      <w:r>
        <w:rPr>
          <w:lang w:val="en-US" w:eastAsia="en-GB"/>
        </w:rPr>
        <w:lastRenderedPageBreak/>
        <w:t>Summary</w:t>
      </w:r>
      <w:bookmarkEnd w:id="3"/>
    </w:p>
    <w:p w14:paraId="312453C5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This lesson introduced the concept of champion challenger, whereby competing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odels are assess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ed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.</w:t>
      </w:r>
    </w:p>
    <w:p w14:paraId="59AE691C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13033386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This was followed by a demonstration challenging a deci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si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on tree model with a logistic regression a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nd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dec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is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ion forest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and 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the </w:t>
      </w:r>
      <w:proofErr w:type="spellStart"/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nalyse</w:t>
      </w:r>
      <w:proofErr w:type="spellEnd"/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M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odels block was used to assess models and select</w:t>
      </w:r>
      <w:r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a</w:t>
      </w: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 xml:space="preserve"> champion.</w:t>
      </w:r>
    </w:p>
    <w:p w14:paraId="7CDC5D77" w14:textId="77777777" w:rsidR="00331C78" w:rsidRPr="006D16A3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  <w:r w:rsidRPr="006D16A3"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  <w:t> </w:t>
      </w:r>
    </w:p>
    <w:p w14:paraId="2CFA8A8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2A03C7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83CBDF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D511FB9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C3AD87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88E57E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7CEB4C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FFAD05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416CE4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9F54B1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24FB45D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6C70DE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D6E3B8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8ED9EC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EF0124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AF90DA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F8E530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21421B0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95D373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81C813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894F577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599A6B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29D246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18960AD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E4E929A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75B224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E3E828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F21C66F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DC6916C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5C5DB3D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52788881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519926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113706E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11CD308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7CAD18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AD41962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05DE7E13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3975E97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2114AFD5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31AA4437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6C07B08B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7E0CB808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p w14:paraId="48FD0EB4" w14:textId="77777777" w:rsidR="00331C78" w:rsidRDefault="00331C78" w:rsidP="00331C78">
      <w:pPr>
        <w:spacing w:after="0" w:line="240" w:lineRule="auto"/>
        <w:rPr>
          <w:rFonts w:ascii="Calibri" w:eastAsia="Times New Roman" w:hAnsi="Calibri" w:cs="Calibri"/>
          <w:color w:val="auto"/>
          <w:sz w:val="22"/>
          <w:szCs w:val="22"/>
          <w:lang w:val="en-US" w:eastAsia="en-GB"/>
        </w:rPr>
      </w:pPr>
    </w:p>
    <w:sectPr w:rsidR="00331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Italic">
    <w:altName w:val="Arial"/>
    <w:panose1 w:val="020B0604020202090204"/>
    <w:charset w:val="00"/>
    <w:family w:val="auto"/>
    <w:pitch w:val="variable"/>
    <w:sig w:usb0="E0000AFF" w:usb1="00007843" w:usb2="00000001" w:usb3="00000000" w:csb0="000001B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 Bold">
    <w:altName w:val="Arial"/>
    <w:charset w:val="59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A21"/>
    <w:multiLevelType w:val="hybridMultilevel"/>
    <w:tmpl w:val="10085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4BF4"/>
    <w:multiLevelType w:val="hybridMultilevel"/>
    <w:tmpl w:val="A11E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002"/>
    <w:multiLevelType w:val="hybridMultilevel"/>
    <w:tmpl w:val="EE749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189F"/>
    <w:multiLevelType w:val="hybridMultilevel"/>
    <w:tmpl w:val="954E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24BEC"/>
    <w:multiLevelType w:val="hybridMultilevel"/>
    <w:tmpl w:val="B792E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075C"/>
    <w:multiLevelType w:val="hybridMultilevel"/>
    <w:tmpl w:val="F494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C191B"/>
    <w:multiLevelType w:val="hybridMultilevel"/>
    <w:tmpl w:val="AA2A90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3E074E"/>
    <w:multiLevelType w:val="hybridMultilevel"/>
    <w:tmpl w:val="CE10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83FC9"/>
    <w:multiLevelType w:val="hybridMultilevel"/>
    <w:tmpl w:val="AB4C2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80521"/>
    <w:multiLevelType w:val="hybridMultilevel"/>
    <w:tmpl w:val="D5385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6B4A"/>
    <w:multiLevelType w:val="multilevel"/>
    <w:tmpl w:val="A92211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00612"/>
    <w:multiLevelType w:val="hybridMultilevel"/>
    <w:tmpl w:val="A85EC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10CF"/>
    <w:multiLevelType w:val="hybridMultilevel"/>
    <w:tmpl w:val="0A885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67818"/>
    <w:multiLevelType w:val="hybridMultilevel"/>
    <w:tmpl w:val="2AB00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72BB3"/>
    <w:multiLevelType w:val="hybridMultilevel"/>
    <w:tmpl w:val="39FE2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74AC2"/>
    <w:multiLevelType w:val="hybridMultilevel"/>
    <w:tmpl w:val="78F83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13B39"/>
    <w:multiLevelType w:val="hybridMultilevel"/>
    <w:tmpl w:val="6DB40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133E1"/>
    <w:multiLevelType w:val="hybridMultilevel"/>
    <w:tmpl w:val="1D1E54F6"/>
    <w:lvl w:ilvl="0" w:tplc="B4469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7A49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E6542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4621AE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A3C6EF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804E5D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73A28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726C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822E0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5E9301AB"/>
    <w:multiLevelType w:val="hybridMultilevel"/>
    <w:tmpl w:val="60563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6287F"/>
    <w:multiLevelType w:val="hybridMultilevel"/>
    <w:tmpl w:val="7766F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30260"/>
    <w:multiLevelType w:val="multilevel"/>
    <w:tmpl w:val="A92211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C3BF3"/>
    <w:multiLevelType w:val="hybridMultilevel"/>
    <w:tmpl w:val="28246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B7837"/>
    <w:multiLevelType w:val="hybridMultilevel"/>
    <w:tmpl w:val="706C5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434BD"/>
    <w:multiLevelType w:val="hybridMultilevel"/>
    <w:tmpl w:val="F738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74A2F"/>
    <w:multiLevelType w:val="hybridMultilevel"/>
    <w:tmpl w:val="75DA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B49F0"/>
    <w:multiLevelType w:val="hybridMultilevel"/>
    <w:tmpl w:val="5ECC1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917673">
    <w:abstractNumId w:val="5"/>
  </w:num>
  <w:num w:numId="2" w16cid:durableId="1845776433">
    <w:abstractNumId w:val="17"/>
  </w:num>
  <w:num w:numId="3" w16cid:durableId="1073432998">
    <w:abstractNumId w:val="18"/>
  </w:num>
  <w:num w:numId="4" w16cid:durableId="439615529">
    <w:abstractNumId w:val="4"/>
  </w:num>
  <w:num w:numId="5" w16cid:durableId="1647078820">
    <w:abstractNumId w:val="2"/>
  </w:num>
  <w:num w:numId="6" w16cid:durableId="164319966">
    <w:abstractNumId w:val="16"/>
  </w:num>
  <w:num w:numId="7" w16cid:durableId="1269968458">
    <w:abstractNumId w:val="6"/>
  </w:num>
  <w:num w:numId="8" w16cid:durableId="317074136">
    <w:abstractNumId w:val="1"/>
  </w:num>
  <w:num w:numId="9" w16cid:durableId="1722359730">
    <w:abstractNumId w:val="22"/>
  </w:num>
  <w:num w:numId="10" w16cid:durableId="346836265">
    <w:abstractNumId w:val="7"/>
  </w:num>
  <w:num w:numId="11" w16cid:durableId="1690909170">
    <w:abstractNumId w:val="12"/>
  </w:num>
  <w:num w:numId="12" w16cid:durableId="1247694363">
    <w:abstractNumId w:val="13"/>
  </w:num>
  <w:num w:numId="13" w16cid:durableId="848756793">
    <w:abstractNumId w:val="21"/>
  </w:num>
  <w:num w:numId="14" w16cid:durableId="947662352">
    <w:abstractNumId w:val="3"/>
  </w:num>
  <w:num w:numId="15" w16cid:durableId="1794443485">
    <w:abstractNumId w:val="24"/>
  </w:num>
  <w:num w:numId="16" w16cid:durableId="1195342460">
    <w:abstractNumId w:val="14"/>
  </w:num>
  <w:num w:numId="17" w16cid:durableId="986906770">
    <w:abstractNumId w:val="15"/>
  </w:num>
  <w:num w:numId="18" w16cid:durableId="147139577">
    <w:abstractNumId w:val="25"/>
  </w:num>
  <w:num w:numId="19" w16cid:durableId="540751565">
    <w:abstractNumId w:val="19"/>
  </w:num>
  <w:num w:numId="20" w16cid:durableId="340471993">
    <w:abstractNumId w:val="0"/>
  </w:num>
  <w:num w:numId="21" w16cid:durableId="1818839778">
    <w:abstractNumId w:val="8"/>
  </w:num>
  <w:num w:numId="22" w16cid:durableId="1916356067">
    <w:abstractNumId w:val="9"/>
  </w:num>
  <w:num w:numId="23" w16cid:durableId="2108302338">
    <w:abstractNumId w:val="20"/>
    <w:lvlOverride w:ilvl="0">
      <w:startOverride w:val="6"/>
    </w:lvlOverride>
  </w:num>
  <w:num w:numId="24" w16cid:durableId="712535136">
    <w:abstractNumId w:val="10"/>
  </w:num>
  <w:num w:numId="25" w16cid:durableId="6103184">
    <w:abstractNumId w:val="11"/>
  </w:num>
  <w:num w:numId="26" w16cid:durableId="18064616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9"/>
    <w:rsid w:val="00331C78"/>
    <w:rsid w:val="003F6410"/>
    <w:rsid w:val="00503EC9"/>
    <w:rsid w:val="008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3AF9-4AEE-48B2-962A-AC4C142C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C78"/>
    <w:pPr>
      <w:spacing w:after="240" w:line="360" w:lineRule="auto"/>
    </w:pPr>
    <w:rPr>
      <w:rFonts w:ascii="Arial" w:eastAsiaTheme="minorEastAsia" w:hAnsi="Arial"/>
      <w:color w:val="404040" w:themeColor="text1" w:themeTint="BF"/>
      <w:kern w:val="0"/>
      <w:sz w:val="18"/>
      <w:szCs w:val="18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C78"/>
    <w:pPr>
      <w:keepNext/>
      <w:keepLines/>
      <w:spacing w:after="360" w:line="240" w:lineRule="auto"/>
      <w:outlineLvl w:val="0"/>
    </w:pPr>
    <w:rPr>
      <w:rFonts w:eastAsiaTheme="majorEastAsia" w:cstheme="majorBidi"/>
      <w:bCs/>
      <w:color w:val="5B9BD5" w:themeColor="accent5"/>
      <w:spacing w:val="-15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78"/>
    <w:pPr>
      <w:keepNext/>
      <w:keepLines/>
      <w:spacing w:before="240" w:after="120" w:line="240" w:lineRule="auto"/>
      <w:outlineLvl w:val="1"/>
    </w:pPr>
    <w:rPr>
      <w:rFonts w:eastAsiaTheme="majorEastAsia" w:cstheme="majorBidi"/>
      <w:bCs/>
      <w:color w:val="5B9BD5" w:themeColor="accent5"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C78"/>
    <w:pPr>
      <w:keepNext/>
      <w:keepLines/>
      <w:spacing w:before="120" w:after="80" w:line="240" w:lineRule="auto"/>
      <w:outlineLvl w:val="2"/>
    </w:pPr>
    <w:rPr>
      <w:rFonts w:eastAsiaTheme="majorEastAsia" w:cstheme="majorBidi"/>
      <w:bCs/>
      <w:color w:val="5B9BD5" w:themeColor="accent5"/>
      <w:spacing w:val="-5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C78"/>
    <w:pPr>
      <w:keepNext/>
      <w:keepLines/>
      <w:spacing w:before="120" w:after="80" w:line="240" w:lineRule="auto"/>
      <w:outlineLvl w:val="3"/>
    </w:pPr>
    <w:rPr>
      <w:rFonts w:eastAsiaTheme="majorEastAsia" w:cstheme="majorBidi"/>
      <w:b/>
      <w:bCs/>
      <w:iCs/>
      <w:spacing w:val="-5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1C78"/>
    <w:pPr>
      <w:keepNext/>
      <w:keepLines/>
      <w:spacing w:before="200" w:after="80" w:line="240" w:lineRule="auto"/>
      <w:outlineLvl w:val="4"/>
    </w:pPr>
    <w:rPr>
      <w:rFonts w:asciiTheme="majorHAnsi" w:eastAsiaTheme="majorEastAsia" w:hAnsiTheme="majorHAnsi" w:cstheme="majorBidi"/>
      <w:b/>
      <w:bCs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78"/>
    <w:rPr>
      <w:rFonts w:ascii="Arial" w:eastAsiaTheme="majorEastAsia" w:hAnsi="Arial" w:cstheme="majorBidi"/>
      <w:bCs/>
      <w:color w:val="5B9BD5" w:themeColor="accent5"/>
      <w:spacing w:val="-15"/>
      <w:kern w:val="0"/>
      <w:sz w:val="48"/>
      <w:szCs w:val="36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1C78"/>
    <w:rPr>
      <w:rFonts w:ascii="Arial" w:eastAsiaTheme="majorEastAsia" w:hAnsi="Arial" w:cstheme="majorBidi"/>
      <w:bCs/>
      <w:color w:val="5B9BD5" w:themeColor="accent5"/>
      <w:spacing w:val="-10"/>
      <w:kern w:val="0"/>
      <w:sz w:val="32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1C78"/>
    <w:rPr>
      <w:rFonts w:ascii="Arial" w:eastAsiaTheme="majorEastAsia" w:hAnsi="Arial" w:cstheme="majorBidi"/>
      <w:bCs/>
      <w:color w:val="5B9BD5" w:themeColor="accent5"/>
      <w:spacing w:val="-5"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1C78"/>
    <w:rPr>
      <w:rFonts w:ascii="Arial" w:eastAsiaTheme="majorEastAsia" w:hAnsi="Arial" w:cstheme="majorBidi"/>
      <w:b/>
      <w:bCs/>
      <w:iCs/>
      <w:color w:val="404040" w:themeColor="text1" w:themeTint="BF"/>
      <w:spacing w:val="-5"/>
      <w:kern w:val="0"/>
      <w:sz w:val="20"/>
      <w:szCs w:val="1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31C78"/>
    <w:rPr>
      <w:rFonts w:asciiTheme="majorHAnsi" w:eastAsiaTheme="majorEastAsia" w:hAnsiTheme="majorHAnsi" w:cstheme="majorBidi"/>
      <w:b/>
      <w:bCs/>
      <w:color w:val="A6A6A6" w:themeColor="background1" w:themeShade="A6"/>
      <w:kern w:val="0"/>
      <w:sz w:val="18"/>
      <w:szCs w:val="18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1C78"/>
    <w:pPr>
      <w:spacing w:after="0" w:line="240" w:lineRule="auto"/>
      <w:contextualSpacing/>
      <w:jc w:val="right"/>
    </w:pPr>
    <w:rPr>
      <w:rFonts w:eastAsiaTheme="majorEastAsia" w:cstheme="majorBidi"/>
      <w:b/>
      <w:bCs/>
      <w:i/>
      <w:iCs/>
      <w:spacing w:val="-3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78"/>
    <w:rPr>
      <w:rFonts w:ascii="Arial" w:eastAsiaTheme="majorEastAsia" w:hAnsi="Arial" w:cstheme="majorBidi"/>
      <w:b/>
      <w:bCs/>
      <w:i/>
      <w:iCs/>
      <w:color w:val="404040" w:themeColor="text1" w:themeTint="BF"/>
      <w:spacing w:val="-3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78"/>
    <w:pPr>
      <w:numPr>
        <w:ilvl w:val="1"/>
      </w:numPr>
      <w:spacing w:after="0" w:line="240" w:lineRule="auto"/>
      <w:jc w:val="right"/>
    </w:pPr>
    <w:rPr>
      <w:rFonts w:ascii="Arial Italic" w:eastAsiaTheme="majorEastAsia" w:hAnsi="Arial Italic" w:cstheme="majorBidi"/>
      <w:spacing w:val="-15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31C78"/>
    <w:rPr>
      <w:rFonts w:ascii="Arial Italic" w:eastAsiaTheme="majorEastAsia" w:hAnsi="Arial Italic" w:cstheme="majorBidi"/>
      <w:color w:val="404040" w:themeColor="text1" w:themeTint="BF"/>
      <w:spacing w:val="-15"/>
      <w:kern w:val="0"/>
      <w:sz w:val="48"/>
      <w:szCs w:val="48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331C7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7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78"/>
    <w:rPr>
      <w:rFonts w:ascii="Arial" w:eastAsiaTheme="minorEastAsia" w:hAnsi="Arial"/>
      <w:b/>
      <w:bCs/>
      <w:i/>
      <w:iCs/>
      <w:color w:val="4472C4" w:themeColor="accent1"/>
      <w:kern w:val="0"/>
      <w:sz w:val="18"/>
      <w:szCs w:val="18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1C78"/>
    <w:pPr>
      <w:tabs>
        <w:tab w:val="center" w:pos="4320"/>
        <w:tab w:val="right" w:pos="8640"/>
      </w:tabs>
      <w:spacing w:after="0" w:line="240" w:lineRule="auto"/>
    </w:pPr>
    <w:rPr>
      <w:b/>
      <w:bCs/>
      <w:color w:val="FFFFFF" w:themeColor="background1"/>
      <w:spacing w:val="-15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31C78"/>
    <w:rPr>
      <w:rFonts w:ascii="Arial" w:eastAsiaTheme="minorEastAsia" w:hAnsi="Arial"/>
      <w:b/>
      <w:bCs/>
      <w:color w:val="FFFFFF" w:themeColor="background1"/>
      <w:spacing w:val="-15"/>
      <w:kern w:val="0"/>
      <w:sz w:val="32"/>
      <w:szCs w:val="3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1C78"/>
    <w:pPr>
      <w:tabs>
        <w:tab w:val="center" w:pos="4320"/>
        <w:tab w:val="right" w:pos="8640"/>
      </w:tabs>
      <w:spacing w:after="0" w:line="240" w:lineRule="auto"/>
    </w:pPr>
    <w:rPr>
      <w:color w:val="A6A6A6" w:themeColor="background1" w:themeShade="A6"/>
      <w:sz w:val="12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31C78"/>
    <w:rPr>
      <w:rFonts w:ascii="Arial" w:eastAsiaTheme="minorEastAsia" w:hAnsi="Arial"/>
      <w:color w:val="A6A6A6" w:themeColor="background1" w:themeShade="A6"/>
      <w:kern w:val="0"/>
      <w:sz w:val="12"/>
      <w:szCs w:val="16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331C78"/>
    <w:pPr>
      <w:ind w:left="720"/>
      <w:contextualSpacing/>
    </w:pPr>
  </w:style>
  <w:style w:type="table" w:styleId="TableGrid">
    <w:name w:val="Table Grid"/>
    <w:basedOn w:val="TableNormal"/>
    <w:uiPriority w:val="59"/>
    <w:rsid w:val="00331C78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C78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78"/>
    <w:rPr>
      <w:rFonts w:ascii="Lucida Grande" w:eastAsiaTheme="minorEastAsia" w:hAnsi="Lucida Grande" w:cs="Lucida Grande"/>
      <w:color w:val="404040" w:themeColor="text1" w:themeTint="BF"/>
      <w:kern w:val="0"/>
      <w:sz w:val="18"/>
      <w:szCs w:val="18"/>
      <w:lang w:val="en-GB"/>
      <w14:ligatures w14:val="none"/>
    </w:rPr>
  </w:style>
  <w:style w:type="character" w:styleId="Hyperlink">
    <w:name w:val="Hyperlink"/>
    <w:uiPriority w:val="99"/>
    <w:unhideWhenUsed/>
    <w:rsid w:val="00331C7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31C78"/>
    <w:pPr>
      <w:spacing w:after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1C78"/>
    <w:rPr>
      <w:rFonts w:ascii="Arial" w:eastAsiaTheme="minorEastAsia" w:hAnsi="Arial"/>
      <w:i/>
      <w:iCs/>
      <w:color w:val="404040" w:themeColor="text1" w:themeTint="BF"/>
      <w:kern w:val="0"/>
      <w:sz w:val="18"/>
      <w:szCs w:val="18"/>
      <w:lang w:val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1C78"/>
    <w:pPr>
      <w:tabs>
        <w:tab w:val="right" w:leader="dot" w:pos="9350"/>
      </w:tabs>
      <w:spacing w:after="120" w:line="240" w:lineRule="auto"/>
    </w:pPr>
    <w:rPr>
      <w:rFonts w:ascii="Arial Bold" w:hAnsi="Arial Bold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1C78"/>
    <w:pPr>
      <w:tabs>
        <w:tab w:val="right" w:leader="dot" w:pos="9350"/>
      </w:tabs>
      <w:spacing w:after="120" w:line="240" w:lineRule="auto"/>
      <w:ind w:left="284"/>
    </w:pPr>
    <w:rPr>
      <w:b/>
      <w:noProof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31C78"/>
    <w:pPr>
      <w:tabs>
        <w:tab w:val="right" w:leader="dot" w:pos="9350"/>
      </w:tabs>
      <w:spacing w:after="120" w:line="240" w:lineRule="auto"/>
      <w:ind w:left="539"/>
    </w:pPr>
    <w:rPr>
      <w:b/>
      <w:noProof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31C78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331C78"/>
    <w:pPr>
      <w:ind w:left="720"/>
    </w:pPr>
  </w:style>
  <w:style w:type="character" w:styleId="PageNumber">
    <w:name w:val="page number"/>
    <w:basedOn w:val="DefaultParagraphFont"/>
    <w:uiPriority w:val="99"/>
    <w:semiHidden/>
    <w:unhideWhenUsed/>
    <w:rsid w:val="00331C78"/>
  </w:style>
  <w:style w:type="character" w:styleId="SubtleReference">
    <w:name w:val="Subtle Reference"/>
    <w:basedOn w:val="DefaultParagraphFont"/>
    <w:uiPriority w:val="31"/>
    <w:qFormat/>
    <w:rsid w:val="00331C78"/>
    <w:rPr>
      <w:smallCaps/>
      <w:color w:val="ED7D31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331C78"/>
    <w:rPr>
      <w:b/>
      <w:bCs/>
      <w:i/>
      <w:iCs/>
      <w:color w:val="2992A5"/>
    </w:rPr>
  </w:style>
  <w:style w:type="paragraph" w:customStyle="1" w:styleId="Code">
    <w:name w:val="Code"/>
    <w:basedOn w:val="Normal"/>
    <w:qFormat/>
    <w:rsid w:val="00331C78"/>
    <w:pPr>
      <w:spacing w:after="0" w:line="240" w:lineRule="auto"/>
      <w:ind w:left="720" w:right="567"/>
    </w:pPr>
    <w:rPr>
      <w:rFonts w:ascii="Courier New" w:hAnsi="Courier New"/>
      <w:noProof/>
      <w:spacing w:val="-7"/>
    </w:rPr>
  </w:style>
  <w:style w:type="paragraph" w:styleId="Caption">
    <w:name w:val="caption"/>
    <w:basedOn w:val="Normal"/>
    <w:next w:val="Normal"/>
    <w:uiPriority w:val="35"/>
    <w:unhideWhenUsed/>
    <w:qFormat/>
    <w:rsid w:val="00331C78"/>
    <w:pPr>
      <w:spacing w:after="200" w:line="240" w:lineRule="auto"/>
    </w:pPr>
    <w:rPr>
      <w:i/>
      <w:iCs/>
      <w:color w:val="44546A" w:themeColor="text2"/>
    </w:rPr>
  </w:style>
  <w:style w:type="character" w:styleId="PlaceholderText">
    <w:name w:val="Placeholder Text"/>
    <w:basedOn w:val="DefaultParagraphFont"/>
    <w:uiPriority w:val="99"/>
    <w:semiHidden/>
    <w:rsid w:val="00331C78"/>
    <w:rPr>
      <w:color w:val="808080"/>
    </w:rPr>
  </w:style>
  <w:style w:type="table" w:styleId="ListTable2-Accent1">
    <w:name w:val="List Table 2 Accent 1"/>
    <w:basedOn w:val="TableNormal"/>
    <w:uiPriority w:val="47"/>
    <w:rsid w:val="00331C78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99"/>
    <w:rsid w:val="00331C78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331C78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331C78"/>
    <w:pPr>
      <w:spacing w:after="0" w:line="240" w:lineRule="auto"/>
    </w:pPr>
    <w:rPr>
      <w:rFonts w:ascii="Arial" w:eastAsiaTheme="minorEastAsia" w:hAnsi="Arial"/>
      <w:color w:val="404040" w:themeColor="text1" w:themeTint="BF"/>
      <w:kern w:val="0"/>
      <w:sz w:val="18"/>
      <w:szCs w:val="18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31C7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C78"/>
    <w:rPr>
      <w:rFonts w:ascii="Arial" w:eastAsiaTheme="minorEastAsia" w:hAnsi="Arial"/>
      <w:color w:val="404040" w:themeColor="text1" w:themeTint="BF"/>
      <w:kern w:val="0"/>
      <w:sz w:val="20"/>
      <w:szCs w:val="2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31C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C78"/>
    <w:rPr>
      <w:rFonts w:ascii="Arial" w:eastAsiaTheme="minorEastAsia" w:hAnsi="Arial"/>
      <w:b/>
      <w:bCs/>
      <w:color w:val="404040" w:themeColor="text1" w:themeTint="BF"/>
      <w:kern w:val="0"/>
      <w:sz w:val="20"/>
      <w:szCs w:val="20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33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331C78"/>
    <w:pPr>
      <w:spacing w:after="0" w:line="240" w:lineRule="auto"/>
    </w:pPr>
    <w:rPr>
      <w:rFonts w:ascii="Arial" w:eastAsiaTheme="minorEastAsia" w:hAnsi="Arial"/>
      <w:color w:val="404040" w:themeColor="text1" w:themeTint="BF"/>
      <w:kern w:val="0"/>
      <w:sz w:val="18"/>
      <w:szCs w:val="18"/>
      <w:lang w:val="en-GB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31C78"/>
    <w:rPr>
      <w:i/>
      <w:iCs/>
    </w:rPr>
  </w:style>
  <w:style w:type="paragraph" w:styleId="TOC6">
    <w:name w:val="toc 6"/>
    <w:basedOn w:val="Normal"/>
    <w:next w:val="Normal"/>
    <w:autoRedefine/>
    <w:uiPriority w:val="39"/>
    <w:unhideWhenUsed/>
    <w:rsid w:val="00331C78"/>
    <w:pPr>
      <w:spacing w:after="100" w:line="259" w:lineRule="auto"/>
      <w:ind w:left="1100"/>
    </w:pPr>
    <w:rPr>
      <w:rFonts w:asciiTheme="minorHAnsi" w:hAnsiTheme="minorHAnsi"/>
      <w:color w:val="auto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31C78"/>
    <w:pPr>
      <w:spacing w:after="100" w:line="259" w:lineRule="auto"/>
      <w:ind w:left="1320"/>
    </w:pPr>
    <w:rPr>
      <w:rFonts w:asciiTheme="minorHAnsi" w:hAnsiTheme="minorHAnsi"/>
      <w:color w:val="auto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31C78"/>
    <w:pPr>
      <w:spacing w:after="100" w:line="259" w:lineRule="auto"/>
      <w:ind w:left="1540"/>
    </w:pPr>
    <w:rPr>
      <w:rFonts w:asciiTheme="minorHAnsi" w:hAnsiTheme="minorHAnsi"/>
      <w:color w:val="auto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31C78"/>
    <w:pPr>
      <w:spacing w:after="100" w:line="259" w:lineRule="auto"/>
      <w:ind w:left="1760"/>
    </w:pPr>
    <w:rPr>
      <w:rFonts w:asciiTheme="minorHAnsi" w:hAnsiTheme="minorHAnsi"/>
      <w:color w:val="auto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Primo</dc:creator>
  <cp:keywords/>
  <dc:description/>
  <cp:lastModifiedBy>Phantom Primo</cp:lastModifiedBy>
  <cp:revision>3</cp:revision>
  <dcterms:created xsi:type="dcterms:W3CDTF">2023-07-24T03:33:00Z</dcterms:created>
  <dcterms:modified xsi:type="dcterms:W3CDTF">2023-07-24T03:44:00Z</dcterms:modified>
</cp:coreProperties>
</file>