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PRD — Acom Task Manager</w:t>
      </w:r>
    </w:p>
    <w:p>
      <w:pPr/>
      <w:r>
        <w:t xml:space="preserve">Oct 17, 2026</w:t>
      </w:r>
      <w:r>
        <w:t xml:space="preserve"> · </w:t>
      </w:r>
      <w:r>
        <w:t xml:space="preserve">@acombi</w:t>
      </w:r>
    </w:p>
    <w:p>
      <w:pPr>
        <w:pStyle w:val="Heading2"/>
        <w:bidi/>
      </w:pPr>
      <w:r>
        <w:rPr>
          <w:rtl/>
        </w:rPr>
        <w:t xml:space="preserve">خلاصهٔ محصول</w:t>
      </w:r>
    </w:p>
    <w:p>
      <w:pPr/>
      <w:r>
        <w:t xml:space="preserve">Acom Task Manager سامانهٔ تحت وب داخلی شرکت برای مدیریت تسک‌ها، پروژه‌های بازرگانی و تولیدی و روند دستور پرداخت است که حدود ۳۶ کاربر در ۸ برند با آن کار می‌کنند. نسخهٔ v46 روی هاست task.vtagroup.co فعال است و نسخهٔ v47 (تغییرات روند پرداخت) روی لوکال آماده و منتظر تأیید برای انتقال به هاست است.</w:t>
      </w:r>
    </w:p>
    <w:p>
      <w:pPr>
        <w:pStyle w:val="ListParagraph"/>
        <w:numPr>
          <w:ilvl w:val="0"/>
          <w:numId w:val="2"/>
        </w:numPr>
        <w:bidi/>
      </w:pPr>
      <w:r>
        <w:rPr>
          <w:b/>
          <w:rtl/>
        </w:rPr>
        <w:t xml:space="preserve">مسئله‌ای که حل می‌کند:</w:t>
      </w:r>
      <w:r>
        <w:rPr>
          <w:rtl/>
        </w:rPr>
        <w:t xml:space="preserve"> پیگیری کارها، مسئولیت‌ها، تأییدها و پرداخت‌ها به‌جای پیام‌رسان و کاغذ، با سابقهٔ کامل و دسترسی بر اساس نقش و برند.</w:t>
      </w:r>
    </w:p>
    <w:p>
      <w:pPr>
        <w:pStyle w:val="ListParagraph"/>
        <w:numPr>
          <w:ilvl w:val="0"/>
          <w:numId w:val="2"/>
        </w:numPr>
        <w:bidi/>
      </w:pPr>
      <w:r>
        <w:rPr>
          <w:b/>
          <w:rtl/>
        </w:rPr>
        <w:t xml:space="preserve">کاربران:</w:t>
      </w:r>
      <w:r>
        <w:rPr>
          <w:rtl/>
        </w:rPr>
        <w:t xml:space="preserve"> مدیرعامل، Administrator، مدیران برند، سرپرست‌ها، کارشناس‌ها و کارمندان.</w:t>
      </w:r>
    </w:p>
    <w:p>
      <w:pPr>
        <w:pStyle w:val="ListParagraph"/>
        <w:numPr>
          <w:ilvl w:val="0"/>
          <w:numId w:val="2"/>
        </w:numPr>
        <w:bidi/>
      </w:pPr>
      <w:r>
        <w:rPr>
          <w:b/>
          <w:rtl/>
        </w:rPr>
        <w:t xml:space="preserve">حوزه‌های اصلی:</w:t>
      </w:r>
      <w:r>
        <w:rPr>
          <w:rtl/>
        </w:rPr>
        <w:t xml:space="preserve"> تسک‌ها، پروژه‌ها، روند پرداخت، داشبورد و تحلیل عملکرد، اعلان‌ها.</w:t>
      </w:r>
    </w:p>
    <w:p>
      <w:pPr>
        <w:pStyle w:val="ListParagraph"/>
        <w:numPr>
          <w:ilvl w:val="0"/>
          <w:numId w:val="2"/>
        </w:numPr>
        <w:bidi/>
      </w:pPr>
      <w:r>
        <w:rPr>
          <w:b/>
          <w:rtl/>
        </w:rPr>
        <w:t xml:space="preserve">وضعیت داده (۲۵ مهر ۱۴۰۵):</w:t>
      </w:r>
      <w:r>
        <w:rPr>
          <w:rtl/>
        </w:rPr>
        <w:t xml:space="preserve"> ۱۶۱ تسک، ۳۶ کاربر، ۷۱ فایل پیوست روی هاست.</w:t>
      </w:r>
    </w:p>
    <w:p>
      <w:pPr>
        <w:pStyle w:val="Heading2"/>
        <w:bidi/>
      </w:pPr>
      <w:r>
        <w:rPr>
          <w:rtl/>
        </w:rPr>
        <w:t xml:space="preserve">کاربران، نقش‌ها و سطوح دسترسی</w:t>
      </w:r>
    </w:p>
    <w:p>
      <w:pPr>
        <w:bidi/>
      </w:pPr>
      <w:r>
        <w:rPr>
          <w:rtl/>
        </w:rPr>
        <w:t xml:space="preserve">هر کاربر یک نقش پایه دارد و Administrator برای نقش‌های مدیرعامل، مدیر برند، سرپرست و کارشناس سطح دسترسی ۱ تا ۳ یا مجوز فردی تعریف می‌کند. حساب Administrator فقط توسط خودش قابل ویرایش است.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076"/>
        <w:gridCol w:w="2364"/>
        <w:gridCol w:w="4920"/>
      </w:tblGrid>
      <w:tr>
        <w:trPr>
          <w:tblHeader/>
        </w:trPr>
        <w:tc>
          <w:tcPr>
            <w:tcW w:w="2076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نقش</w:t>
            </w:r>
          </w:p>
        </w:tc>
        <w:tc>
          <w:tcPr>
            <w:tcW w:w="2364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محدودهٔ دید</w:t>
            </w:r>
          </w:p>
        </w:tc>
        <w:tc>
          <w:tcPr>
            <w:tcW w:w="4920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اختیارات اصلی</w:t>
            </w:r>
          </w:p>
        </w:tc>
      </w:tr>
      <w:tr>
        <w:tc>
          <w:tcPr>
            <w:tcW w:w="2076" w:type="dxa"/>
          </w:tcPr>
          <w:p>
            <w:pPr/>
            <w:r>
              <w:t xml:space="preserve">Administrator</w:t>
            </w:r>
          </w:p>
        </w:tc>
        <w:tc>
          <w:tcPr>
            <w:tcW w:w="2364" w:type="dxa"/>
          </w:tcPr>
          <w:p>
            <w:pPr>
              <w:bidi/>
            </w:pPr>
            <w:r>
              <w:rPr>
                <w:rtl/>
              </w:rPr>
              <w:t xml:space="preserve">همه‌چیز</w:t>
            </w:r>
          </w:p>
        </w:tc>
        <w:tc>
          <w:tcPr>
            <w:tcW w:w="4920" w:type="dxa"/>
          </w:tcPr>
          <w:p>
            <w:pPr>
              <w:bidi/>
            </w:pPr>
            <w:r>
              <w:rPr>
                <w:rtl/>
              </w:rPr>
              <w:t xml:space="preserve">همهٔ مجوزها، سطوح دسترسی، سطل زباله</w:t>
            </w:r>
          </w:p>
        </w:tc>
      </w:tr>
      <w:tr>
        <w:tc>
          <w:tcPr>
            <w:tcW w:w="2076" w:type="dxa"/>
          </w:tcPr>
          <w:p>
            <w:pPr>
              <w:bidi/>
            </w:pPr>
            <w:r>
              <w:rPr>
                <w:rtl/>
              </w:rPr>
              <w:t xml:space="preserve">مدیرعامل</w:t>
            </w:r>
          </w:p>
        </w:tc>
        <w:tc>
          <w:tcPr>
            <w:tcW w:w="2364" w:type="dxa"/>
          </w:tcPr>
          <w:p>
            <w:pPr>
              <w:bidi/>
            </w:pPr>
            <w:r>
              <w:rPr>
                <w:rtl/>
              </w:rPr>
              <w:t xml:space="preserve">همه‌چیز (هم‌تراز Administrator)</w:t>
            </w:r>
          </w:p>
        </w:tc>
        <w:tc>
          <w:tcPr>
            <w:tcW w:w="4920" w:type="dxa"/>
          </w:tcPr>
          <w:p>
            <w:pPr>
              <w:bidi/>
            </w:pPr>
            <w:r>
              <w:rPr>
                <w:rtl/>
              </w:rPr>
              <w:t xml:space="preserve">همهٔ مجوزها به‌جز ویرایش حساب Administrator</w:t>
            </w:r>
          </w:p>
        </w:tc>
      </w:tr>
      <w:tr>
        <w:tc>
          <w:tcPr>
            <w:tcW w:w="2076" w:type="dxa"/>
          </w:tcPr>
          <w:p>
            <w:pPr>
              <w:bidi/>
            </w:pPr>
            <w:r>
              <w:rPr>
                <w:rtl/>
              </w:rPr>
              <w:t xml:space="preserve">مدیر برند</w:t>
            </w:r>
          </w:p>
        </w:tc>
        <w:tc>
          <w:tcPr>
            <w:tcW w:w="2364" w:type="dxa"/>
          </w:tcPr>
          <w:p>
            <w:pPr>
              <w:bidi/>
            </w:pPr>
            <w:r>
              <w:rPr>
                <w:rtl/>
              </w:rPr>
              <w:t xml:space="preserve">برند(ها)ی تحت مدیریت</w:t>
            </w:r>
          </w:p>
        </w:tc>
        <w:tc>
          <w:tcPr>
            <w:tcW w:w="4920" w:type="dxa"/>
          </w:tcPr>
          <w:p>
            <w:pPr>
              <w:bidi/>
            </w:pPr>
            <w:r>
              <w:rPr>
                <w:rtl/>
              </w:rPr>
              <w:t xml:space="preserve">مدیریت کارکنان برند، حذف تسک‌های کاربران خود بر اساس سطح</w:t>
            </w:r>
          </w:p>
        </w:tc>
      </w:tr>
      <w:tr>
        <w:tc>
          <w:tcPr>
            <w:tcW w:w="2076" w:type="dxa"/>
          </w:tcPr>
          <w:p>
            <w:pPr>
              <w:bidi/>
            </w:pPr>
            <w:r>
              <w:rPr>
                <w:rtl/>
              </w:rPr>
              <w:t xml:space="preserve">سرپرست</w:t>
            </w:r>
          </w:p>
        </w:tc>
        <w:tc>
          <w:tcPr>
            <w:tcW w:w="2364" w:type="dxa"/>
          </w:tcPr>
          <w:p>
            <w:pPr>
              <w:bidi/>
            </w:pPr>
            <w:r>
              <w:rPr>
                <w:rtl/>
              </w:rPr>
              <w:t xml:space="preserve">بخش و برند خود</w:t>
            </w:r>
          </w:p>
        </w:tc>
        <w:tc>
          <w:tcPr>
            <w:tcW w:w="4920" w:type="dxa"/>
          </w:tcPr>
          <w:p>
            <w:pPr>
              <w:bidi/>
            </w:pPr>
            <w:r>
              <w:rPr>
                <w:rtl/>
              </w:rPr>
              <w:t xml:space="preserve">مدیریت کارشناس‌ها و کارمندان بخش بر اساس سطح</w:t>
            </w:r>
          </w:p>
        </w:tc>
      </w:tr>
      <w:tr>
        <w:tc>
          <w:tcPr>
            <w:tcW w:w="2076" w:type="dxa"/>
          </w:tcPr>
          <w:p>
            <w:pPr>
              <w:bidi/>
            </w:pPr>
            <w:r>
              <w:rPr>
                <w:rtl/>
              </w:rPr>
              <w:t xml:space="preserve">کارشناس</w:t>
            </w:r>
          </w:p>
        </w:tc>
        <w:tc>
          <w:tcPr>
            <w:tcW w:w="2364" w:type="dxa"/>
          </w:tcPr>
          <w:p>
            <w:pPr>
              <w:bidi/>
            </w:pPr>
            <w:r>
              <w:rPr>
                <w:rtl/>
              </w:rPr>
              <w:t xml:space="preserve">تسک‌های خودش</w:t>
            </w:r>
          </w:p>
        </w:tc>
        <w:tc>
          <w:tcPr>
            <w:tcW w:w="4920" w:type="dxa"/>
          </w:tcPr>
          <w:p>
            <w:pPr>
              <w:bidi/>
            </w:pPr>
            <w:r>
              <w:rPr>
                <w:rtl/>
              </w:rPr>
              <w:t xml:space="preserve">فقط مجوزهای پروژه و ویرایش تسک‌های خود</w:t>
            </w:r>
          </w:p>
        </w:tc>
      </w:tr>
      <w:tr>
        <w:tc>
          <w:tcPr>
            <w:tcW w:w="2076" w:type="dxa"/>
          </w:tcPr>
          <w:p>
            <w:pPr>
              <w:bidi/>
            </w:pPr>
            <w:r>
              <w:rPr>
                <w:rtl/>
              </w:rPr>
              <w:t xml:space="preserve">کارمند</w:t>
            </w:r>
          </w:p>
        </w:tc>
        <w:tc>
          <w:tcPr>
            <w:tcW w:w="2364" w:type="dxa"/>
          </w:tcPr>
          <w:p>
            <w:pPr>
              <w:bidi/>
            </w:pPr>
            <w:r>
              <w:rPr>
                <w:rtl/>
              </w:rPr>
              <w:t xml:space="preserve">تسک‌های خودش</w:t>
            </w:r>
          </w:p>
        </w:tc>
        <w:tc>
          <w:tcPr>
            <w:tcW w:w="4920" w:type="dxa"/>
          </w:tcPr>
          <w:p>
            <w:pPr>
              <w:bidi/>
            </w:pPr>
            <w:r>
              <w:rPr>
                <w:rtl/>
              </w:rPr>
              <w:t xml:space="preserve">بدون مجوز اضافه</w:t>
            </w:r>
          </w:p>
        </w:tc>
      </w:tr>
    </w:tbl>
    <w:p>
      <w:pPr>
        <w:pStyle w:val="ListParagraph"/>
        <w:numPr>
          <w:ilvl w:val="0"/>
          <w:numId w:val="3"/>
        </w:numPr>
        <w:bidi/>
      </w:pPr>
      <w:r>
        <w:rPr>
          <w:b/>
          <w:rtl/>
        </w:rPr>
        <w:t xml:space="preserve">سطح ۱:</w:t>
      </w:r>
      <w:r>
        <w:rPr>
          <w:rtl/>
        </w:rPr>
        <w:t xml:space="preserve"> مشاهدهٔ تسک‌ها و کارکنان، تحلیل عملکرد، ایجاد پروژه، خروجی Excel، ویرایش تسک‌های خود.</w:t>
      </w:r>
    </w:p>
    <w:p>
      <w:pPr>
        <w:pStyle w:val="ListParagraph"/>
        <w:numPr>
          <w:ilvl w:val="0"/>
          <w:numId w:val="3"/>
        </w:numPr>
        <w:bidi/>
      </w:pPr>
      <w:r>
        <w:rPr>
          <w:b/>
          <w:rtl/>
        </w:rPr>
        <w:t xml:space="preserve">سطح ۲:</w:t>
      </w:r>
      <w:r>
        <w:rPr>
          <w:rtl/>
        </w:rPr>
        <w:t xml:space="preserve"> سطح ۱ + افزودن و ویرایش کاربر، ویرایش تسک دیگران، امتیازدهی و تأیید تسک، ویرایش پروژه.</w:t>
      </w:r>
    </w:p>
    <w:p>
      <w:pPr>
        <w:pStyle w:val="ListParagraph"/>
        <w:numPr>
          <w:ilvl w:val="0"/>
          <w:numId w:val="3"/>
        </w:numPr>
        <w:bidi/>
      </w:pPr>
      <w:r>
        <w:rPr>
          <w:b/>
          <w:rtl/>
        </w:rPr>
        <w:t xml:space="preserve">سطح ۳:</w:t>
      </w:r>
      <w:r>
        <w:rPr>
          <w:rtl/>
        </w:rPr>
        <w:t xml:space="preserve"> سطح ۲ + حذف کاربر، بازنشانی رمز، مدیریت برند، بخش و نقش، حذف تسک و پروژه.</w:t>
      </w:r>
    </w:p>
    <w:p>
      <w:pPr>
        <w:pStyle w:val="ListParagraph"/>
        <w:numPr>
          <w:ilvl w:val="0"/>
          <w:numId w:val="3"/>
        </w:numPr>
        <w:bidi/>
      </w:pPr>
      <w:r>
        <w:rPr>
          <w:b/>
          <w:rtl/>
        </w:rPr>
        <w:t xml:space="preserve">چندبرندی:</w:t>
      </w:r>
      <w:r>
        <w:rPr>
          <w:rtl/>
        </w:rPr>
        <w:t xml:space="preserve"> سرپرست‌ها و کارشناس‌ها می‌توانند عضو چند برند باشند و هنگام ساخت تسک یکی از برندهای خود را انتخاب می‌کنند.</w:t>
      </w:r>
    </w:p>
    <w:p>
      <w:pPr>
        <w:pStyle w:val="ListParagraph"/>
        <w:numPr>
          <w:ilvl w:val="0"/>
          <w:numId w:val="3"/>
        </w:numPr>
        <w:bidi/>
      </w:pPr>
      <w:r>
        <w:rPr>
          <w:b/>
          <w:rtl/>
        </w:rPr>
        <w:t xml:space="preserve">برندها:</w:t>
      </w:r>
      <w:r>
        <w:rPr>
          <w:rtl/>
        </w:rPr>
        <w:t xml:space="preserve"> گروه، VTA، Xyland، XIMENT، Leepica، PEXOL، ERYXOL، RETRONA.</w:t>
      </w:r>
    </w:p>
    <w:p>
      <w:pPr>
        <w:pStyle w:val="Heading2"/>
        <w:bidi/>
      </w:pPr>
      <w:r>
        <w:rPr>
          <w:rtl/>
        </w:rPr>
        <w:t xml:space="preserve">تسک‌ها</w:t>
      </w:r>
    </w:p>
    <w:p>
      <w:pPr>
        <w:bidi/>
      </w:pPr>
      <w:r>
        <w:rPr>
          <w:rtl/>
        </w:rPr>
        <w:t xml:space="preserve">تسک یا «مستقل» است یا زیر یک پروژه؛ هر تسک یک یا چند مسئول، برند، اولویت، مهلت شمسی و کد خودکار (TASK-000001) دارد.</w:t>
      </w:r>
    </w:p>
    <w:p>
      <w:pPr>
        <w:bidi/>
      </w:pPr>
      <w:r>
        <w:rPr>
          <w:b/>
          <w:rtl/>
        </w:rPr>
        <w:t xml:space="preserve">دسته‌بندی تسک مستقل (اجباری)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946"/>
        <w:gridCol w:w="5413"/>
      </w:tblGrid>
      <w:tr>
        <w:trPr>
          <w:tblHeader/>
        </w:trPr>
        <w:tc>
          <w:tcPr>
            <w:tcW w:w="3946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دسته</w:t>
            </w:r>
          </w:p>
        </w:tc>
        <w:tc>
          <w:tcPr>
            <w:tcW w:w="5413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زیردسته‌ها</w:t>
            </w:r>
          </w:p>
        </w:tc>
      </w:tr>
      <w:tr>
        <w:tc>
          <w:tcPr>
            <w:tcW w:w="3946" w:type="dxa"/>
          </w:tcPr>
          <w:p>
            <w:pPr>
              <w:bidi/>
            </w:pPr>
            <w:r>
              <w:rPr>
                <w:rtl/>
              </w:rPr>
              <w:t xml:space="preserve">مالی</w:t>
            </w:r>
          </w:p>
        </w:tc>
        <w:tc>
          <w:tcPr>
            <w:tcW w:w="5413" w:type="dxa"/>
          </w:tcPr>
          <w:p>
            <w:pPr>
              <w:bidi/>
            </w:pPr>
            <w:r>
              <w:rPr>
                <w:rtl/>
              </w:rPr>
              <w:t xml:space="preserve">دستور پرداخت (به بخش روند پرداخت می‌رود)، واریز، مالیات، بیمه</w:t>
            </w:r>
          </w:p>
        </w:tc>
      </w:tr>
      <w:tr>
        <w:tc>
          <w:tcPr>
            <w:tcW w:w="3946" w:type="dxa"/>
          </w:tcPr>
          <w:p>
            <w:pPr>
              <w:bidi/>
            </w:pPr>
            <w:r>
              <w:rPr>
                <w:rtl/>
              </w:rPr>
              <w:t xml:space="preserve">فروش</w:t>
            </w:r>
          </w:p>
        </w:tc>
        <w:tc>
          <w:tcPr>
            <w:tcW w:w="5413" w:type="dxa"/>
          </w:tcPr>
          <w:p>
            <w:pPr>
              <w:bidi/>
            </w:pPr>
            <w:r>
              <w:rPr>
                <w:rtl/>
              </w:rPr>
              <w:t xml:space="preserve">فروش رسمی، فروش غیر رسمی (هر دو با انتخاب اجباری نقدی یا اعتباری)</w:t>
            </w:r>
          </w:p>
        </w:tc>
      </w:tr>
      <w:tr>
        <w:tc>
          <w:tcPr>
            <w:tcW w:w="3946" w:type="dxa"/>
          </w:tcPr>
          <w:p>
            <w:pPr>
              <w:bidi/>
            </w:pPr>
            <w:r>
              <w:rPr>
                <w:rtl/>
              </w:rPr>
              <w:t xml:space="preserve">اداری</w:t>
            </w:r>
          </w:p>
        </w:tc>
        <w:tc>
          <w:tcPr>
            <w:tcW w:w="5413" w:type="dxa"/>
          </w:tcPr>
          <w:p>
            <w:pPr>
              <w:bidi/>
            </w:pPr>
            <w:r>
              <w:rPr>
                <w:rtl/>
              </w:rPr>
              <w:t xml:space="preserve">درخواست تجهیزات</w:t>
            </w:r>
          </w:p>
        </w:tc>
      </w:tr>
      <w:tr>
        <w:tc>
          <w:tcPr>
            <w:tcW w:w="3946" w:type="dxa"/>
          </w:tcPr>
          <w:p>
            <w:pPr>
              <w:bidi/>
            </w:pPr>
            <w:r>
              <w:rPr>
                <w:rtl/>
              </w:rPr>
              <w:t xml:space="preserve">تحصیلدار</w:t>
            </w:r>
          </w:p>
        </w:tc>
        <w:tc>
          <w:tcPr>
            <w:tcW w:w="5413" w:type="dxa"/>
          </w:tcPr>
          <w:p>
            <w:pPr>
              <w:bidi/>
            </w:pPr>
            <w:r>
              <w:rPr>
                <w:rtl/>
              </w:rPr>
              <w:t xml:space="preserve">جابه‌جایی کالا، جابه‌جایی اسناد</w:t>
            </w:r>
          </w:p>
        </w:tc>
      </w:tr>
      <w:tr>
        <w:tc>
          <w:tcPr>
            <w:tcW w:w="3946" w:type="dxa"/>
          </w:tcPr>
          <w:p>
            <w:pPr>
              <w:bidi/>
            </w:pPr>
            <w:r>
              <w:rPr>
                <w:rtl/>
              </w:rPr>
              <w:t xml:space="preserve">انبار، IT، BI، سایر</w:t>
            </w:r>
          </w:p>
        </w:tc>
        <w:tc>
          <w:tcPr>
            <w:tcW w:w="5413" w:type="dxa"/>
          </w:tcPr>
          <w:p>
            <w:pPr/>
            <w:r>
              <w:t xml:space="preserve">—</w:t>
            </w:r>
          </w:p>
        </w:tc>
      </w:tr>
    </w:tbl>
    <w:p>
      <w:pPr>
        <w:bidi/>
      </w:pPr>
      <w:r>
        <w:rPr>
          <w:b/>
          <w:rtl/>
        </w:rPr>
        <w:t xml:space="preserve">چرخهٔ کار و قابلیت‌ها</w:t>
      </w:r>
    </w:p>
    <w:p>
      <w:pPr>
        <w:pStyle w:val="ListParagraph"/>
        <w:numPr>
          <w:ilvl w:val="0"/>
          <w:numId w:val="4"/>
        </w:numPr>
        <w:bidi/>
      </w:pPr>
      <w:r>
        <w:rPr>
          <w:b/>
          <w:rtl/>
        </w:rPr>
        <w:t xml:space="preserve">تأیید دریافت:</w:t>
      </w:r>
      <w:r>
        <w:rPr>
          <w:rtl/>
        </w:rPr>
        <w:t xml:space="preserve"> هر مسئول اول دریافت تسک را تأیید می‌کند؛ بعد می‌تواند پیشرفت (درصد) ثبت کند.</w:t>
      </w:r>
    </w:p>
    <w:p>
      <w:pPr>
        <w:pStyle w:val="ListParagraph"/>
        <w:numPr>
          <w:ilvl w:val="0"/>
          <w:numId w:val="4"/>
        </w:numPr>
        <w:bidi/>
      </w:pPr>
      <w:r>
        <w:rPr>
          <w:b/>
          <w:rtl/>
        </w:rPr>
        <w:t xml:space="preserve">وضعیت‌ها:</w:t>
      </w:r>
      <w:r>
        <w:rPr>
          <w:rtl/>
        </w:rPr>
        <w:t xml:space="preserve"> جدید، در حال انجام، انجام شده، رد شده.</w:t>
      </w:r>
    </w:p>
    <w:p>
      <w:pPr>
        <w:pStyle w:val="ListParagraph"/>
        <w:numPr>
          <w:ilvl w:val="0"/>
          <w:numId w:val="4"/>
        </w:numPr>
        <w:bidi/>
      </w:pPr>
      <w:r>
        <w:rPr>
          <w:b/>
          <w:rtl/>
        </w:rPr>
        <w:t xml:space="preserve">ناظر:</w:t>
      </w:r>
      <w:r>
        <w:rPr>
          <w:rtl/>
        </w:rPr>
        <w:t xml:space="preserve"> یک یا چند ناظر فقط مشاهده و پیام می‌گذارند؛ فوروارد به ناظر او را مسئول نمی‌کند.</w:t>
      </w:r>
    </w:p>
    <w:p>
      <w:pPr>
        <w:pStyle w:val="ListParagraph"/>
        <w:numPr>
          <w:ilvl w:val="0"/>
          <w:numId w:val="4"/>
        </w:numPr>
        <w:bidi/>
      </w:pPr>
      <w:r>
        <w:rPr>
          <w:b/>
          <w:rtl/>
        </w:rPr>
        <w:t xml:space="preserve">فوروارد:</w:t>
      </w:r>
      <w:r>
        <w:rPr>
          <w:rtl/>
        </w:rPr>
        <w:t xml:space="preserve"> مسئول تسک را به شخص دیگری می‌سپارد و خودش فقط پیگیر می‌ماند.</w:t>
      </w:r>
    </w:p>
    <w:p>
      <w:pPr>
        <w:pStyle w:val="ListParagraph"/>
        <w:numPr>
          <w:ilvl w:val="0"/>
          <w:numId w:val="4"/>
        </w:numPr>
        <w:bidi/>
      </w:pPr>
      <w:r>
        <w:rPr>
          <w:b/>
          <w:rtl/>
        </w:rPr>
        <w:t xml:space="preserve">تسک چندمرحله‌ای:</w:t>
      </w:r>
      <w:r>
        <w:rPr>
          <w:rtl/>
        </w:rPr>
        <w:t xml:space="preserve"> تسک مستقل با «ارسال به مرحلهٔ بعد» به فرد بعدی سپرده می‌شود؛ مسئولان قبلی مشاهده و پیام دارند و هر مرحله فایل پیوست خودش را دارد.</w:t>
      </w:r>
    </w:p>
    <w:p>
      <w:pPr>
        <w:pStyle w:val="ListParagraph"/>
        <w:numPr>
          <w:ilvl w:val="0"/>
          <w:numId w:val="4"/>
        </w:numPr>
        <w:bidi/>
      </w:pPr>
      <w:r>
        <w:rPr>
          <w:b/>
          <w:rtl/>
        </w:rPr>
        <w:t xml:space="preserve">کپی تسک، کار روزانه (با مدت دقیقه)، فایل پیوست، گفتگو.</w:t>
      </w:r>
    </w:p>
    <w:p>
      <w:pPr>
        <w:pStyle w:val="ListParagraph"/>
        <w:numPr>
          <w:ilvl w:val="0"/>
          <w:numId w:val="4"/>
        </w:numPr>
        <w:bidi/>
      </w:pPr>
      <w:r>
        <w:rPr>
          <w:b/>
          <w:rtl/>
        </w:rPr>
        <w:t xml:space="preserve">امتیاز:</w:t>
      </w:r>
      <w:r>
        <w:rPr>
          <w:rtl/>
        </w:rPr>
        <w:t xml:space="preserve"> امتیاز کمی و کیفی (از ۱۰) برای تسک‌های انجام‌شده.</w:t>
      </w:r>
    </w:p>
    <w:p>
      <w:pPr>
        <w:pStyle w:val="ListParagraph"/>
        <w:numPr>
          <w:ilvl w:val="0"/>
          <w:numId w:val="4"/>
        </w:numPr>
        <w:bidi/>
      </w:pPr>
      <w:r>
        <w:rPr>
          <w:b/>
          <w:rtl/>
        </w:rPr>
        <w:t xml:space="preserve">آرشیو:</w:t>
      </w:r>
      <w:r>
        <w:rPr>
          <w:rtl/>
        </w:rPr>
        <w:t xml:space="preserve"> تسک انجام‌شده ۵ روز بعد از اتمام به تب «آرشیو» می‌رود.</w:t>
      </w:r>
    </w:p>
    <w:p>
      <w:pPr>
        <w:pStyle w:val="ListParagraph"/>
        <w:numPr>
          <w:ilvl w:val="0"/>
          <w:numId w:val="4"/>
        </w:numPr>
        <w:bidi/>
      </w:pPr>
      <w:r>
        <w:rPr>
          <w:b/>
          <w:rtl/>
        </w:rPr>
        <w:t xml:space="preserve">سطل زباله:</w:t>
      </w:r>
      <w:r>
        <w:rPr>
          <w:rtl/>
        </w:rPr>
        <w:t xml:space="preserve"> تسک و پروژهٔ حذف‌شده با گفتگو و فایل نگه داشته می‌شود؛ بازگردانی یا حذف کامل فقط توسط Administrator و مدیرعامل.</w:t>
      </w:r>
    </w:p>
    <w:p>
      <w:pPr>
        <w:pStyle w:val="ListParagraph"/>
        <w:numPr>
          <w:ilvl w:val="0"/>
          <w:numId w:val="4"/>
        </w:numPr>
        <w:bidi/>
      </w:pPr>
      <w:r>
        <w:rPr>
          <w:b/>
          <w:rtl/>
        </w:rPr>
        <w:t xml:space="preserve">جلوگیری از ثبت تکراری:</w:t>
      </w:r>
      <w:r>
        <w:rPr>
          <w:rtl/>
        </w:rPr>
        <w:t xml:space="preserve"> اگر همان شخص در ۲۰ ثانیه همان تسک را دوباره بفرستد، تسک جدید ساخته نمی‌شود.</w:t>
      </w:r>
    </w:p>
    <w:p>
      <w:pPr>
        <w:bidi/>
      </w:pPr>
      <w:r>
        <w:rPr>
          <w:rtl/>
        </w:rPr>
        <w:t xml:space="preserve">فیلترهای ستونی جدول تسک‌ها: کد، عنوان، نوع/دسته، برند، اولویت، ایجادکننده، تاریخ ایجاد، مسئول و وضعیت (چندانتخابی)، به‌علاوه جستجوی کلی.</w:t>
      </w:r>
    </w:p>
    <w:p>
      <w:pPr>
        <w:pStyle w:val="Heading2"/>
        <w:bidi/>
      </w:pPr>
      <w:r>
        <w:rPr>
          <w:rtl/>
        </w:rPr>
        <w:t xml:space="preserve">پروژه‌ها</w:t>
      </w:r>
    </w:p>
    <w:p>
      <w:pPr>
        <w:bidi/>
      </w:pPr>
      <w:r>
        <w:rPr>
          <w:rtl/>
        </w:rPr>
        <w:t xml:space="preserve">پروژه یک برند، یک دسته و اعضای مشخص دارد و کد خودکار (PRJ-000001) می‌گیرد؛ هر عضو فقط تسک‌هایی را می‌بیند که مسئول، ایجادکننده، فورواردکننده یا منشن‌شدهٔ آن‌هاست.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440"/>
        <w:gridCol w:w="4920"/>
      </w:tblGrid>
      <w:tr>
        <w:trPr>
          <w:tblHeader/>
        </w:trPr>
        <w:tc>
          <w:tcPr>
            <w:tcW w:w="4440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دسته</w:t>
            </w:r>
          </w:p>
        </w:tc>
        <w:tc>
          <w:tcPr>
            <w:tcW w:w="4920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روال مرحله‌ای</w:t>
            </w:r>
          </w:p>
        </w:tc>
      </w:tr>
      <w:tr>
        <w:tc>
          <w:tcPr>
            <w:tcW w:w="4440" w:type="dxa"/>
          </w:tcPr>
          <w:p>
            <w:pPr>
              <w:bidi/>
            </w:pPr>
            <w:r>
              <w:rPr>
                <w:rtl/>
              </w:rPr>
              <w:t xml:space="preserve">بازرگانی / بازرگانی در حال واردات</w:t>
            </w:r>
          </w:p>
        </w:tc>
        <w:tc>
          <w:tcPr>
            <w:tcW w:w="4920" w:type="dxa"/>
          </w:tcPr>
          <w:p>
            <w:pPr>
              <w:bidi/>
            </w:pPr>
            <w:r>
              <w:rPr>
                <w:rtl/>
              </w:rPr>
              <w:t xml:space="preserve">پیش‌پرداخت ← بالانس ← حمل ← ترخیص کشتیرانی ← ترخیص گمرک ← رفع تعهد ← بازبینی گمرک</w:t>
            </w:r>
          </w:p>
        </w:tc>
      </w:tr>
      <w:tr>
        <w:tc>
          <w:tcPr>
            <w:tcW w:w="4440" w:type="dxa"/>
          </w:tcPr>
          <w:p>
            <w:pPr>
              <w:bidi/>
            </w:pPr>
            <w:r>
              <w:rPr>
                <w:rtl/>
              </w:rPr>
              <w:t xml:space="preserve">تولیدی</w:t>
            </w:r>
          </w:p>
        </w:tc>
        <w:tc>
          <w:tcPr>
            <w:tcW w:w="4920" w:type="dxa"/>
          </w:tcPr>
          <w:p>
            <w:pPr>
              <w:bidi/>
            </w:pPr>
            <w:r>
              <w:rPr>
                <w:rtl/>
              </w:rPr>
              <w:t xml:space="preserve">غذا و دارو ← اداره تجهیزات ← دانشگاه علوم پزشکی ← آزمون‌های محصول ← اداره استاندارد ← ایزو</w:t>
            </w:r>
          </w:p>
        </w:tc>
      </w:tr>
      <w:tr>
        <w:tc>
          <w:tcPr>
            <w:tcW w:w="4440" w:type="dxa"/>
          </w:tcPr>
          <w:p>
            <w:pPr>
              <w:bidi/>
            </w:pPr>
            <w:r>
              <w:rPr>
                <w:rtl/>
              </w:rPr>
              <w:t xml:space="preserve">تحقیق و توسعه</w:t>
            </w:r>
          </w:p>
        </w:tc>
        <w:tc>
          <w:tcPr>
            <w:tcW w:w="4920" w:type="dxa"/>
          </w:tcPr>
          <w:p>
            <w:pPr/>
            <w:r>
              <w:t xml:space="preserve">—</w:t>
            </w:r>
          </w:p>
        </w:tc>
      </w:tr>
    </w:tbl>
    <w:p>
      <w:pPr>
        <w:pStyle w:val="ListParagraph"/>
        <w:numPr>
          <w:ilvl w:val="0"/>
          <w:numId w:val="5"/>
        </w:numPr>
        <w:bidi/>
      </w:pPr>
      <w:r>
        <w:rPr>
          <w:b/>
          <w:rtl/>
        </w:rPr>
        <w:t xml:space="preserve">روال بازرگانی:</w:t>
      </w:r>
      <w:r>
        <w:rPr>
          <w:rtl/>
        </w:rPr>
        <w:t xml:space="preserve"> مرحلهٔ فعلی با نشانگر مراحل نمایش داده می‌شود و تغییرها در سابقهٔ پروژه ثبت می‌شود.</w:t>
      </w:r>
    </w:p>
    <w:p>
      <w:pPr>
        <w:pStyle w:val="ListParagraph"/>
        <w:numPr>
          <w:ilvl w:val="0"/>
          <w:numId w:val="5"/>
        </w:numPr>
        <w:bidi/>
      </w:pPr>
      <w:r>
        <w:rPr>
          <w:b/>
          <w:rtl/>
        </w:rPr>
        <w:t xml:space="preserve">چت و آپلود پروژه:</w:t>
      </w:r>
      <w:r>
        <w:rPr>
          <w:rtl/>
        </w:rPr>
        <w:t xml:space="preserve"> گفتگوی اعضا با فایل پیوست و تب «همهٔ فایل‌ها».</w:t>
      </w:r>
    </w:p>
    <w:p>
      <w:pPr>
        <w:pStyle w:val="ListParagraph"/>
        <w:numPr>
          <w:ilvl w:val="0"/>
          <w:numId w:val="5"/>
        </w:numPr>
        <w:bidi/>
      </w:pPr>
      <w:r>
        <w:rPr>
          <w:b/>
          <w:rtl/>
        </w:rPr>
        <w:t xml:space="preserve">صفحهٔ «پیام‌های پروژه‌ها»:</w:t>
      </w:r>
      <w:r>
        <w:rPr>
          <w:rtl/>
        </w:rPr>
        <w:t xml:space="preserve"> همهٔ پیام‌های چت پروژه‌های کاربر در یک جا، جدیدترین اول، پیام‌های تازه رنگی و نشان تعداد خوانده‌نشده در منو.</w:t>
      </w:r>
    </w:p>
    <w:p>
      <w:pPr>
        <w:pStyle w:val="ListParagraph"/>
        <w:numPr>
          <w:ilvl w:val="0"/>
          <w:numId w:val="5"/>
        </w:numPr>
        <w:bidi/>
      </w:pPr>
      <w:r>
        <w:rPr>
          <w:b/>
          <w:rtl/>
        </w:rPr>
        <w:t xml:space="preserve">فیلترها:</w:t>
      </w:r>
      <w:r>
        <w:rPr>
          <w:rtl/>
        </w:rPr>
        <w:t xml:space="preserve"> جستجوی نام/کد، برند و دسته و مرحلهٔ بازرگانی (چندانتخابی)، ایجادکننده، تاریخ ایجاد.</w:t>
      </w:r>
    </w:p>
    <w:p>
      <w:pPr>
        <w:pStyle w:val="ListParagraph"/>
        <w:numPr>
          <w:ilvl w:val="0"/>
          <w:numId w:val="5"/>
        </w:numPr>
        <w:bidi/>
      </w:pPr>
      <w:r>
        <w:rPr>
          <w:b/>
          <w:rtl/>
        </w:rPr>
        <w:t xml:space="preserve">پیشرفت:</w:t>
      </w:r>
      <w:r>
        <w:rPr>
          <w:rtl/>
        </w:rPr>
        <w:t xml:space="preserve"> پیشرفت هر فرد جدا ثبت می‌شود و پیشرفت پروژه از تسک‌های قابل مشاهده محاسبه می‌شود.</w:t>
      </w:r>
    </w:p>
    <w:p>
      <w:pPr>
        <w:pStyle w:val="Heading2"/>
        <w:bidi/>
      </w:pPr>
      <w:r>
        <w:rPr>
          <w:rtl/>
        </w:rPr>
        <w:t xml:space="preserve">روند پرداخت</w:t>
      </w:r>
    </w:p>
    <w:p>
      <w:pPr>
        <w:bidi/>
      </w:pPr>
      <w:r>
        <w:rPr>
          <w:rtl/>
        </w:rPr>
        <w:t xml:space="preserve">هر دستور پرداخت از منوی «روند پرداخت» ثبت می‌شود و تا بایگانی از هفت نقش می‌گذرد؛ در همهٔ مراحل «برگشت برای اصلاح» به مرحلهٔ قبل هست. انتخاب «مالی / دستور پرداخت» در فرم ساخت تسک هم کاربر را به همین بخش می‌برد. موارد با برچسب (v47) فعلاً فقط روی لوکال است.</w:t>
      </w:r>
    </w:p>
    <w:p>
      <w:pPr/>
      <w:r>
        <w:drawing>
          <wp:inline distT="0" distB="0" distL="0" distR="0">
            <wp:extent cx="5486400" cy="2971800"/>
            <wp:docPr id="1" name="image1" descr="روند پرداخت · ۹ مرحله، مسیر آنلاین جدا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روند پرداخت · ۹ مرحله، مسیر آنلاین جدا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روند پرداخت · ۹ مرحله، مسیر آنلاین جدا</w:t>
      </w:r>
    </w:p>
    <w:p>
      <w:pPr>
        <w:bidi/>
      </w:pPr>
      <w:r>
        <w:rPr>
          <w:rtl/>
        </w:rPr>
        <w:t xml:space="preserve">پرداخت آنلاین به ایجادکننده برمی‌گردد و با تأیید رسید خزانه‌دار به بایگانی می‌رسد؛ بقیهٔ روش‌ها مستقیم بایگانی می‌شوند.</w:t>
      </w:r>
    </w:p>
    <w:p>
      <w:pPr>
        <w:bidi/>
      </w:pPr>
      <w:r>
        <w:rPr>
          <w:b/>
          <w:rtl/>
        </w:rPr>
        <w:t xml:space="preserve">فرم ثبت:</w:t>
      </w:r>
      <w:r>
        <w:rPr>
          <w:rtl/>
        </w:rPr>
        <w:t xml:space="preserve"> رسمی یا غیر رسمی، برند، نام واحد، شرکت گیرنده، شرح، مبلغ به عدد و حروف (ریال)، نوع پرداخت (نقدی، آنلاین، چک، کارت به کارت ۱۶ رقمی، شبا ۲۴ رقمی). شرکت پرداخت‌کننده فقط برای رسمی؛ شمارهٔ پروژهٔ بازرگانی و شمارهٔ صورتحساب/فاکتور اختیاری.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490"/>
        <w:gridCol w:w="2436"/>
        <w:gridCol w:w="4434"/>
      </w:tblGrid>
      <w:tr>
        <w:trPr>
          <w:tblHeader/>
        </w:trPr>
        <w:tc>
          <w:tcPr>
            <w:tcW w:w="2490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مرحله</w:t>
            </w:r>
          </w:p>
        </w:tc>
        <w:tc>
          <w:tcPr>
            <w:tcW w:w="2436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چه کسی</w:t>
            </w:r>
          </w:p>
        </w:tc>
        <w:tc>
          <w:tcPr>
            <w:tcW w:w="4434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اقدام‌ها</w:t>
            </w:r>
          </w:p>
        </w:tc>
      </w:tr>
      <w:tr>
        <w:tc>
          <w:tcPr>
            <w:tcW w:w="2490" w:type="dxa"/>
          </w:tcPr>
          <w:p>
            <w:pPr>
              <w:bidi/>
            </w:pPr>
            <w:r>
              <w:rPr>
                <w:rtl/>
              </w:rPr>
              <w:t xml:space="preserve">۱. مدیر برند</w:t>
            </w:r>
          </w:p>
        </w:tc>
        <w:tc>
          <w:tcPr>
            <w:tcW w:w="2436" w:type="dxa"/>
          </w:tcPr>
          <w:p>
            <w:pPr>
              <w:bidi/>
            </w:pPr>
            <w:r>
              <w:rPr>
                <w:rtl/>
              </w:rPr>
              <w:t xml:space="preserve">مدیر برند روند مالی</w:t>
            </w:r>
          </w:p>
        </w:tc>
        <w:tc>
          <w:tcPr>
            <w:tcW w:w="4434" w:type="dxa"/>
          </w:tcPr>
          <w:p>
            <w:pPr>
              <w:bidi/>
            </w:pPr>
            <w:r>
              <w:rPr>
                <w:rtl/>
              </w:rPr>
              <w:t xml:space="preserve">تأیید، رد</w:t>
            </w:r>
          </w:p>
        </w:tc>
      </w:tr>
      <w:tr>
        <w:tc>
          <w:tcPr>
            <w:tcW w:w="2490" w:type="dxa"/>
          </w:tcPr>
          <w:p>
            <w:pPr>
              <w:bidi/>
            </w:pPr>
            <w:r>
              <w:rPr>
                <w:rtl/>
              </w:rPr>
              <w:t xml:space="preserve">۲. کارشناس مالی</w:t>
            </w:r>
          </w:p>
        </w:tc>
        <w:tc>
          <w:tcPr>
            <w:tcW w:w="2436" w:type="dxa"/>
          </w:tcPr>
          <w:p>
            <w:pPr>
              <w:bidi/>
            </w:pPr>
            <w:r>
              <w:rPr>
                <w:rtl/>
              </w:rPr>
              <w:t xml:space="preserve">کارشناس مالی برند</w:t>
            </w:r>
          </w:p>
        </w:tc>
        <w:tc>
          <w:tcPr>
            <w:tcW w:w="4434" w:type="dxa"/>
          </w:tcPr>
          <w:p>
            <w:pPr>
              <w:bidi/>
            </w:pPr>
            <w:r>
              <w:rPr>
                <w:rtl/>
              </w:rPr>
              <w:t xml:space="preserve">تفصیل طرف حساب (اجباری)، نام بانک (اختیاری، v47)</w:t>
            </w:r>
          </w:p>
        </w:tc>
      </w:tr>
      <w:tr>
        <w:tc>
          <w:tcPr>
            <w:tcW w:w="2490" w:type="dxa"/>
          </w:tcPr>
          <w:p>
            <w:pPr>
              <w:bidi/>
            </w:pPr>
            <w:r>
              <w:rPr>
                <w:rtl/>
              </w:rPr>
              <w:t xml:space="preserve">۳. خزانه‌داری: بررسی موجودی</w:t>
            </w:r>
          </w:p>
        </w:tc>
        <w:tc>
          <w:tcPr>
            <w:tcW w:w="2436" w:type="dxa"/>
          </w:tcPr>
          <w:p>
            <w:pPr>
              <w:bidi/>
            </w:pPr>
            <w:r>
              <w:rPr>
                <w:rtl/>
              </w:rPr>
              <w:t xml:space="preserve">فاطمه کیا</w:t>
            </w:r>
          </w:p>
        </w:tc>
        <w:tc>
          <w:tcPr>
            <w:tcW w:w="4434" w:type="dxa"/>
          </w:tcPr>
          <w:p>
            <w:pPr>
              <w:bidi/>
            </w:pPr>
            <w:r>
              <w:rPr>
                <w:rtl/>
              </w:rPr>
              <w:t xml:space="preserve">منبع پرداخت رسمی یا غیر رسمی و حساب‌های دارای موجودی (v47)، Pending</w:t>
            </w:r>
          </w:p>
        </w:tc>
      </w:tr>
      <w:tr>
        <w:tc>
          <w:tcPr>
            <w:tcW w:w="2490" w:type="dxa"/>
          </w:tcPr>
          <w:p>
            <w:pPr>
              <w:bidi/>
            </w:pPr>
            <w:r>
              <w:rPr>
                <w:rtl/>
              </w:rPr>
              <w:t xml:space="preserve">۴. سرپرست مالی (v47)</w:t>
            </w:r>
          </w:p>
        </w:tc>
        <w:tc>
          <w:tcPr>
            <w:tcW w:w="2436" w:type="dxa"/>
          </w:tcPr>
          <w:p>
            <w:pPr>
              <w:bidi/>
            </w:pPr>
            <w:r>
              <w:rPr>
                <w:rtl/>
              </w:rPr>
              <w:t xml:space="preserve">حدیث قلی پور یا سمانه کرماجانی</w:t>
            </w:r>
          </w:p>
        </w:tc>
        <w:tc>
          <w:tcPr>
            <w:tcW w:w="4434" w:type="dxa"/>
          </w:tcPr>
          <w:p>
            <w:pPr>
              <w:bidi/>
            </w:pPr>
            <w:r>
              <w:rPr>
                <w:rtl/>
              </w:rPr>
              <w:t xml:space="preserve">تأیید (کسر از حساب‌های تعیین‌شده) یا «بررسی شد»</w:t>
            </w:r>
          </w:p>
        </w:tc>
      </w:tr>
      <w:tr>
        <w:tc>
          <w:tcPr>
            <w:tcW w:w="2490" w:type="dxa"/>
          </w:tcPr>
          <w:p>
            <w:pPr>
              <w:bidi/>
            </w:pPr>
            <w:r>
              <w:rPr>
                <w:rtl/>
              </w:rPr>
              <w:t xml:space="preserve">۵. مدیرعامل</w:t>
            </w:r>
          </w:p>
        </w:tc>
        <w:tc>
          <w:tcPr>
            <w:tcW w:w="2436" w:type="dxa"/>
          </w:tcPr>
          <w:p>
            <w:pPr>
              <w:bidi/>
            </w:pPr>
            <w:r>
              <w:rPr>
                <w:rtl/>
              </w:rPr>
              <w:t xml:space="preserve">احسان آشتیانی</w:t>
            </w:r>
          </w:p>
        </w:tc>
        <w:tc>
          <w:tcPr>
            <w:tcW w:w="4434" w:type="dxa"/>
          </w:tcPr>
          <w:p>
            <w:pPr>
              <w:bidi/>
            </w:pPr>
            <w:r>
              <w:rPr>
                <w:rtl/>
              </w:rPr>
              <w:t xml:space="preserve">تأیید، Pending، رد</w:t>
            </w:r>
          </w:p>
        </w:tc>
      </w:tr>
      <w:tr>
        <w:tc>
          <w:tcPr>
            <w:tcW w:w="2490" w:type="dxa"/>
          </w:tcPr>
          <w:p>
            <w:pPr>
              <w:bidi/>
            </w:pPr>
            <w:r>
              <w:rPr>
                <w:rtl/>
              </w:rPr>
              <w:t xml:space="preserve">۶. خزانه‌داری: پرداخت</w:t>
            </w:r>
          </w:p>
        </w:tc>
        <w:tc>
          <w:tcPr>
            <w:tcW w:w="2436" w:type="dxa"/>
          </w:tcPr>
          <w:p>
            <w:pPr>
              <w:bidi/>
            </w:pPr>
            <w:r>
              <w:rPr>
                <w:rtl/>
              </w:rPr>
              <w:t xml:space="preserve">فاطمه کیا</w:t>
            </w:r>
          </w:p>
        </w:tc>
        <w:tc>
          <w:tcPr>
            <w:tcW w:w="4434" w:type="dxa"/>
          </w:tcPr>
          <w:p>
            <w:pPr>
              <w:bidi/>
            </w:pPr>
            <w:r>
              <w:rPr>
                <w:rtl/>
              </w:rPr>
              <w:t xml:space="preserve">آپلود رسید و «پرداخت انجام شد»؛ آنلاین ← ایجادکننده</w:t>
            </w:r>
          </w:p>
        </w:tc>
      </w:tr>
      <w:tr>
        <w:tc>
          <w:tcPr>
            <w:tcW w:w="2490" w:type="dxa"/>
          </w:tcPr>
          <w:p>
            <w:pPr>
              <w:bidi/>
            </w:pPr>
            <w:r>
              <w:rPr>
                <w:rtl/>
              </w:rPr>
              <w:t xml:space="preserve">۷. پرداخت آنلاین</w:t>
            </w:r>
          </w:p>
        </w:tc>
        <w:tc>
          <w:tcPr>
            <w:tcW w:w="2436" w:type="dxa"/>
          </w:tcPr>
          <w:p>
            <w:pPr>
              <w:bidi/>
            </w:pPr>
            <w:r>
              <w:rPr>
                <w:rtl/>
              </w:rPr>
              <w:t xml:space="preserve">ایجادکننده</w:t>
            </w:r>
          </w:p>
        </w:tc>
        <w:tc>
          <w:tcPr>
            <w:tcW w:w="4434" w:type="dxa"/>
          </w:tcPr>
          <w:p>
            <w:pPr>
              <w:bidi/>
            </w:pPr>
            <w:r>
              <w:rPr>
                <w:rtl/>
              </w:rPr>
              <w:t xml:space="preserve">پرداخت و آپلود رسید</w:t>
            </w:r>
          </w:p>
        </w:tc>
      </w:tr>
      <w:tr>
        <w:tc>
          <w:tcPr>
            <w:tcW w:w="2490" w:type="dxa"/>
          </w:tcPr>
          <w:p>
            <w:pPr>
              <w:bidi/>
            </w:pPr>
            <w:r>
              <w:rPr>
                <w:rtl/>
              </w:rPr>
              <w:t xml:space="preserve">۸. تأیید رسید (آنلاین)</w:t>
            </w:r>
          </w:p>
        </w:tc>
        <w:tc>
          <w:tcPr>
            <w:tcW w:w="2436" w:type="dxa"/>
          </w:tcPr>
          <w:p>
            <w:pPr>
              <w:bidi/>
            </w:pPr>
            <w:r>
              <w:rPr>
                <w:rtl/>
              </w:rPr>
              <w:t xml:space="preserve">فاطمه کیا</w:t>
            </w:r>
          </w:p>
        </w:tc>
        <w:tc>
          <w:tcPr>
            <w:tcW w:w="4434" w:type="dxa"/>
          </w:tcPr>
          <w:p>
            <w:pPr>
              <w:bidi/>
            </w:pPr>
            <w:r>
              <w:rPr>
                <w:rtl/>
              </w:rPr>
              <w:t xml:space="preserve">تأیید رسید</w:t>
            </w:r>
          </w:p>
        </w:tc>
      </w:tr>
      <w:tr>
        <w:tc>
          <w:tcPr>
            <w:tcW w:w="2490" w:type="dxa"/>
          </w:tcPr>
          <w:p>
            <w:pPr>
              <w:bidi/>
            </w:pPr>
            <w:r>
              <w:rPr>
                <w:rtl/>
              </w:rPr>
              <w:t xml:space="preserve">۹. بایگانی</w:t>
            </w:r>
          </w:p>
        </w:tc>
        <w:tc>
          <w:tcPr>
            <w:tcW w:w="2436" w:type="dxa"/>
          </w:tcPr>
          <w:p>
            <w:pPr>
              <w:bidi/>
            </w:pPr>
            <w:r>
              <w:rPr>
                <w:rtl/>
              </w:rPr>
              <w:t xml:space="preserve">مسیح صیدی</w:t>
            </w:r>
          </w:p>
        </w:tc>
        <w:tc>
          <w:tcPr>
            <w:tcW w:w="4434" w:type="dxa"/>
          </w:tcPr>
          <w:p>
            <w:pPr>
              <w:bidi/>
            </w:pPr>
            <w:r>
              <w:rPr>
                <w:rtl/>
              </w:rPr>
              <w:t xml:space="preserve">بایگانی و خروجی PDF</w:t>
            </w:r>
          </w:p>
        </w:tc>
      </w:tr>
    </w:tbl>
    <w:p>
      <w:pPr>
        <w:bidi/>
      </w:pPr>
      <w:r>
        <w:rPr>
          <w:b/>
          <w:rtl/>
        </w:rPr>
        <w:t xml:space="preserve">تیم هر برند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517"/>
        <w:gridCol w:w="4000"/>
        <w:gridCol w:w="2842"/>
      </w:tblGrid>
      <w:tr>
        <w:trPr>
          <w:tblHeader/>
        </w:trPr>
        <w:tc>
          <w:tcPr>
            <w:tcW w:w="2517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برند</w:t>
            </w:r>
          </w:p>
        </w:tc>
        <w:tc>
          <w:tcPr>
            <w:tcW w:w="4000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مدیر برند (روند مالی)</w:t>
            </w:r>
          </w:p>
        </w:tc>
        <w:tc>
          <w:tcPr>
            <w:tcW w:w="2842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کارشناس مالی</w:t>
            </w:r>
          </w:p>
        </w:tc>
      </w:tr>
      <w:tr>
        <w:tc>
          <w:tcPr>
            <w:tcW w:w="2517" w:type="dxa"/>
          </w:tcPr>
          <w:p>
            <w:pPr>
              <w:bidi/>
            </w:pPr>
            <w:r>
              <w:rPr>
                <w:rtl/>
              </w:rPr>
              <w:t xml:space="preserve">گروه، RETRONA</w:t>
            </w:r>
          </w:p>
        </w:tc>
        <w:tc>
          <w:tcPr>
            <w:tcW w:w="4000" w:type="dxa"/>
          </w:tcPr>
          <w:p>
            <w:pPr>
              <w:bidi/>
            </w:pPr>
            <w:r>
              <w:rPr>
                <w:rtl/>
              </w:rPr>
              <w:t xml:space="preserve">احسان آشتیانی</w:t>
            </w:r>
          </w:p>
        </w:tc>
        <w:tc>
          <w:tcPr>
            <w:tcW w:w="2842" w:type="dxa"/>
          </w:tcPr>
          <w:p>
            <w:pPr>
              <w:bidi/>
            </w:pPr>
            <w:r>
              <w:rPr>
                <w:rtl/>
              </w:rPr>
              <w:t xml:space="preserve">سحر لطفی</w:t>
            </w:r>
          </w:p>
        </w:tc>
      </w:tr>
      <w:tr>
        <w:tc>
          <w:tcPr>
            <w:tcW w:w="2517" w:type="dxa"/>
          </w:tcPr>
          <w:p>
            <w:pPr/>
            <w:r>
              <w:t xml:space="preserve">XIMENT، Leepica</w:t>
            </w:r>
          </w:p>
        </w:tc>
        <w:tc>
          <w:tcPr>
            <w:tcW w:w="4000" w:type="dxa"/>
          </w:tcPr>
          <w:p>
            <w:pPr>
              <w:bidi/>
            </w:pPr>
            <w:r>
              <w:rPr>
                <w:rtl/>
              </w:rPr>
              <w:t xml:space="preserve">حامد حواصلی آشتیانی</w:t>
            </w:r>
          </w:p>
        </w:tc>
        <w:tc>
          <w:tcPr>
            <w:tcW w:w="2842" w:type="dxa"/>
          </w:tcPr>
          <w:p>
            <w:pPr>
              <w:bidi/>
            </w:pPr>
            <w:r>
              <w:rPr>
                <w:rtl/>
              </w:rPr>
              <w:t xml:space="preserve">سحر لطفی</w:t>
            </w:r>
          </w:p>
        </w:tc>
      </w:tr>
      <w:tr>
        <w:tc>
          <w:tcPr>
            <w:tcW w:w="2517" w:type="dxa"/>
          </w:tcPr>
          <w:p>
            <w:pPr/>
            <w:r>
              <w:t xml:space="preserve">ERYXOL، PEXOL</w:t>
            </w:r>
          </w:p>
        </w:tc>
        <w:tc>
          <w:tcPr>
            <w:tcW w:w="4000" w:type="dxa"/>
          </w:tcPr>
          <w:p>
            <w:pPr>
              <w:bidi/>
            </w:pPr>
            <w:r>
              <w:rPr>
                <w:rtl/>
              </w:rPr>
              <w:t xml:space="preserve">محدثه پناهی</w:t>
            </w:r>
          </w:p>
        </w:tc>
        <w:tc>
          <w:tcPr>
            <w:tcW w:w="2842" w:type="dxa"/>
          </w:tcPr>
          <w:p>
            <w:pPr>
              <w:bidi/>
            </w:pPr>
            <w:r>
              <w:rPr>
                <w:rtl/>
              </w:rPr>
              <w:t xml:space="preserve">سحر لطفی</w:t>
            </w:r>
          </w:p>
        </w:tc>
      </w:tr>
      <w:tr>
        <w:tc>
          <w:tcPr>
            <w:tcW w:w="2517" w:type="dxa"/>
          </w:tcPr>
          <w:p>
            <w:pPr/>
            <w:r>
              <w:t xml:space="preserve">VTA، Xyland</w:t>
            </w:r>
          </w:p>
        </w:tc>
        <w:tc>
          <w:tcPr>
            <w:tcW w:w="4000" w:type="dxa"/>
          </w:tcPr>
          <w:p>
            <w:pPr>
              <w:bidi/>
            </w:pPr>
            <w:r>
              <w:rPr>
                <w:rtl/>
              </w:rPr>
              <w:t xml:space="preserve">محسن عباسی</w:t>
            </w:r>
          </w:p>
        </w:tc>
        <w:tc>
          <w:tcPr>
            <w:tcW w:w="2842" w:type="dxa"/>
          </w:tcPr>
          <w:p>
            <w:pPr>
              <w:bidi/>
            </w:pPr>
            <w:r>
              <w:rPr>
                <w:rtl/>
              </w:rPr>
              <w:t xml:space="preserve">فاطمه احمدخانی</w:t>
            </w:r>
          </w:p>
        </w:tc>
      </w:tr>
    </w:tbl>
    <w:p>
      <w:pPr>
        <w:pStyle w:val="ListParagraph"/>
        <w:numPr>
          <w:ilvl w:val="0"/>
          <w:numId w:val="6"/>
        </w:numPr>
        <w:bidi/>
      </w:pPr>
      <w:r>
        <w:rPr>
          <w:b/>
          <w:rtl/>
        </w:rPr>
        <w:t xml:space="preserve">منبع پرداخت (v47):</w:t>
      </w:r>
      <w:r>
        <w:rPr>
          <w:rtl/>
        </w:rPr>
        <w:t xml:space="preserve"> رسمی = ونوس تجارت عرشیا، ونوس تجارت اکام، آرمان اکسیر عرشیا، ابادیس؛ غیر رسمی = احسان آشتیانی، محسن عباسی، حامد حواصلی آشتیانی، محدثه پناهی؛ یک یا چند حساب.</w:t>
      </w:r>
    </w:p>
    <w:p>
      <w:pPr>
        <w:pStyle w:val="ListParagraph"/>
        <w:numPr>
          <w:ilvl w:val="0"/>
          <w:numId w:val="6"/>
        </w:numPr>
        <w:bidi/>
      </w:pPr>
      <w:r>
        <w:rPr>
          <w:b/>
          <w:rtl/>
        </w:rPr>
        <w:t xml:space="preserve">ناظران:</w:t>
      </w:r>
      <w:r>
        <w:rPr>
          <w:rtl/>
        </w:rPr>
        <w:t xml:space="preserve"> همهٔ اعضای روند و دو سرپرست مالی از ابتدا ناظر تسک هستند.</w:t>
      </w:r>
    </w:p>
    <w:p>
      <w:pPr>
        <w:pStyle w:val="ListParagraph"/>
        <w:numPr>
          <w:ilvl w:val="0"/>
          <w:numId w:val="6"/>
        </w:numPr>
        <w:bidi/>
      </w:pPr>
      <w:r>
        <w:rPr>
          <w:b/>
          <w:rtl/>
        </w:rPr>
        <w:t xml:space="preserve">اعلان‌ها:</w:t>
      </w:r>
      <w:r>
        <w:rPr>
          <w:rtl/>
        </w:rPr>
        <w:t xml:space="preserve"> نفر بعدی اعلان «در نوبت شماست» می‌گیرد؛ بعد از پرداخت به ایجادکننده «پرداخت انجام شد» اطلاع داده می‌شود.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PDF بایگانی:</w:t>
      </w:r>
      <w:r>
        <w:t xml:space="preserve"> فرم، اطلاعات مالی، منبع پرداخت، اعضا و تاریخچهٔ تأییدات؛ عکس رسیدها و (v47) صفحات رسیدهای PDF به‌صورت تصویر داخل گزارش.</w:t>
      </w:r>
    </w:p>
    <w:p>
      <w:pPr>
        <w:pStyle w:val="ListParagraph"/>
        <w:numPr>
          <w:ilvl w:val="0"/>
          <w:numId w:val="6"/>
        </w:numPr>
        <w:bidi/>
      </w:pPr>
      <w:r>
        <w:rPr>
          <w:b/>
          <w:rtl/>
        </w:rPr>
        <w:t xml:space="preserve">تکراری:</w:t>
      </w:r>
      <w:r>
        <w:rPr>
          <w:rtl/>
        </w:rPr>
        <w:t xml:space="preserve"> همان فرم از همان شخص در ۲۰ ثانیه دوباره ثبت نمی‌شود.</w:t>
      </w:r>
    </w:p>
    <w:p>
      <w:pPr>
        <w:pStyle w:val="Heading2"/>
        <w:bidi/>
      </w:pPr>
      <w:r>
        <w:rPr>
          <w:rtl/>
        </w:rPr>
        <w:t xml:space="preserve">داشبورد، تحلیل و اعلان‌ها</w:t>
      </w:r>
    </w:p>
    <w:p>
      <w:pPr>
        <w:bidi/>
      </w:pPr>
      <w:r>
        <w:rPr>
          <w:rtl/>
        </w:rPr>
        <w:t xml:space="preserve">داشبورد بر اساس محدودهٔ دسترسی هر کاربر ساخته می‌شود و هر ۳۰ ثانیه به‌روز می‌شود (فقط وقتی تب برنامه باز و در دید است).</w:t>
      </w:r>
    </w:p>
    <w:p>
      <w:pPr>
        <w:pStyle w:val="ListParagraph"/>
        <w:numPr>
          <w:ilvl w:val="0"/>
          <w:numId w:val="7"/>
        </w:numPr>
        <w:bidi/>
      </w:pPr>
      <w:r>
        <w:rPr>
          <w:b/>
          <w:rtl/>
        </w:rPr>
        <w:t xml:space="preserve">مرور کارها:</w:t>
      </w:r>
      <w:r>
        <w:rPr>
          <w:rtl/>
        </w:rPr>
        <w:t xml:space="preserve"> تب‌های تسک مستقل، پروژه‌ای، همه، کارهای من، واگذارشده، فورواردهای من، کارهای امروز، نزدیک مهلت (۳ روز)، تأخیردار، آرشیو.</w:t>
      </w:r>
    </w:p>
    <w:p>
      <w:pPr>
        <w:pStyle w:val="ListParagraph"/>
        <w:numPr>
          <w:ilvl w:val="0"/>
          <w:numId w:val="7"/>
        </w:numPr>
        <w:bidi/>
      </w:pPr>
      <w:r>
        <w:rPr>
          <w:b/>
          <w:rtl/>
        </w:rPr>
        <w:t xml:space="preserve">کارت‌های شاخص:</w:t>
      </w:r>
      <w:r>
        <w:rPr>
          <w:rtl/>
        </w:rPr>
        <w:t xml:space="preserve"> کل تسک‌ها، تکمیل‌شده، در حال انجام، تأخیردار، فوری فعال، میانگین امتیاز.</w:t>
      </w:r>
    </w:p>
    <w:p>
      <w:pPr>
        <w:pStyle w:val="ListParagraph"/>
        <w:numPr>
          <w:ilvl w:val="0"/>
          <w:numId w:val="7"/>
        </w:numPr>
        <w:bidi/>
      </w:pPr>
      <w:r>
        <w:rPr>
          <w:b/>
          <w:rtl/>
        </w:rPr>
        <w:t xml:space="preserve">نمودارها:</w:t>
      </w:r>
      <w:r>
        <w:rPr>
          <w:rtl/>
        </w:rPr>
        <w:t xml:space="preserve"> توزیع وضعیت، روند تکمیل ۱۴ روز، عملکرد برندها، برترین کارمندان، توزیع اولویت (Chart.js).</w:t>
      </w:r>
    </w:p>
    <w:p>
      <w:pPr>
        <w:pStyle w:val="ListParagraph"/>
        <w:numPr>
          <w:ilvl w:val="0"/>
          <w:numId w:val="7"/>
        </w:numPr>
        <w:bidi/>
      </w:pPr>
      <w:r>
        <w:rPr>
          <w:b/>
          <w:rtl/>
        </w:rPr>
        <w:t xml:space="preserve">پروژه‌های من و جدول تسک‌های تأخیردار.</w:t>
      </w:r>
    </w:p>
    <w:p>
      <w:pPr>
        <w:pStyle w:val="ListParagraph"/>
        <w:numPr>
          <w:ilvl w:val="0"/>
          <w:numId w:val="7"/>
        </w:numPr>
        <w:bidi/>
      </w:pPr>
      <w:r>
        <w:rPr>
          <w:b/>
          <w:rtl/>
        </w:rPr>
        <w:t xml:space="preserve">تحلیل عملکرد:</w:t>
      </w:r>
      <w:r>
        <w:rPr>
          <w:rtl/>
        </w:rPr>
        <w:t xml:space="preserve"> جدول کارمندان با کل تسک، انجام‌شده، تأخیردار و میانگین امتیاز کمی و کیفی.</w:t>
      </w:r>
    </w:p>
    <w:p>
      <w:pPr>
        <w:pStyle w:val="ListParagraph"/>
        <w:numPr>
          <w:ilvl w:val="0"/>
          <w:numId w:val="7"/>
        </w:numPr>
        <w:bidi/>
      </w:pPr>
      <w:r>
        <w:rPr>
          <w:b/>
          <w:rtl/>
        </w:rPr>
        <w:t xml:space="preserve">اعلان‌ها:</w:t>
      </w:r>
      <w:r>
        <w:rPr>
          <w:rtl/>
        </w:rPr>
        <w:t xml:space="preserve"> زنگ بالای صفحه و «صندوق اعلان‌ها» با فیلتر خوانده‌نشده؛ برای واگذاری، پیام، منشن، نزدیک مهلت و نوبت روند پرداخت.</w:t>
      </w:r>
    </w:p>
    <w:p>
      <w:pPr>
        <w:pStyle w:val="ListParagraph"/>
        <w:numPr>
          <w:ilvl w:val="0"/>
          <w:numId w:val="7"/>
        </w:numPr>
        <w:bidi/>
      </w:pPr>
      <w:r>
        <w:rPr>
          <w:b/>
          <w:rtl/>
        </w:rPr>
        <w:t xml:space="preserve">خروجی Excel:</w:t>
      </w:r>
      <w:r>
        <w:rPr>
          <w:rtl/>
        </w:rPr>
        <w:t xml:space="preserve"> از صفحه‌های داشبورد، تسک‌ها، پروژه‌ها و کاربران؛ برای مدیر برند نیازمند مجوز.</w:t>
      </w:r>
    </w:p>
    <w:p>
      <w:pPr>
        <w:pStyle w:val="Heading2"/>
        <w:bidi/>
      </w:pPr>
      <w:r>
        <w:rPr>
          <w:rtl/>
        </w:rPr>
        <w:t xml:space="preserve">رابط کاربری</w:t>
      </w:r>
    </w:p>
    <w:p>
      <w:pPr>
        <w:bidi/>
      </w:pPr>
      <w:r>
        <w:rPr>
          <w:rtl/>
        </w:rPr>
        <w:t xml:space="preserve">رابط کاملاً فارسی و راست‌به‌چپ است، تاریخ‌ها شمسی نمایش داده می‌شوند و در دیتابیس میلادی ذخیره می‌شوند.</w:t>
      </w:r>
    </w:p>
    <w:p>
      <w:pPr>
        <w:pStyle w:val="ListParagraph"/>
        <w:numPr>
          <w:ilvl w:val="0"/>
          <w:numId w:val="8"/>
        </w:numPr>
        <w:bidi/>
      </w:pPr>
      <w:r>
        <w:rPr>
          <w:b/>
          <w:rtl/>
        </w:rPr>
        <w:t xml:space="preserve">منوی کناری:</w:t>
      </w:r>
      <w:r>
        <w:rPr>
          <w:rtl/>
        </w:rPr>
        <w:t xml:space="preserve"> گروه‌های «کار روزانه»، «پروژه‌ها و فرایندها»، «مدیریت» (برای بقیه پنهان) و «حساب من»؛ دکمهٔ «ایجاد تسک» بالای منو، نشان تعداد نوبت‌های پرداخت و پیام‌های تازه.</w:t>
      </w:r>
    </w:p>
    <w:p>
      <w:pPr>
        <w:pStyle w:val="ListParagraph"/>
        <w:numPr>
          <w:ilvl w:val="0"/>
          <w:numId w:val="8"/>
        </w:numPr>
        <w:bidi/>
      </w:pPr>
      <w:r>
        <w:rPr>
          <w:b/>
          <w:rtl/>
        </w:rPr>
        <w:t xml:space="preserve">نوار بالا:</w:t>
      </w:r>
      <w:r>
        <w:rPr>
          <w:rtl/>
        </w:rPr>
        <w:t xml:space="preserve"> تاریخ امروز به شمسی و زنگ اعلان‌ها.</w:t>
      </w:r>
    </w:p>
    <w:p>
      <w:pPr>
        <w:pStyle w:val="ListParagraph"/>
        <w:numPr>
          <w:ilvl w:val="0"/>
          <w:numId w:val="8"/>
        </w:numPr>
        <w:bidi/>
      </w:pPr>
      <w:r>
        <w:rPr>
          <w:b/>
          <w:rtl/>
        </w:rPr>
        <w:t xml:space="preserve">جدول‌ها:</w:t>
      </w:r>
      <w:r>
        <w:rPr>
          <w:rtl/>
        </w:rPr>
        <w:t xml:space="preserve"> کلیک روی ردیف تسک را باز می‌کند؛ آیکون‌های رنگی مشاهده، ویرایش/ثبت پیشرفت، فوروارد، کپی و حذف کنار هم (فقط موارد مجاز)، نشان‌های رنگی وضعیت و اولویت.</w:t>
      </w:r>
    </w:p>
    <w:p>
      <w:pPr>
        <w:pStyle w:val="ListParagraph"/>
        <w:numPr>
          <w:ilvl w:val="0"/>
          <w:numId w:val="8"/>
        </w:numPr>
        <w:bidi/>
      </w:pPr>
      <w:r>
        <w:rPr>
          <w:b/>
          <w:rtl/>
        </w:rPr>
        <w:t xml:space="preserve">فرم‌ها:</w:t>
      </w:r>
      <w:r>
        <w:rPr>
          <w:rtl/>
        </w:rPr>
        <w:t xml:space="preserve"> دکمه‌های پایین پنجره همیشه دیده می‌شوند؛ بعد از کلیک تا آمدن جواب سرور علامت «در حال ثبت» نمایش داده می‌شود و کلیک دوباره با پیغام «لطفاً صبر کنید» رد می‌شود.</w:t>
      </w:r>
    </w:p>
    <w:p>
      <w:pPr>
        <w:pStyle w:val="ListParagraph"/>
        <w:numPr>
          <w:ilvl w:val="0"/>
          <w:numId w:val="8"/>
        </w:numPr>
        <w:bidi/>
      </w:pPr>
      <w:r>
        <w:rPr>
          <w:b/>
          <w:rtl/>
        </w:rPr>
        <w:t xml:space="preserve">موبایل:</w:t>
      </w:r>
      <w:r>
        <w:rPr>
          <w:rtl/>
        </w:rPr>
        <w:t xml:space="preserve"> منوی کناری با دکمهٔ ☰ باز و بسته می‌شود.</w:t>
      </w:r>
    </w:p>
    <w:p>
      <w:pPr>
        <w:pStyle w:val="ListParagraph"/>
        <w:numPr>
          <w:ilvl w:val="0"/>
          <w:numId w:val="8"/>
        </w:numPr>
        <w:bidi/>
      </w:pPr>
      <w:r>
        <w:rPr>
          <w:b/>
          <w:rtl/>
        </w:rPr>
        <w:t xml:space="preserve">ظاهر:</w:t>
      </w:r>
      <w:r>
        <w:rPr>
          <w:rtl/>
        </w:rPr>
        <w:t xml:space="preserve"> رنگ اصلی آبی، منوی سرمه‌ای، آیکون‌های خطی؛ فونت وزیرمتن اگر روی سیستم نصب باشد، وگرنه Segoe UI و Tahoma.</w:t>
      </w:r>
    </w:p>
    <w:p>
      <w:pPr>
        <w:pStyle w:val="Heading2"/>
        <w:bidi/>
      </w:pPr>
      <w:r>
        <w:rPr>
          <w:rtl/>
        </w:rPr>
        <w:t xml:space="preserve">معماری فنی و استقرار</w:t>
      </w:r>
    </w:p>
    <w:p>
      <w:pPr>
        <w:bidi/>
      </w:pPr>
      <w:r>
        <w:rPr>
          <w:rtl/>
        </w:rPr>
        <w:t xml:space="preserve">برنامه یک اپلیکیشن Flask با دیتابیس SQLite و رابط جاوااسکریپت ساده است و با چهار فایل اصلی آپدیت می‌شود.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482"/>
        <w:gridCol w:w="6877"/>
      </w:tblGrid>
      <w:tr>
        <w:trPr>
          <w:tblHeader/>
        </w:trPr>
        <w:tc>
          <w:tcPr>
            <w:tcW w:w="2482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بخش</w:t>
            </w:r>
          </w:p>
        </w:tc>
        <w:tc>
          <w:tcPr>
            <w:tcW w:w="6877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فناوری / مسیر</w:t>
            </w:r>
          </w:p>
        </w:tc>
      </w:tr>
      <w:tr>
        <w:tc>
          <w:tcPr>
            <w:tcW w:w="2482" w:type="dxa"/>
          </w:tcPr>
          <w:p>
            <w:pPr>
              <w:bidi/>
            </w:pPr>
            <w:r>
              <w:rPr>
                <w:rtl/>
              </w:rPr>
              <w:t xml:space="preserve">سرور</w:t>
            </w:r>
          </w:p>
        </w:tc>
        <w:tc>
          <w:tcPr>
            <w:tcW w:w="6877" w:type="dxa"/>
          </w:tcPr>
          <w:p>
            <w:pPr/>
            <w:r>
              <w:t xml:space="preserve">Python ۳٫۹ + Flask ۳ + Flask-Limiter + openpyxl (فایل app.py)</w:t>
            </w:r>
          </w:p>
        </w:tc>
      </w:tr>
      <w:tr>
        <w:tc>
          <w:tcPr>
            <w:tcW w:w="2482" w:type="dxa"/>
          </w:tcPr>
          <w:p>
            <w:pPr>
              <w:bidi/>
            </w:pPr>
            <w:r>
              <w:rPr>
                <w:rtl/>
              </w:rPr>
              <w:t xml:space="preserve">دیتابیس</w:t>
            </w:r>
          </w:p>
        </w:tc>
        <w:tc>
          <w:tcPr>
            <w:tcW w:w="6877" w:type="dxa"/>
          </w:tcPr>
          <w:p>
            <w:pPr/>
            <w:r>
              <w:t xml:space="preserve">SQLite در حالت WAL (database.db)؛ تغییرات ساختار با init_db خودکار اعمال می‌شود</w:t>
            </w:r>
          </w:p>
        </w:tc>
      </w:tr>
      <w:tr>
        <w:tc>
          <w:tcPr>
            <w:tcW w:w="2482" w:type="dxa"/>
          </w:tcPr>
          <w:p>
            <w:pPr>
              <w:bidi/>
            </w:pPr>
            <w:r>
              <w:rPr>
                <w:rtl/>
              </w:rPr>
              <w:t xml:space="preserve">رابط</w:t>
            </w:r>
          </w:p>
        </w:tc>
        <w:tc>
          <w:tcPr>
            <w:tcW w:w="6877" w:type="dxa"/>
          </w:tcPr>
          <w:p>
            <w:pPr/>
            <w:r>
              <w:t xml:space="preserve">static/app.js، static/style.css، templates/index.html؛ Chart.js و (v47) pdf.js از jsdelivr</w:t>
            </w:r>
          </w:p>
        </w:tc>
      </w:tr>
      <w:tr>
        <w:tc>
          <w:tcPr>
            <w:tcW w:w="2482" w:type="dxa"/>
          </w:tcPr>
          <w:p>
            <w:pPr>
              <w:bidi/>
            </w:pPr>
            <w:r>
              <w:rPr>
                <w:rtl/>
              </w:rPr>
              <w:t xml:space="preserve">فایل‌ها</w:t>
            </w:r>
          </w:p>
        </w:tc>
        <w:tc>
          <w:tcPr>
            <w:tcW w:w="6877" w:type="dxa"/>
          </w:tcPr>
          <w:p>
            <w:pPr>
              <w:bidi/>
            </w:pPr>
            <w:r>
              <w:rPr>
                <w:rtl/>
              </w:rPr>
              <w:t xml:space="preserve">پوشهٔ uploads</w:t>
            </w:r>
          </w:p>
        </w:tc>
      </w:tr>
      <w:tr>
        <w:tc>
          <w:tcPr>
            <w:tcW w:w="2482" w:type="dxa"/>
          </w:tcPr>
          <w:p>
            <w:pPr>
              <w:bidi/>
            </w:pPr>
            <w:r>
              <w:rPr>
                <w:rtl/>
              </w:rPr>
              <w:t xml:space="preserve">هاست</w:t>
            </w:r>
          </w:p>
        </w:tc>
        <w:tc>
          <w:tcPr>
            <w:tcW w:w="6877" w:type="dxa"/>
          </w:tcPr>
          <w:p>
            <w:pPr/>
            <w:r>
              <w:t xml:space="preserve">cPanel با CloudLinux/Passenger و LiteSpeed، آدرس task.vtagroup.co</w:t>
            </w:r>
          </w:p>
        </w:tc>
      </w:tr>
      <w:tr>
        <w:tc>
          <w:tcPr>
            <w:tcW w:w="2482" w:type="dxa"/>
          </w:tcPr>
          <w:p>
            <w:pPr>
              <w:bidi/>
            </w:pPr>
            <w:r>
              <w:rPr>
                <w:rtl/>
              </w:rPr>
              <w:t xml:space="preserve">لوکال</w:t>
            </w:r>
          </w:p>
        </w:tc>
        <w:tc>
          <w:tcPr>
            <w:tcW w:w="6877" w:type="dxa"/>
          </w:tcPr>
          <w:p>
            <w:pPr/>
            <w:r>
              <w:t xml:space="preserve">Waitress با ۲۰ رشته روی پورت ۵۰۰۰، اجرا با start_taskmanager_server_localvenv.bat</w:t>
            </w:r>
          </w:p>
        </w:tc>
      </w:tr>
    </w:tbl>
    <w:p>
      <w:pPr>
        <w:bidi/>
      </w:pPr>
      <w:r>
        <w:rPr>
          <w:b/>
          <w:rtl/>
        </w:rPr>
        <w:t xml:space="preserve">روال آپدیت</w:t>
      </w:r>
    </w:p>
    <w:p>
      <w:pPr>
        <w:pStyle w:val="ListParagraph"/>
        <w:numPr>
          <w:ilvl w:val="0"/>
          <w:numId w:val="9"/>
        </w:numPr>
        <w:bidi/>
      </w:pPr>
      <w:r>
        <w:rPr>
          <w:rtl/>
        </w:rPr>
        <w:t xml:space="preserve">تغییر و تست روی نسخهٔ لوکال و تأیید کارفرما.</w:t>
      </w:r>
    </w:p>
    <w:p>
      <w:pPr>
        <w:pStyle w:val="ListParagraph"/>
        <w:numPr>
          <w:ilvl w:val="0"/>
          <w:numId w:val="9"/>
        </w:numPr>
        <w:bidi/>
      </w:pPr>
      <w:r>
        <w:rPr>
          <w:rtl/>
        </w:rPr>
        <w:t xml:space="preserve">بک‌آپ از نسخهٔ فعلی هاست (کد + دیتابیس) در پوشهٔ backup_before_vXX و تحویل یک کپی به کارفرما.</w:t>
      </w:r>
    </w:p>
    <w:p>
      <w:pPr>
        <w:pStyle w:val="ListParagraph"/>
        <w:numPr>
          <w:ilvl w:val="0"/>
          <w:numId w:val="9"/>
        </w:numPr>
        <w:bidi/>
      </w:pPr>
      <w:r>
        <w:rPr>
          <w:rtl/>
        </w:rPr>
        <w:t xml:space="preserve">مقایسهٔ پاسخ‌های سرور نسخهٔ قدیم و جدید برای همهٔ کاربران روی کپی دیتابیس واقعی.</w:t>
      </w:r>
    </w:p>
    <w:p>
      <w:pPr>
        <w:pStyle w:val="ListParagraph"/>
        <w:numPr>
          <w:ilvl w:val="0"/>
          <w:numId w:val="9"/>
        </w:numPr>
        <w:bidi/>
      </w:pPr>
      <w:r>
        <w:rPr>
          <w:rtl/>
        </w:rPr>
        <w:t xml:space="preserve">آپلود host_update_vXX.zip، بررسی SHA-256، استخراج، ری‌استارت اپ از cPanel.</w:t>
      </w:r>
    </w:p>
    <w:p>
      <w:pPr>
        <w:pStyle w:val="ListParagraph"/>
        <w:numPr>
          <w:ilvl w:val="0"/>
          <w:numId w:val="9"/>
        </w:numPr>
        <w:bidi/>
      </w:pPr>
      <w:r>
        <w:rPr>
          <w:rtl/>
        </w:rPr>
        <w:t xml:space="preserve">بررسی سایت و نبود خطای جدید در stderr.log.</w:t>
      </w:r>
    </w:p>
    <w:p>
      <w:pPr>
        <w:pStyle w:val="Heading2"/>
        <w:bidi/>
      </w:pPr>
      <w:r>
        <w:rPr>
          <w:rtl/>
        </w:rPr>
        <w:t xml:space="preserve">امنیت، پایداری و ظرفیت</w:t>
      </w:r>
    </w:p>
    <w:p>
      <w:pPr>
        <w:bidi/>
      </w:pPr>
      <w:r>
        <w:rPr>
          <w:rtl/>
        </w:rPr>
        <w:t xml:space="preserve">سرور برای ۱۰۰ کاربر کافی است (هر درخواست ۲ تا ۲۶ میلی‌ثانیه روی دادهٔ واقعی)؛ محدودیت اصلی سقف پردازش هم‌زمان و حافظهٔ هاست است.</w:t>
      </w:r>
    </w:p>
    <w:p>
      <w:pPr>
        <w:pStyle w:val="ListParagraph"/>
        <w:numPr>
          <w:ilvl w:val="0"/>
          <w:numId w:val="10"/>
        </w:numPr>
        <w:bidi/>
      </w:pPr>
      <w:r>
        <w:rPr>
          <w:b/>
          <w:rtl/>
        </w:rPr>
        <w:t xml:space="preserve">احراز هویت:</w:t>
      </w:r>
      <w:r>
        <w:rPr>
          <w:rtl/>
        </w:rPr>
        <w:t xml:space="preserve"> ورود با نقش + نام کاربری + رمز (هش‌شده)، محدودیت تعداد تلاش ورود، نشست با زمان انقضا، هرگز برگرداندن هش رمز در API.</w:t>
      </w:r>
    </w:p>
    <w:p>
      <w:pPr>
        <w:pStyle w:val="ListParagraph"/>
        <w:numPr>
          <w:ilvl w:val="0"/>
          <w:numId w:val="10"/>
        </w:numPr>
        <w:bidi/>
      </w:pPr>
      <w:r>
        <w:rPr>
          <w:b/>
          <w:rtl/>
        </w:rPr>
        <w:t xml:space="preserve">کنترل دسترسی سمت سرور:</w:t>
      </w:r>
      <w:r>
        <w:rPr>
          <w:rtl/>
        </w:rPr>
        <w:t xml:space="preserve"> هر اقدام (ویرایش، حذف، نوبت پرداخت) در سرور بررسی می‌شود، نه فقط در رابط.</w:t>
      </w:r>
    </w:p>
    <w:p>
      <w:pPr>
        <w:pStyle w:val="ListParagraph"/>
        <w:numPr>
          <w:ilvl w:val="0"/>
          <w:numId w:val="10"/>
        </w:numPr>
        <w:bidi/>
      </w:pPr>
      <w:r>
        <w:rPr>
          <w:b/>
          <w:rtl/>
        </w:rPr>
        <w:t xml:space="preserve">جلوگیری از ثبت تکراری:</w:t>
      </w:r>
      <w:r>
        <w:rPr>
          <w:rtl/>
        </w:rPr>
        <w:t xml:space="preserve"> قفل دکمه در رابط + بررسی ۲۰ ثانیه‌ای در سرور برای تسک، پروژه و دستور پرداخت (با قفل نوشتن SQLite برای درخواست‌های هم‌زمان).</w:t>
      </w:r>
    </w:p>
    <w:p>
      <w:pPr>
        <w:pStyle w:val="ListParagraph"/>
        <w:numPr>
          <w:ilvl w:val="0"/>
          <w:numId w:val="10"/>
        </w:numPr>
        <w:bidi/>
      </w:pPr>
      <w:r>
        <w:rPr>
          <w:b/>
          <w:rtl/>
        </w:rPr>
        <w:t xml:space="preserve">بار سرور:</w:t>
      </w:r>
      <w:r>
        <w:rPr>
          <w:rtl/>
        </w:rPr>
        <w:t xml:space="preserve"> تب‌های پنهان خودکار به‌روز نمی‌شوند؛ بارگذاری داده به‌صورت هم‌زمان و فشرده (Brotli) است.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692"/>
        <w:gridCol w:w="2753"/>
        <w:gridCol w:w="2915"/>
      </w:tblGrid>
      <w:tr>
        <w:trPr>
          <w:tblHeader/>
        </w:trPr>
        <w:tc>
          <w:tcPr>
            <w:tcW w:w="3692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منبع هاست</w:t>
            </w:r>
          </w:p>
        </w:tc>
        <w:tc>
          <w:tcPr>
            <w:tcW w:w="2753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سقف فعلی</w:t>
            </w:r>
          </w:p>
        </w:tc>
        <w:tc>
          <w:tcPr>
            <w:tcW w:w="2915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پیشنهاد برای ۱۰۰ کاربر</w:t>
            </w:r>
          </w:p>
        </w:tc>
      </w:tr>
      <w:tr>
        <w:tc>
          <w:tcPr>
            <w:tcW w:w="3692" w:type="dxa"/>
          </w:tcPr>
          <w:p>
            <w:pPr>
              <w:bidi/>
            </w:pPr>
            <w:r>
              <w:rPr>
                <w:rtl/>
              </w:rPr>
              <w:t xml:space="preserve">پردازش هم‌زمان (LSAPI_CHILDREN)</w:t>
            </w:r>
          </w:p>
        </w:tc>
        <w:tc>
          <w:tcPr>
            <w:tcW w:w="2753" w:type="dxa"/>
          </w:tcPr>
          <w:p>
            <w:pPr/>
            <w:r>
              <w:t xml:space="preserve">۶ (+۲)</w:t>
            </w:r>
          </w:p>
        </w:tc>
        <w:tc>
          <w:tcPr>
            <w:tcW w:w="2915" w:type="dxa"/>
          </w:tcPr>
          <w:p>
            <w:pPr/>
            <w:r>
              <w:t xml:space="preserve">۲۰</w:t>
            </w:r>
          </w:p>
        </w:tc>
      </w:tr>
      <w:tr>
        <w:tc>
          <w:tcPr>
            <w:tcW w:w="3692" w:type="dxa"/>
          </w:tcPr>
          <w:p>
            <w:pPr>
              <w:bidi/>
            </w:pPr>
            <w:r>
              <w:rPr>
                <w:rtl/>
              </w:rPr>
              <w:t xml:space="preserve">حافظه (Physical Memory)</w:t>
            </w:r>
          </w:p>
        </w:tc>
        <w:tc>
          <w:tcPr>
            <w:tcW w:w="2753" w:type="dxa"/>
          </w:tcPr>
          <w:p>
            <w:pPr>
              <w:bidi/>
            </w:pPr>
            <w:r>
              <w:rPr>
                <w:rtl/>
              </w:rPr>
              <w:t xml:space="preserve">۱ گیگابایت</w:t>
            </w:r>
          </w:p>
        </w:tc>
        <w:tc>
          <w:tcPr>
            <w:tcW w:w="2915" w:type="dxa"/>
          </w:tcPr>
          <w:p>
            <w:pPr>
              <w:bidi/>
            </w:pPr>
            <w:r>
              <w:rPr>
                <w:rtl/>
              </w:rPr>
              <w:t xml:space="preserve">۲ گیگابایت</w:t>
            </w:r>
          </w:p>
        </w:tc>
      </w:tr>
      <w:tr>
        <w:tc>
          <w:tcPr>
            <w:tcW w:w="3692" w:type="dxa"/>
          </w:tcPr>
          <w:p>
            <w:pPr/>
            <w:r>
              <w:t xml:space="preserve">CPU</w:t>
            </w:r>
          </w:p>
        </w:tc>
        <w:tc>
          <w:tcPr>
            <w:tcW w:w="2753" w:type="dxa"/>
          </w:tcPr>
          <w:p>
            <w:pPr>
              <w:bidi/>
            </w:pPr>
            <w:r>
              <w:rPr>
                <w:rtl/>
              </w:rPr>
              <w:t xml:space="preserve">۱۰۰٪ (یک هسته)</w:t>
            </w:r>
          </w:p>
        </w:tc>
        <w:tc>
          <w:tcPr>
            <w:tcW w:w="2915" w:type="dxa"/>
          </w:tcPr>
          <w:p>
            <w:pPr/>
            <w:r>
              <w:t xml:space="preserve">۲۰۰٪</w:t>
            </w:r>
          </w:p>
        </w:tc>
      </w:tr>
      <w:tr>
        <w:tc>
          <w:tcPr>
            <w:tcW w:w="3692" w:type="dxa"/>
          </w:tcPr>
          <w:p>
            <w:pPr/>
            <w:r>
              <w:t xml:space="preserve">Entry Processes</w:t>
            </w:r>
          </w:p>
        </w:tc>
        <w:tc>
          <w:tcPr>
            <w:tcW w:w="2753" w:type="dxa"/>
          </w:tcPr>
          <w:p>
            <w:pPr/>
            <w:r>
              <w:t xml:space="preserve">۱۲۰</w:t>
            </w:r>
          </w:p>
        </w:tc>
        <w:tc>
          <w:tcPr>
            <w:tcW w:w="2915" w:type="dxa"/>
          </w:tcPr>
          <w:p>
            <w:pPr>
              <w:bidi/>
            </w:pPr>
            <w:r>
              <w:rPr>
                <w:rtl/>
              </w:rPr>
              <w:t xml:space="preserve">کافی است</w:t>
            </w:r>
          </w:p>
        </w:tc>
      </w:tr>
    </w:tbl>
    <w:p>
      <w:pPr>
        <w:bidi/>
      </w:pPr>
      <w:r>
        <w:rPr>
          <w:rtl/>
        </w:rPr>
        <w:t xml:space="preserve">دیتابیس SQLite برای این حجم (حدود ۱٫۲ مگابایت) کافی است و جابه‌جایی به MySQL یا SQL Server فعلاً لازم نیست.</w:t>
      </w:r>
    </w:p>
    <w:p>
      <w:pPr>
        <w:pStyle w:val="Heading2"/>
        <w:bidi/>
      </w:pPr>
      <w:r>
        <w:rPr>
          <w:rtl/>
        </w:rPr>
        <w:t xml:space="preserve">موارد باز و نقشهٔ راه</w:t>
      </w:r>
    </w:p>
    <w:p>
      <w:pPr>
        <w:bidi/>
      </w:pPr>
      <w:r>
        <w:rPr>
          <w:rtl/>
        </w:rPr>
        <w:t xml:space="preserve">اولویت بعدی انتقال v47 به هاست بعد از تأیید روی لوکال است.</w:t>
      </w:r>
    </w:p>
    <w:p>
      <w:pPr>
        <w:pStyle w:val="ListParagraph"/>
        <w:numPr>
          <w:ilvl w:val="0"/>
          <w:numId w:val="11"/>
        </w:numPr>
        <w:bidi/>
      </w:pPr>
      <w:r>
        <w:rPr>
          <w:rtl/>
        </w:rPr>
        <w:t xml:space="preserve">☐ تأیید و انتقال v47 (روند پرداخت: منبع پرداخت، سرپرست مالی، رسید داخل PDF) به هاست</w:t>
      </w:r>
    </w:p>
    <w:p>
      <w:pPr>
        <w:pStyle w:val="ListParagraph"/>
        <w:numPr>
          <w:ilvl w:val="0"/>
          <w:numId w:val="11"/>
        </w:numPr>
        <w:bidi/>
      </w:pPr>
      <w:r>
        <w:rPr>
          <w:rtl/>
        </w:rPr>
        <w:t xml:space="preserve">☐ ارتقای منابع هاست (LSAPI_CHILDREN، حافظه، CPU) با پشتیبانی هاست</w:t>
      </w:r>
    </w:p>
    <w:p>
      <w:pPr>
        <w:pStyle w:val="ListParagraph"/>
        <w:numPr>
          <w:ilvl w:val="0"/>
          <w:numId w:val="11"/>
        </w:numPr>
        <w:bidi/>
      </w:pPr>
      <w:r>
        <w:rPr>
          <w:rtl/>
        </w:rPr>
        <w:t xml:space="preserve">☐ اتصال به BI: API فقط‌خواندنی روی هاست + اسکریپت همگام‌سازی روی سرور داخلی که داده را در SQL Server بریزد (نوع Power BI و فاصلهٔ همگام‌سازی هنوز مشخص نیست)</w:t>
      </w:r>
    </w:p>
    <w:p>
      <w:pPr>
        <w:pStyle w:val="ListParagraph"/>
        <w:numPr>
          <w:ilvl w:val="0"/>
          <w:numId w:val="11"/>
        </w:numPr>
        <w:bidi/>
      </w:pPr>
      <w:r>
        <w:rPr>
          <w:rtl/>
        </w:rPr>
        <w:t xml:space="preserve">☐ بک‌آپ خودکار روزانهٔ دیتابیس روی هاست (مثلاً نگهداری ۱۴ نسخهٔ آخر)</w:t>
      </w:r>
    </w:p>
    <w:p>
      <w:pPr>
        <w:pStyle w:val="ListParagraph"/>
        <w:numPr>
          <w:ilvl w:val="0"/>
          <w:numId w:val="11"/>
        </w:numPr>
        <w:bidi/>
      </w:pPr>
      <w:r>
        <w:rPr>
          <w:rtl/>
        </w:rPr>
        <w:t xml:space="preserve">☐ روند «واردات و ثبت سفارش کالای جدید» که در نسخهٔ جداگانه ساخته شده و هنوز به نسخهٔ اصلی اضافه نشده</w:t>
      </w:r>
    </w:p>
    <w:p>
      <w:pPr>
        <w:pStyle w:val="ListParagraph"/>
        <w:numPr>
          <w:ilvl w:val="0"/>
          <w:numId w:val="11"/>
        </w:numPr>
        <w:bidi/>
      </w:pPr>
      <w:r>
        <w:rPr>
          <w:rtl/>
        </w:rPr>
        <w:t xml:space="preserve">☐ انتقال فایل فونت وزیرمتن به پروژه (اختیاری)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1"/>
    <w:lvlOverride w:ilvl="0">
      <w:startOverride w:val="1"/>
    </w:lvlOverride>
  </w:num>
  <w:num w:numId="10">
    <w:abstractNumId w:val="0"/>
  </w:num>
  <w:num w:numId="1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PRD — Acom Task Manager</dc:title>
  <dc:description>Claude Docs node/c113b476-e28d@12 docx-w7</dc:description>
  <cp:revision>12</cp:revision>
</cp:coreProperties>
</file>