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bookmarkStart w:id="2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Cs/>
          <w:b/>
        </w:rPr>
        <w:t xml:space="preserve">Graduate Instructor</w:t>
      </w:r>
      <w:r>
        <w:t xml:space="preserve">, University of Minnesota Department of Writing Studies, Aug 2021-present</w:t>
      </w:r>
    </w:p>
    <w:p>
      <w:pPr>
        <w:numPr>
          <w:ilvl w:val="0"/>
          <w:numId w:val="1001"/>
        </w:numPr>
        <w:pStyle w:val="Compact"/>
      </w:pPr>
      <w:r>
        <w:t xml:space="preserve">Taught in person and asynchronously online through Canvas</w:t>
      </w:r>
    </w:p>
    <w:p>
      <w:pPr>
        <w:numPr>
          <w:ilvl w:val="0"/>
          <w:numId w:val="1001"/>
        </w:numPr>
        <w:pStyle w:val="Compact"/>
      </w:pPr>
      <w:r>
        <w:t xml:space="preserve">Crafted and delivered course content based on department course outcomes</w:t>
      </w:r>
    </w:p>
    <w:p>
      <w:pPr>
        <w:numPr>
          <w:ilvl w:val="0"/>
          <w:numId w:val="1001"/>
        </w:numPr>
        <w:pStyle w:val="Compact"/>
      </w:pPr>
      <w:r>
        <w:t xml:space="preserve">Developed and implemented contract grading to address mental health and equitable assessment</w:t>
      </w:r>
    </w:p>
    <w:p>
      <w:pPr>
        <w:pStyle w:val="FirstParagraph"/>
      </w:pPr>
      <w:r>
        <w:rPr>
          <w:bCs/>
          <w:b/>
        </w:rPr>
        <w:t xml:space="preserve">Research Assistant</w:t>
      </w:r>
      <w:r>
        <w:t xml:space="preserve">, Univeristy of Minnesota Department of Writing Studies, June 2023 - Present</w:t>
      </w:r>
    </w:p>
    <w:p>
      <w:pPr>
        <w:numPr>
          <w:ilvl w:val="0"/>
          <w:numId w:val="1002"/>
        </w:numPr>
        <w:pStyle w:val="Compact"/>
      </w:pPr>
      <w:r>
        <w:t xml:space="preserve">Collaborated with team members to develop review study methods</w:t>
      </w:r>
    </w:p>
    <w:p>
      <w:pPr>
        <w:numPr>
          <w:ilvl w:val="0"/>
          <w:numId w:val="1002"/>
        </w:numPr>
        <w:pStyle w:val="Compact"/>
      </w:pPr>
      <w:r>
        <w:t xml:space="preserve">Analyzed titles and abstracts regarding computational methods</w:t>
      </w:r>
    </w:p>
    <w:p>
      <w:pPr>
        <w:numPr>
          <w:ilvl w:val="0"/>
          <w:numId w:val="1002"/>
        </w:numPr>
        <w:pStyle w:val="Compact"/>
      </w:pPr>
      <w:r>
        <w:t xml:space="preserve">Developed papers and presentations collaboratively</w:t>
      </w:r>
    </w:p>
    <w:p>
      <w:pPr>
        <w:pStyle w:val="FirstParagraph"/>
      </w:pPr>
      <w:r>
        <w:rPr>
          <w:bCs/>
          <w:b/>
        </w:rPr>
        <w:t xml:space="preserve">Assistant Director</w:t>
      </w:r>
      <w:r>
        <w:t xml:space="preserve">, UWL Writing Center, September 2018 – August 2021</w:t>
      </w:r>
    </w:p>
    <w:p>
      <w:pPr>
        <w:numPr>
          <w:ilvl w:val="0"/>
          <w:numId w:val="1003"/>
        </w:numPr>
        <w:pStyle w:val="Compact"/>
      </w:pPr>
      <w:r>
        <w:t xml:space="preserve">Helped students develop their writing from various academic fields in one-on-one appointments</w:t>
      </w:r>
    </w:p>
    <w:p>
      <w:pPr>
        <w:numPr>
          <w:ilvl w:val="0"/>
          <w:numId w:val="1003"/>
        </w:numPr>
        <w:pStyle w:val="Compact"/>
      </w:pPr>
      <w:r>
        <w:t xml:space="preserve">Developed workshops and promotional materials to encourage Writing Center use</w:t>
      </w:r>
    </w:p>
    <w:p>
      <w:pPr>
        <w:numPr>
          <w:ilvl w:val="0"/>
          <w:numId w:val="1003"/>
        </w:numPr>
        <w:pStyle w:val="Compact"/>
      </w:pPr>
      <w:r>
        <w:t xml:space="preserve">Analyzed student comments and center usage data to make operational improvements</w:t>
      </w:r>
    </w:p>
    <w:p>
      <w:pPr>
        <w:pStyle w:val="FirstParagraph"/>
      </w:pPr>
      <w:r>
        <w:rPr>
          <w:bCs/>
          <w:b/>
        </w:rPr>
        <w:t xml:space="preserve">Arts and Entertainment Reporter</w:t>
      </w:r>
      <w:r>
        <w:t xml:space="preserve">, The Racquet Press, June 2020-February 2021</w:t>
      </w:r>
    </w:p>
    <w:p>
      <w:pPr>
        <w:numPr>
          <w:ilvl w:val="0"/>
          <w:numId w:val="1004"/>
        </w:numPr>
        <w:pStyle w:val="Compact"/>
      </w:pPr>
      <w:r>
        <w:t xml:space="preserve">Produced weekly articles written in AP style for publication in electronic newspaper</w:t>
      </w:r>
    </w:p>
    <w:p>
      <w:pPr>
        <w:numPr>
          <w:ilvl w:val="0"/>
          <w:numId w:val="1004"/>
        </w:numPr>
        <w:pStyle w:val="Compact"/>
      </w:pPr>
      <w:r>
        <w:t xml:space="preserve">Interviewed community members weekly regarding arts and entertainment topics</w:t>
      </w:r>
    </w:p>
    <w:p>
      <w:pPr>
        <w:numPr>
          <w:ilvl w:val="0"/>
          <w:numId w:val="1004"/>
        </w:numPr>
        <w:pStyle w:val="Compact"/>
      </w:pPr>
      <w:r>
        <w:t xml:space="preserve">Managed weekly deadlines and collaborative meetings to maintain group communication</w:t>
      </w:r>
    </w:p>
    <w:bookmarkEnd w:id="20"/>
    <w:bookmarkStart w:id="21" w:name="courses-taught"/>
    <w:p>
      <w:pPr>
        <w:pStyle w:val="Heading2"/>
      </w:pPr>
      <w:r>
        <w:t xml:space="preserve">Courses taught</w:t>
      </w:r>
    </w:p>
    <w:p>
      <w:pPr>
        <w:numPr>
          <w:ilvl w:val="0"/>
          <w:numId w:val="1005"/>
        </w:numPr>
        <w:pStyle w:val="Compact"/>
      </w:pPr>
      <w:r>
        <w:t xml:space="preserve">WRIT 1301: University Writing</w:t>
      </w:r>
    </w:p>
    <w:p>
      <w:pPr>
        <w:numPr>
          <w:ilvl w:val="0"/>
          <w:numId w:val="1005"/>
        </w:numPr>
        <w:pStyle w:val="Compact"/>
      </w:pPr>
      <w:r>
        <w:t xml:space="preserve">WRIT 3562W: Technical and Professional Writing</w:t>
      </w:r>
    </w:p>
    <w:bookmarkEnd w:id="21"/>
    <w:bookmarkStart w:id="22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Undergraduate Research</w:t>
      </w:r>
      <w:r>
        <w:t xml:space="preserve">, Dr. Anton Sanderfoot, January 2019 – March 2021</w:t>
      </w:r>
    </w:p>
    <w:p>
      <w:pPr>
        <w:numPr>
          <w:ilvl w:val="0"/>
          <w:numId w:val="1006"/>
        </w:numPr>
        <w:pStyle w:val="Compact"/>
      </w:pPr>
      <w:r>
        <w:t xml:space="preserve">Investigated plant protein secretion pathways by analyzing</w:t>
      </w:r>
      <w:r>
        <w:t xml:space="preserve"> </w:t>
      </w:r>
      <w:r>
        <w:rPr>
          <w:iCs/>
          <w:i/>
        </w:rPr>
        <w:t xml:space="preserve">Chlamydomonas</w:t>
      </w:r>
      <w:r>
        <w:t xml:space="preserve"> </w:t>
      </w:r>
      <w:r>
        <w:t xml:space="preserve">cells</w:t>
      </w:r>
    </w:p>
    <w:p>
      <w:pPr>
        <w:numPr>
          <w:ilvl w:val="0"/>
          <w:numId w:val="1006"/>
        </w:numPr>
        <w:pStyle w:val="Compact"/>
      </w:pPr>
      <w:r>
        <w:t xml:space="preserve">Performed electroporation, genetic screenings, and various enzyme assay analyses</w:t>
      </w:r>
    </w:p>
    <w:p>
      <w:pPr>
        <w:pStyle w:val="FirstParagraph"/>
      </w:pPr>
      <w:r>
        <w:rPr>
          <w:iCs/>
          <w:i/>
        </w:rPr>
        <w:t xml:space="preserve">Sticky Situations</w:t>
      </w:r>
      <w:r>
        <w:t xml:space="preserve">, Scientific Visualization, September 2019 – December 2019</w:t>
      </w:r>
    </w:p>
    <w:p>
      <w:pPr>
        <w:numPr>
          <w:ilvl w:val="0"/>
          <w:numId w:val="1007"/>
        </w:numPr>
        <w:pStyle w:val="Compact"/>
      </w:pPr>
      <w:r>
        <w:t xml:space="preserve">Designed interactive children’s exhibit to highlight spider web function and importance</w:t>
      </w:r>
    </w:p>
    <w:p>
      <w:pPr>
        <w:numPr>
          <w:ilvl w:val="0"/>
          <w:numId w:val="1007"/>
        </w:numPr>
        <w:pStyle w:val="Compact"/>
      </w:pPr>
      <w:r>
        <w:t xml:space="preserve">Researched trends in children’s exhibit design to enhance educational engagement</w:t>
      </w:r>
    </w:p>
    <w:p>
      <w:pPr>
        <w:pStyle w:val="FirstParagraph"/>
      </w:pPr>
      <w:r>
        <w:rPr>
          <w:iCs/>
          <w:i/>
        </w:rPr>
        <w:t xml:space="preserve">Craft and Community of Reed Making</w:t>
      </w:r>
      <w:r>
        <w:t xml:space="preserve">, UWL URC, August 2019-May 2020</w:t>
      </w:r>
    </w:p>
    <w:p>
      <w:pPr>
        <w:numPr>
          <w:ilvl w:val="0"/>
          <w:numId w:val="1008"/>
        </w:numPr>
        <w:pStyle w:val="Compact"/>
      </w:pPr>
      <w:r>
        <w:t xml:space="preserve">Researched reed making literature and composed literature review for grant application</w:t>
      </w:r>
    </w:p>
    <w:p>
      <w:pPr>
        <w:numPr>
          <w:ilvl w:val="0"/>
          <w:numId w:val="1008"/>
        </w:numPr>
        <w:pStyle w:val="Compact"/>
      </w:pPr>
      <w:r>
        <w:t xml:space="preserve">Prepared</w:t>
      </w:r>
      <w:r>
        <w:t xml:space="preserve"> </w:t>
      </w:r>
      <w:r>
        <w:t xml:space="preserve">“</w:t>
      </w:r>
      <w:r>
        <w:t xml:space="preserve">The Craft and Community of Reed Making</w:t>
      </w:r>
      <w:r>
        <w:t xml:space="preserve">”</w:t>
      </w:r>
      <w:r>
        <w:t xml:space="preserve"> </w:t>
      </w:r>
      <w:r>
        <w:t xml:space="preserve">for May 2020 URC Symposium</w:t>
      </w:r>
    </w:p>
    <w:p>
      <w:pPr>
        <w:numPr>
          <w:ilvl w:val="0"/>
          <w:numId w:val="1008"/>
        </w:numPr>
        <w:pStyle w:val="Compact"/>
      </w:pPr>
      <w:r>
        <w:t xml:space="preserve">Presented virtual presentation at 2020 URC Symposium</w:t>
      </w:r>
    </w:p>
    <w:bookmarkEnd w:id="22"/>
    <w:bookmarkStart w:id="23" w:name="community-engagement"/>
    <w:p>
      <w:pPr>
        <w:pStyle w:val="Heading2"/>
      </w:pPr>
      <w:r>
        <w:t xml:space="preserve">Community Engagement</w:t>
      </w:r>
    </w:p>
    <w:p>
      <w:pPr>
        <w:numPr>
          <w:ilvl w:val="0"/>
          <w:numId w:val="1009"/>
        </w:numPr>
        <w:pStyle w:val="Compact"/>
      </w:pPr>
      <w:r>
        <w:t xml:space="preserve">Master’s student representative, RSTC Graduate Committeee AY2022-2023</w:t>
      </w:r>
    </w:p>
    <w:p>
      <w:pPr>
        <w:numPr>
          <w:ilvl w:val="0"/>
          <w:numId w:val="1009"/>
        </w:numPr>
        <w:pStyle w:val="Compact"/>
      </w:pPr>
      <w:r>
        <w:t xml:space="preserve">Bethel Community Orchestra member (bassoon)</w:t>
      </w:r>
    </w:p>
    <w:bookmarkEnd w:id="23"/>
    <w:bookmarkStart w:id="24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Breuch, L.-A., Ghimire, A., Bolander, K., Deets, S., Obright, A., &amp; Remcheck, J. (n.d.). Reconsidering Writing Pedagogy in the Era of ChatGPT: Results of a Usability Study of ChatGPT in Academic Writing, forthcoming</w:t>
      </w:r>
    </w:p>
    <w:p>
      <w:pPr>
        <w:pStyle w:val="BodyText"/>
      </w:pPr>
      <w:r>
        <w:t xml:space="preserve">Deets, S., Baulch, C., Obright, A., &amp; Card, D. J. (n.d.). Content Analysis, Construct Validity, and Artificial Intelligence: Implications for TPC and Graduate Programming. Journal of Business and Technical Communication, forthcoming</w:t>
      </w:r>
    </w:p>
    <w:bookmarkEnd w:id="24"/>
    <w:bookmarkStart w:id="25" w:name="conference-prentations"/>
    <w:p>
      <w:pPr>
        <w:pStyle w:val="Heading2"/>
      </w:pPr>
      <w:r>
        <w:t xml:space="preserve">Conference Prentations</w:t>
      </w:r>
    </w:p>
    <w:p>
      <w:pPr>
        <w:pStyle w:val="FirstParagraph"/>
      </w:pPr>
      <w:r>
        <w:t xml:space="preserve">Card, D., Baulch, C., Deets, S., and Obright, A. (2023). AI, NLP, ML, oh my! A scoping review of computational methods in technical communication and rhetoric. SIGDOC. Orlando, FL.</w:t>
      </w:r>
    </w:p>
    <w:p>
      <w:pPr>
        <w:pStyle w:val="BodyText"/>
      </w:pPr>
      <w:r>
        <w:t xml:space="preserve">Obright, A. and Baulch, C. (2023). Can I ask an honest question? - disruptive narratives of decision-making around prenatal testing. Association for the Rhetoric of Science, Technology, and Medicine . National Harbor, MD.</w:t>
      </w:r>
    </w:p>
    <w:p>
      <w:pPr>
        <w:pStyle w:val="BodyText"/>
      </w:pPr>
      <w:r>
        <w:t xml:space="preserve">Baulch, C. and Obright, A. (2023). Title pending. National Communication Association. National Harbor, MD.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2023-10-07T20:50:20Z</dcterms:created>
  <dcterms:modified xsi:type="dcterms:W3CDTF">2023-10-07T20:50:20Z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