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fashion forward: Brooding Tom Hiddleston has a new blonde in his life as he poses with dog for suave Gucci campaign after Taylor Swift split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one of Hollywood's most debonair stars.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it's little wonder that Gucci have recruited Tom Hiddleston to be the face of their Cruise 2017 campaign, which sees the star decked out in an array of suave tailoring.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from his sudden split with Taylor Swift, the 35-year-old actor shows of his leading man credentials as he takes centre-stage in the retro-styled campaign.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 by a retinue of Afghan hounds, the High-Rise star seemingly replaced one blonde with three loyal 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failing to impress with his sartorial styling on the red carpet, the actor only seems a natural choice for the campaign.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a dashing yet suitably brooding figure, Alessandro Michele's vision for the Italian fashion house's resurgent menswear collection sees the actor captured in a series of homely tableau.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picture The Night Manager star is seen in a languid repose on a green sofa, staring off into the distance as if a he was a million miles.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a burgundy three-piece suit, slim-fitting and with razor-sharp lines, the actor certainly looks every inch the urbane gent.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shot, Tom is seen stood in the midst of three hounds decked out in a dark windowpane check two piece, ready for a day at the office - or indeed having just returned home from 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series of colourful yet muted portraits show the Thor and Avengers actor in his element, a subtle yet commanding presence - who looks even better thanks to the tailoring.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campaign comes just weeks after the his relationship with popstrel imploded, with sources close to each of the stars claiming each of them ended it on their own terms.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last week Tom put paid to any rumours of hard-feelings or feuding between the two as he said they had remained on amicable terms.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asked by People at the Emmy Awards last week if him and Taylor had remained on friendly terms since the split he replied: 'Yes. Yes, we are,' with a smile.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