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Kardashian on How the Aftermath of Her Robbery Inspired Her New Crystal Gardenia Fragrance (Exclusive)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more to Kim Kardashian West’s newest fragrance, KKW Crystal Gardenia, than meets the eye!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37-year-old reality star and businesswoman is launching her new scent on Wednesday, and this time it’s personal.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my whole Paris situation over a year ago, all my friends would come over and bring me healing crystals,” Kim told ET’s Keltie Knight in an exclusive interview. “I wasn't really into them. I didn't know much about them. Enough people brought them over that I love the shape, I loved holding it, and I felt like, ‘OK, this is it. I want something that I feel like calms me, is healing...’ And I wanted the bottle, especially the smaller one.”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mother of two wanted the crystal-shaped bottles to bring her fans a similar calm.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felt so pure to me," she noted. "I just loved [how] the properties of the rose quartz and citrine bring happiness, and it just meant so much to me to look into what crystals mean and their healing properties.”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