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Queen 'will not step aside for Prince Charles', sources say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Queen has no intention of stepping aside for Prince Charles and remains committed to her duty to the nation, it has been reported.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91-year-old sovereign is the world's longest-reigning living monarch but as she pledged on her 21st birthday, she insists on serving the country for her whole life.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speculation she may step aside to let Prince Charles take the throne, royal insiders told The Sunday Times the Queen had stated "duty first, nation first, I'm going to be there".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separate senior sources have dismissed claims she will request the Regency Act, which allows the monarch to cede power to the heir and see a regent carrying out certain royal functions and duties on behalf of the sovereign.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Act to be requested, the monarch has to be officially declared incapable of performing royal functions by the lord chancellor, the Speaker of the House of Commons and the master of rolls.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sources have quashed rumours the Queen would step aside if she was still on the throne in four years time.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source told the newspaper the Queen had always been vehement that she would not call for a regency, adding: "As long as she's healthy, regardless of her age, I don't see a regency. Other members of the royal family can just do more."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years, she has reduced the number of public engagements she attends but continues to carry out her functions on state matters.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no longer makes long haul overseas trips and other members of the royal family have been undertaking foreign tours and official state visits in her name.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Duke and Duchess of Cambridge, Prince William and Kate, for example caught the world's attention during the Diamond Jubilee Tour on behalf of the Queen in September 2012.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also been discussions about the possibility of the crown "leapfrogging" Prince Charles in favour of his son Prince William.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has been dismissed since it would cause a constitutional crisis, with Prince William previously saying there was "no question" of it happening.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in 2012 about his future on the throne, Prince Charles, 68, said: "Impatient? Me? What a thing to suggest! Yes of course I am. I'll run out of time soon. I shall have snuffled it if I'm not careful".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Keen to engage in public life, Prince Charles has depicted himself as a champion of environmental issues.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