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a Red State City Fell in Love With Muslim Immigrants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week  hosts Dan Moss and Scott Lanman bring you a jargon-free dive into the stories that drive the global economy. Post-industrial Midwestern America helped propel Donald Trump to the nation's top job. You've heard that a hundred times. But did you hear about St Louis? A wave of Bosnian refugees  many of them Muslim  arrive in the city  starting in the mid-1990s. The result: a surge in business and job creation  revitalization of the community and help in the transition from a manufacturing to a service economy. Sadik Kukic tells Dan and Michelle about his journey from Balkan concentration camps to a pillar of the local community: He's now president of the Bosnian Chamber of Commerce. What could be more American?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