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Brexit boost: Qatar will invest another $6 billion in U.K.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gas-rich Gulf state has already invested about £40 billion ($50 billion) in Britain  where it owns a string of trophy assets including the Harrods department store and the Shard -- western Europe's tallest building. Prime Minister Sheikh Abdullah bin Nasser Al Thani said Qatar would spend another £5 billion ($6.3 billion) over the next 3 to 5 years on energy  infrastructure  real estate and other sectors. The news comes as Prime Minister Theresa May prepares to trigger the official EU exit process on Wednesday. "We are looking beyond the boundaries of our own continent  ready to embrace all the opportunities of this new era  said Liam Fox, U.K. secretary of state for international trade.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