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Companies and Colleges Can Get the U.S. Back to Work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Friday, the Labor Department announced that the U.S. economy had enjoyed a record 76 consecutive months with job gains. Yet at the same time, the U.S. Chamber of Commerce reports that 5.6 million jobs remain unfilled because of a pernicious "skills gap" -- or mismatch between employers' needs and workers' abilities. In a Business Roundtable survey, 45 percent of C-suite executives say hiring is particularly difficult in so-called STEM fields, those requiring expertise in science, technology, engineering and math.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 graduates themselves are no less concerned: A national survey commissioned by Northeastern University found that just 14 percent of recent college graduates believe their education prepared them to work with artificial intelligence and robotics -- innovations poised to transform the American workplace.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