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PASSO A PASSO — COMO PROTOCOLAR SUA PROPOSTA DE PATROCÍNIO NO SEI</w:t>
      </w:r>
    </w:p>
    <w:p>
      <w:r>
        <w:rPr>
          <w:b w:val="0"/>
        </w:rPr>
        <w:t>Chamamento Público nº 001/2026-SSM — I Corrida da Guarda Municipal de Maringá · Processo SEI nº 01.26.00110384/2026.06</w:t>
      </w:r>
    </w:p>
    <w:p>
      <w:r>
        <w:rPr>
          <w:b/>
        </w:rPr>
        <w:t>Prazo Final: 28/07/2026 (Terça-Feira), às 14h00.</w:t>
      </w:r>
    </w:p>
    <w:p/>
    <w:p>
      <w:r>
        <w:rPr>
          <w:b/>
          <w:sz w:val="26"/>
        </w:rPr>
        <w:t>1. Cadastro de Usuário Externo (Só na Primeira Vez)</w:t>
      </w:r>
    </w:p>
    <w:p>
      <w:r>
        <w:rPr>
          <w:b w:val="0"/>
        </w:rPr>
        <w:t>a) Acesse o SEI do Município de Maringá (sei.maringa.pr.gov.br) e clique em “Usuário Externo”;</w:t>
      </w:r>
    </w:p>
    <w:p>
      <w:r>
        <w:rPr>
          <w:b w:val="0"/>
        </w:rPr>
        <w:t>b) Selecione “Clique aqui se você ainda não está cadastrado”, preencha os dados do representante da empresa e anexe os documentos solicitados;</w:t>
      </w:r>
    </w:p>
    <w:p>
      <w:r>
        <w:rPr>
          <w:b w:val="0"/>
        </w:rPr>
        <w:t>c) Aguarde o e-mail de confirmação da liberação do cadastro. Em caso de urgência, solicite apoio pelo telefone (44) 3221-8668.</w:t>
      </w:r>
    </w:p>
    <w:p>
      <w:r>
        <w:rPr>
          <w:b/>
          <w:sz w:val="26"/>
        </w:rPr>
        <w:t>2. Preparação dos Documentos</w:t>
      </w:r>
    </w:p>
    <w:p>
      <w:r>
        <w:rPr>
          <w:b w:val="0"/>
        </w:rPr>
        <w:t>a) Anexo III — Carta de Proposta: preencha o modelo editável (.docx) com a cota e/ou itens escolhidos e os valores de aporte, imprima em papel timbrado se houver, assine (assinatura digital ou assinatura + digitalização) e salve em PDF;</w:t>
      </w:r>
    </w:p>
    <w:p>
      <w:r>
        <w:rPr>
          <w:b w:val="0"/>
        </w:rPr>
        <w:t>b) Anexo IV — Declaração: preencha, assine e salve em PDF;</w:t>
      </w:r>
    </w:p>
    <w:p>
      <w:r>
        <w:rPr>
          <w:b w:val="0"/>
        </w:rPr>
        <w:t>c) Documentos da empresa: cartão CNPJ, contrato social (ou equivalente) e certidões de regularidade fiscal e trabalhista vigentes, conforme o Edital;</w:t>
      </w:r>
    </w:p>
    <w:p>
      <w:r>
        <w:rPr>
          <w:b w:val="0"/>
        </w:rPr>
        <w:t>d) Cronograma de entrega e indicação do(s) fornecedor(es), quando aplicável (item 6.2, “c.2” do Edital).</w:t>
      </w:r>
    </w:p>
    <w:p>
      <w:r>
        <w:rPr>
          <w:b/>
          <w:sz w:val="26"/>
        </w:rPr>
        <w:t>3. Envio Pelo SEI</w:t>
      </w:r>
    </w:p>
    <w:p>
      <w:r>
        <w:rPr>
          <w:b w:val="0"/>
        </w:rPr>
        <w:t>a) Faça login como Usuário Externo;</w:t>
      </w:r>
    </w:p>
    <w:p>
      <w:r>
        <w:rPr>
          <w:b w:val="0"/>
        </w:rPr>
        <w:t>b) No menu, acesse “Peticionamento” e escolha a opção indicada no Edital (peticionamento referente ao Processo nº 01.26.00110384/2026.06 — Chamamento Público nº 001/2026-SSM);</w:t>
      </w:r>
    </w:p>
    <w:p>
      <w:r>
        <w:rPr>
          <w:b w:val="0"/>
        </w:rPr>
        <w:t>c) Anexe todos os PDFs do item 2, confira os dados e conclua o envio;</w:t>
      </w:r>
    </w:p>
    <w:p>
      <w:r>
        <w:rPr>
          <w:b w:val="0"/>
        </w:rPr>
        <w:t>d) Guarde o Recibo Eletrônico de Protocolo — ele é a prova da tempestividade da proposta.</w:t>
      </w:r>
    </w:p>
    <w:p>
      <w:r>
        <w:rPr>
          <w:b/>
          <w:sz w:val="26"/>
        </w:rPr>
        <w:t>4. Dúvidas</w:t>
      </w:r>
    </w:p>
    <w:p>
      <w:r>
        <w:rPr>
          <w:b w:val="0"/>
        </w:rPr>
        <w:t>Secretaria de Segurança Municipal · Guarda Municipal de Maringá · (44) 3221-8668 · Av. Rebouças, 900.</w:t>
      </w:r>
    </w:p>
    <w:p>
      <w:r>
        <w:rPr>
          <w:b w:val="0"/>
        </w:rPr>
        <w:t>Edital, anexos e publicação no DOM nº 4877 (13/07/2026) acompanham este kit.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