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499A" w14:textId="2AE38B26" w:rsidR="00AA5EBA" w:rsidRDefault="00984F61" w:rsidP="00984F61">
      <w:pPr>
        <w:pStyle w:val="ListParagraph"/>
        <w:numPr>
          <w:ilvl w:val="0"/>
          <w:numId w:val="1"/>
        </w:numPr>
      </w:pPr>
      <w:r>
        <w:t>Ductile damage model parameters are obtained from Bayesian optimisation and FE.</w:t>
      </w:r>
    </w:p>
    <w:p w14:paraId="765E0DDD" w14:textId="39BF227F" w:rsidR="00984F61" w:rsidRDefault="00984F61" w:rsidP="00984F61">
      <w:pPr>
        <w:pStyle w:val="ListParagraph"/>
        <w:numPr>
          <w:ilvl w:val="0"/>
          <w:numId w:val="1"/>
        </w:numPr>
      </w:pPr>
      <w:r>
        <w:t>Errors of less than 2%, comparing experimental and simulation data, are reported.</w:t>
      </w:r>
    </w:p>
    <w:p w14:paraId="729BBAE5" w14:textId="5834BD0E" w:rsidR="00984F61" w:rsidRDefault="00984F61" w:rsidP="00984F61">
      <w:pPr>
        <w:pStyle w:val="ListParagraph"/>
        <w:numPr>
          <w:ilvl w:val="0"/>
          <w:numId w:val="1"/>
        </w:numPr>
      </w:pPr>
      <w:r>
        <w:t>The automated approach requires minimal user input.</w:t>
      </w:r>
    </w:p>
    <w:sectPr w:rsidR="0098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default"/>
    <w:sig w:usb0="800002E7" w:usb1="2AC7FCFF" w:usb2="00000012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C3256"/>
    <w:multiLevelType w:val="hybridMultilevel"/>
    <w:tmpl w:val="83889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61"/>
    <w:rsid w:val="00984F61"/>
    <w:rsid w:val="00AA5EBA"/>
    <w:rsid w:val="00F01661"/>
    <w:rsid w:val="00F2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A10C"/>
  <w15:chartTrackingRefBased/>
  <w15:docId w15:val="{E1EE3C00-3D96-445F-9E91-681F4547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Alison.O'Connor</dc:creator>
  <cp:keywords/>
  <dc:description/>
  <cp:lastModifiedBy>Alison.O'Connor</cp:lastModifiedBy>
  <cp:revision>2</cp:revision>
  <dcterms:created xsi:type="dcterms:W3CDTF">2023-03-01T21:16:00Z</dcterms:created>
  <dcterms:modified xsi:type="dcterms:W3CDTF">2023-03-01T21:30:00Z</dcterms:modified>
</cp:coreProperties>
</file>