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mnbhbrudk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d'Action Immédiat pour Rentabiliser en 90 Jours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Mois 1 (Build MVP) :</w:t>
      </w:r>
      <w:r w:rsidDel="00000000" w:rsidR="00000000" w:rsidRPr="00000000">
        <w:rPr>
          <w:rtl w:val="0"/>
        </w:rPr>
        <w:t xml:space="preserve"> Coder l'interface simple (Next.js), intégrer l'API OpenAI avec le contexte légal EDB, et connecter Stripe.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Mois 2 (Acquisition &amp; Validation) :</w:t>
      </w:r>
      <w:r w:rsidDel="00000000" w:rsidR="00000000" w:rsidRPr="00000000">
        <w:rPr>
          <w:rtl w:val="0"/>
        </w:rPr>
        <w:t xml:space="preserve"> Diffuser le calculateur d'éligibilité gratuit sur les groupes d'expats (Facebook, LinkedIn, Reddit Maurice) et générer les 20 premières ventes de Blueprint.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Mois 3 (B2B Monetization) :</w:t>
      </w:r>
      <w:r w:rsidDel="00000000" w:rsidR="00000000" w:rsidRPr="00000000">
        <w:rPr>
          <w:rtl w:val="0"/>
        </w:rPr>
        <w:t xml:space="preserve"> Démarcher 5 agences immobilières et 3 cabinets juridiques locaux à Maurice avec des preuves de leads qualifiés pour signer vos premiers contrats partenaires B2B.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e3e3e3"/>
          <w:sz w:val="30"/>
          <w:szCs w:val="30"/>
        </w:rPr>
      </w:pPr>
      <w:bookmarkStart w:colFirst="0" w:colLast="0" w:name="_x5rvdlqcz07k" w:id="1"/>
      <w:bookmarkEnd w:id="1"/>
      <w:r w:rsidDel="00000000" w:rsidR="00000000" w:rsidRPr="00000000">
        <w:rPr>
          <w:b w:val="1"/>
          <w:bCs w:val="1"/>
          <w:color w:val="e3e3e3"/>
          <w:sz w:val="30"/>
          <w:szCs w:val="30"/>
          <w:rtl w:val="0"/>
        </w:rPr>
        <w:t xml:space="preserve">1. Scope &amp; Périmètre du MVP</w:t>
      </w:r>
    </w:p>
    <w:p w:rsidR="00000000" w:rsidDel="00000000" w:rsidP="00000000" w:rsidRDefault="00000000" w:rsidRPr="00000000" w14:paraId="00000006">
      <w:pPr>
        <w:spacing w:before="120" w:line="332.30769230769226" w:lineRule="auto"/>
        <w:ind w:left="2300" w:right="2300" w:firstLine="0"/>
        <w:rPr>
          <w:color w:val="e3e3e3"/>
          <w:sz w:val="26"/>
          <w:szCs w:val="26"/>
        </w:rPr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Le MVP se concentre exclusivement sur le </w:t>
      </w: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Parcours d'Évaluation &amp; Génération du Relocation Blueprint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 pour une mise en ligne en </w:t>
      </w: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4 à 6 semaines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Cible prioritaire (Beachhead) :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 Retraités français et Entrepreneurs/Nomades européens &amp; sud-africains.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Fonctionnalité clé :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 Diagnostic d'éligibilité gratuit + Tunnel de paiement (Early Bird) + Génération d'un rapport PDF sur-mesure (10-15 pages).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e3e3e3"/>
          <w:sz w:val="30"/>
          <w:szCs w:val="30"/>
        </w:rPr>
      </w:pPr>
      <w:bookmarkStart w:colFirst="0" w:colLast="0" w:name="_wxh0ee5ems9x" w:id="2"/>
      <w:bookmarkEnd w:id="2"/>
      <w:r w:rsidDel="00000000" w:rsidR="00000000" w:rsidRPr="00000000">
        <w:rPr>
          <w:b w:val="1"/>
          <w:bCs w:val="1"/>
          <w:color w:val="e3e3e3"/>
          <w:sz w:val="30"/>
          <w:szCs w:val="30"/>
          <w:rtl w:val="0"/>
        </w:rPr>
        <w:t xml:space="preserve">2. Architecture Technique du Monorepo (Next.js &amp; Supabase)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mauritius-os/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├── apps/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├── web/                     # Application Frontend (Next.js 14+ App Router, Tailwind)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└── admin/                   # Interface Back-office (Knowledge Base &amp; Lead Manager)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├── packages/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├── domains/                 # Architecture Bounded Contexts (DDD)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│   ├── assessment/          # Moteur de Questionnaire &amp; Calculs d'éligibilité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│   ├── knowledge/           # Ingestion RAG &amp; Graphe de lois (EDB, MRA)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│   ├── blueprint/           # Générateur de PDF &amp; Prompts LLM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│   └── payment/             # Connecteur Merchant of Record / Gateway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│   └── db/                      # Schema Supabase (PostgreSQL + pgvector)</w:t>
      </w:r>
    </w:p>
    <w:p w:rsidR="00000000" w:rsidDel="00000000" w:rsidP="00000000" w:rsidRDefault="00000000" w:rsidRPr="00000000" w14:paraId="00000015">
      <w:pPr>
        <w:shd w:fill="171717" w:val="clear"/>
        <w:spacing w:before="5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e3e3e3"/>
          <w:sz w:val="30"/>
          <w:szCs w:val="30"/>
        </w:rPr>
      </w:pPr>
      <w:bookmarkStart w:colFirst="0" w:colLast="0" w:name="_njpvdl3rqugb" w:id="3"/>
      <w:bookmarkEnd w:id="3"/>
      <w:r w:rsidDel="00000000" w:rsidR="00000000" w:rsidRPr="00000000">
        <w:rPr>
          <w:b w:val="1"/>
          <w:bCs w:val="1"/>
          <w:color w:val="e3e3e3"/>
          <w:sz w:val="30"/>
          <w:szCs w:val="30"/>
          <w:rtl w:val="0"/>
        </w:rPr>
        <w:t xml:space="preserve">3. Base de Données &amp; Schéma Relationnel (Supabase)</w:t>
      </w:r>
    </w:p>
    <w:p w:rsidR="00000000" w:rsidDel="00000000" w:rsidP="00000000" w:rsidRDefault="00000000" w:rsidRPr="00000000" w14:paraId="00000017">
      <w:pPr>
        <w:shd w:fill="171717" w:val="clear"/>
        <w:spacing w:before="5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SQL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Profiles Utilisateurs &amp;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profiles (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gen_random_uuid(),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email TEXT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full_name TEXT,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country_of_residence TEXT,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target_profile TEXT,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'retired', 'entrepreneur', 'investor', 'digital_nomad'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monthly_income_usd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capital_available_usd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created_at TIMESTAMPTZ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NOW()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Suivi des Blueprints et 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blueprints (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gen_random_uuid(),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profile_id UUID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profiles(id),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status TEXT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'pending', 'paid', 'generated', 'failed'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payment_reference TEXT,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pdf_url TEXT,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generated_content JSONB,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created_at TIMESTAMPTZ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NOW()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Vector Store pour RAG (Knowledge Base EDB / MRA)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EXTENSION IF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vector;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knowledge_nodes (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gen_random_uuid(),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category TEXT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'visa', 'tax', 'real_estate', 'banking'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title TEXT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content TEXT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embedding VECTOR(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1536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-- OpenAI text-embedding-3-small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metadata JSONB,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updated_at TIMESTAMPTZ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NOW()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71717" w:val="clear"/>
        <w:spacing w:before="5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e3e3e3"/>
          <w:sz w:val="30"/>
          <w:szCs w:val="30"/>
        </w:rPr>
      </w:pPr>
      <w:bookmarkStart w:colFirst="0" w:colLast="0" w:name="_7rap46p0yypw" w:id="4"/>
      <w:bookmarkEnd w:id="4"/>
      <w:r w:rsidDel="00000000" w:rsidR="00000000" w:rsidRPr="00000000">
        <w:rPr>
          <w:b w:val="1"/>
          <w:bCs w:val="1"/>
          <w:color w:val="e3e3e3"/>
          <w:sz w:val="30"/>
          <w:szCs w:val="30"/>
          <w:rtl w:val="0"/>
        </w:rPr>
        <w:t xml:space="preserve">4. Tunnel Fonctionnel Utilisateur (User Journey)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Step 1 : Quiz d'Éligibilité Gratuit (5 questions)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Analyse du profil : Nationalité, projet (Retraite/Biz/Nomade), Revenus mensuels, Capital à investir.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Output instantané : "Score d'éligibilité au Permis Retraité ou Premium Visa (85 %)."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Step 2 : Paywall (Achat du Blueprint)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Offre de lancement (Early Bird) : </w:t>
      </w: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29 € / 49 €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 au lieu de </w:t>
      </w: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99 €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Widget de paiement sécurisé (Lemon Squeezy / Paddle / Gateway local pro).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Step 3 : Génération IA du Blueprint (RAG Engine)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Récupération des données du Quiz + Injection du contexte légal mauricien extrait de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shd w:fill="171717" w:val="clear"/>
          <w:rtl w:val="0"/>
        </w:rPr>
        <w:t xml:space="preserve">knowledge_nodes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Appel API OpenAI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shd w:fill="171717" w:val="clear"/>
          <w:rtl w:val="0"/>
        </w:rPr>
        <w:t xml:space="preserve">gpt-4o-mini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) pour compiler la stratégie personnalisée.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3e3e3"/>
          <w:sz w:val="26"/>
          <w:szCs w:val="26"/>
          <w:rtl w:val="0"/>
        </w:rPr>
        <w:t xml:space="preserve">Step 4 : Livraison du PDF &amp; Dashboard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Génération dynamique du PDF (via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shd w:fill="171717" w:val="clear"/>
          <w:rtl w:val="0"/>
        </w:rPr>
        <w:t xml:space="preserve">@react-pdf/renderer</w:t>
      </w:r>
      <w:r w:rsidDel="00000000" w:rsidR="00000000" w:rsidRPr="00000000">
        <w:rPr>
          <w:color w:val="e3e3e3"/>
          <w:sz w:val="26"/>
          <w:szCs w:val="26"/>
          <w:rtl w:val="0"/>
        </w:rPr>
        <w:t xml:space="preserve"> ou Puppeteer).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color w:val="e3e3e3"/>
          <w:sz w:val="26"/>
          <w:szCs w:val="26"/>
          <w:rtl w:val="0"/>
        </w:rPr>
        <w:t xml:space="preserve">Envoi par email + déblocage dans l'espace client.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e3e3e3"/>
          <w:sz w:val="30"/>
          <w:szCs w:val="30"/>
        </w:rPr>
      </w:pPr>
      <w:bookmarkStart w:colFirst="0" w:colLast="0" w:name="_m06zs34hqiey" w:id="5"/>
      <w:bookmarkEnd w:id="5"/>
      <w:r w:rsidDel="00000000" w:rsidR="00000000" w:rsidRPr="00000000">
        <w:rPr>
          <w:b w:val="1"/>
          <w:bCs w:val="1"/>
          <w:color w:val="e3e3e3"/>
          <w:sz w:val="30"/>
          <w:szCs w:val="30"/>
          <w:rtl w:val="0"/>
        </w:rPr>
        <w:t xml:space="preserve">5. Planning d'Exécution sur 4 Semaines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.733427362482"/>
        <w:gridCol w:w="3458.8434414668545"/>
        <w:gridCol w:w="3300.4231311706626"/>
        <w:tblGridChange w:id="0">
          <w:tblGrid>
            <w:gridCol w:w="2600.733427362482"/>
            <w:gridCol w:w="3458.8434414668545"/>
            <w:gridCol w:w="3300.423131170662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80" w:line="332.30769230769226" w:lineRule="auto"/>
              <w:jc w:val="center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Semaine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80" w:line="332.30769230769226" w:lineRule="auto"/>
              <w:jc w:val="center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Objectif Tech /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80" w:line="332.30769230769226" w:lineRule="auto"/>
              <w:jc w:val="center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Objectif Business / Content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6"/>
                <w:szCs w:val="26"/>
                <w:rtl w:val="0"/>
              </w:rPr>
              <w:t xml:space="preserve">Semaine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Configuration Monorepo, Supabase Schema, &amp; UI Questionnaire.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Structuration de la Knowledge Base (Textes de lois EDB, MRA, Visas).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6"/>
                <w:szCs w:val="26"/>
                <w:rtl w:val="0"/>
              </w:rPr>
              <w:t xml:space="preserve">Semaine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Pipeline RAG (Embeddings + Vector Search) &amp; Intégration OpenAI.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Rédaction du template de Blueprint PDF et des Prompts.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6"/>
                <w:szCs w:val="26"/>
                <w:rtl w:val="0"/>
              </w:rPr>
              <w:t xml:space="preserve">Semaine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Intégration du module de paiement &amp; Moteur de génération PDF.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Préparation de la page d'atterrissage (Landing Page) &amp; Offre Early Bird.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6"/>
                <w:szCs w:val="26"/>
                <w:rtl w:val="0"/>
              </w:rPr>
              <w:t xml:space="preserve">Semaine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Tests End-to-End, gestion des erreurs, et déploiement Vercel.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80" w:line="332.30769230769226" w:lineRule="auto"/>
              <w:rPr>
                <w:color w:val="e3e3e3"/>
                <w:sz w:val="26"/>
                <w:szCs w:val="26"/>
              </w:rPr>
            </w:pPr>
            <w:r w:rsidDel="00000000" w:rsidR="00000000" w:rsidRPr="00000000">
              <w:rPr>
                <w:color w:val="e3e3e3"/>
                <w:sz w:val="26"/>
                <w:szCs w:val="26"/>
                <w:rtl w:val="0"/>
              </w:rPr>
              <w:t xml:space="preserve">Lancement auprès des premiers prospects (Groupes Facebook, LinkedIn, Réseau local).</w:t>
            </w:r>
          </w:p>
        </w:tc>
      </w:tr>
    </w:tbl>
    <w:p w:rsidR="00000000" w:rsidDel="00000000" w:rsidP="00000000" w:rsidRDefault="00000000" w:rsidRPr="00000000" w14:paraId="00000058">
      <w:pPr>
        <w:rPr>
          <w:color w:val="e3e3e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e3e3e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e3e3e3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e3e3e3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