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yv963h546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utt9jdjny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Security, Identity &amp; Multi-Tenancy Architecture Blueprint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rrvu569er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a Trusted, Secure and Scalable Relocation Operating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lw7t2pdl7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traite des données très sensibles 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informations personnelles 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d'identité 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projets d'immigration 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financières 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IA.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sécurité n'est donc pas une fonctionnalité.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une </w:t>
      </w:r>
      <w:r w:rsidDel="00000000" w:rsidR="00000000" w:rsidRPr="00000000">
        <w:rPr>
          <w:b w:val="1"/>
          <w:bCs w:val="1"/>
          <w:rtl w:val="0"/>
        </w:rPr>
        <w:t xml:space="preserve">capacité transversale</w:t>
      </w:r>
      <w:r w:rsidDel="00000000" w:rsidR="00000000" w:rsidRPr="00000000">
        <w:rPr>
          <w:rtl w:val="0"/>
        </w:rPr>
        <w:t xml:space="preserve"> de toute la plateforme.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Security by Design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Identity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Access Control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Encryption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Audit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Compliance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Multi-Tenancy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MauritiusOS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ml3xv5pxr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Security Principles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développements doivent respecter ces principes.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djky5acws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 — Least Privilege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utilisateur possède uniquement les permissions nécessaires.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qb8h9iss4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 — Zero Trust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requête n'est implicitement considérée comme sûre.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appel API est authentifié et autorisé.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1kwmj46jv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 — Privacy by Design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personnelles sont protégées dès leur création.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60mn1hno3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 — Defense in Depth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sécurité existe à plusieurs niveaux 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i60cnli6s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Identity Architecture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types d'utilisateurs.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Identity Platform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Client Users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Admin Users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63jm9udrw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Users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Utilisent 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rsru2bwri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Users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Utilisent 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CMS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Monitoring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haq0kp7nc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Authentication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Identity Provider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JWT Access Token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mot de passe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Link (optionnel)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 (optionnel)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tard 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FranceConnect (si pertinent)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SSO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3fg0wg6bd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Authorization (RBAC)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permissions sont basées sur les rôles.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fh5frhv8r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Read own profile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Chat with AI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View roadmap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uefsd91at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Advisor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Read assigned clients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roadmap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Update tasks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nhw7yug4o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Manager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knowledge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Update knowledge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Publish knowledge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k9yed2qtd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Manager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Manage partners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Validate partners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ht50nr1yi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 Admin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complet.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7lx08n0dp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Fine-Grained Permissions (ABAC)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règles dépendent du contexte.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Advisor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Can only access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Assigned clients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Knowledge Manager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Can edit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Immigration domain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55goovv3d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Identity Model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User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séparé 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UserProfile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ejqgjkg3r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Session Management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session possède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IP (si journalisée)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Last Activity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expiration automatique ;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déconnexion de tous les appareils ;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révocation des sessions.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1vixi6m08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Sensitive Data Classification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315"/>
        <w:gridCol w:w="4955"/>
        <w:tblGridChange w:id="0">
          <w:tblGrid>
            <w:gridCol w:w="1430"/>
            <w:gridCol w:w="2315"/>
            <w:gridCol w:w="4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Lecture libre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Roadmaps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Authentification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Profil utilisateur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Chiffrement au repos et en transit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Passeport,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Chiffrement renforcé, accès limité, journalisation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3sl5gjj8t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Encryption Strategy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cqq2gxfd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Transit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échanges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TLS 1.3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bssrahruv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 Rest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Bases de données 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AES-256 (ou chiffrement géré par le fournisseur cloud).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fvmqv17fm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Storage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: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chiffrement serveur ;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temporaires (pre-signed URLs) ;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privé uniquement.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yletjexwb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Document Vault Security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documents sont stockés séparément.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Upload API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Virus Scan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Metadata Database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ne stocke jamais le document lui-même.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stocke 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Document ID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Storage Key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Checksum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y6s8wa90p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Secrets Management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jamais stocker :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Secret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Password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code.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Utiliser 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Cloud Secret Manager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Vault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lwidz2rfk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Audit Trail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actions sensibles sont journalisées.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Admin viewed passport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Knowledge updated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Partner approved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Role changed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Document downloaded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AuditLog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q9gzj7yt9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API Security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APIs passent par 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: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(si cookies)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validation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kz5gshr62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Security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doit jamais :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accéder à des données sans autorisation ;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mélanger deux utilisateurs ;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inventer des données privées.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Authorized Context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2yxf4eapz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Multi-Tenancy Vision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MauritiusOS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MauritiusOS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DubaiOS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PortugalOS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MaltaOS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CyprusOS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code reste identique.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Seules les données changent.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qnj1hdqhm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Tenant Model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Tenant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Mauritius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EUR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MUR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5bzr6u4mv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Tenant Isolation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donnée possède un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requêtes filtrent automatiquement 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WHERE tenant_id = currentTenant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yj8zik6ox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Tenant-Aware Knowledge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structure.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Différentes données.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Mauritius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Retirement Permit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Portugal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D7 Visa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IA reste identique.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0vqvudnu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Tenant Configuration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pays possède 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Immigration Rules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Tax Rules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Roadmaps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tenant: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name: Mauritius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default_language: en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supported_languages: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 en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 fr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currency: MUR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w1wvxtm3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Multi-Tenant AI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reçoit toujours 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"tenant":"Mauritius",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"language":"French",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"knowledge_scope":"Mauritius"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ne peut jamais répondre avec des données d'un autre pays.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tppky05jz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Infrastructure Isolation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Shared Infrastructure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Tenant Filtering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Shared Services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Dedicated Database per Tenant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Dedicated Storage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évolution peut se faire progressivement selon la croissance.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u75qclgl9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Disaster Recovery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: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sauvegardes automatiques ;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restauration testée ;</w:t>
      </w:r>
    </w:p>
    <w:p w:rsidR="00000000" w:rsidDel="00000000" w:rsidP="00000000" w:rsidRDefault="00000000" w:rsidRPr="00000000" w14:paraId="000002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réplication des données critiques ;</w:t>
      </w:r>
    </w:p>
    <w:p w:rsidR="00000000" w:rsidDel="00000000" w:rsidP="00000000" w:rsidRDefault="00000000" w:rsidRPr="00000000" w14:paraId="000002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de temps de reprise (RTO) et objectif de perte de données (RPO) définis selon les besoins métier.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2ig3v69a6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Compliance Strategy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devra intégrer des exigences de protection des données applicables aux marchés où il opère.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Principes :</w:t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consentement explicite lorsque nécessaire ;</w:t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droit d'accès ;</w:t>
      </w:r>
    </w:p>
    <w:p w:rsidR="00000000" w:rsidDel="00000000" w:rsidP="00000000" w:rsidRDefault="00000000" w:rsidRPr="00000000" w14:paraId="000002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droit de rectification ;</w:t>
      </w:r>
    </w:p>
    <w:p w:rsidR="00000000" w:rsidDel="00000000" w:rsidP="00000000" w:rsidRDefault="00000000" w:rsidRPr="00000000" w14:paraId="000002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lorsque applicable ;</w:t>
      </w:r>
    </w:p>
    <w:p w:rsidR="00000000" w:rsidDel="00000000" w:rsidP="00000000" w:rsidRDefault="00000000" w:rsidRPr="00000000" w14:paraId="000002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de conservation ;</w:t>
      </w:r>
    </w:p>
    <w:p w:rsidR="00000000" w:rsidDel="00000000" w:rsidP="00000000" w:rsidRDefault="00000000" w:rsidRPr="00000000" w14:paraId="000002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journalisation des accès.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obligations précises dépendront des juridictions concernées (par exemple Maurice, Union européenne, etc.).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cssbjt6pi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Security Monitoring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Failed Logins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Permission Errors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API Abuse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Document Access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Admin Activity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Alertes automatiques.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za1nqz5f0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Recommended Technology Stack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byvfasf2x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Auth0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Keycloak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Auth (MVP)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z8suiv2sv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Secrets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7vzuc289u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02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2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Blob Storage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k18r4xg9s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Encryption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AES-256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 ou Argon2id pour le hachage des mots de passe (préférer Argon2id lorsque disponible)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rlxmnohkj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Security Architecture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Browser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Identity Provider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Access Token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API Gateway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-----------------------------------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Authentication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Authorization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Rate Limiting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Audit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Validation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-----------------------------------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MauritiusOS Services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------------------------------------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PostgreSQL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Object Storage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Vector DB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Graph DB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------------------------------------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jxaey4vkc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Long-Term Vision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que la plateforme puisse évoluer de 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MauritiusOS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 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Global Relocation Platform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Mauritius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Dubai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Portugal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Malta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Cyprus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Costa Rica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réécrire l'application.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métier, l'IA, les workflows et les APIs restent identiques.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Seules changent :</w:t>
      </w:r>
    </w:p>
    <w:p w:rsidR="00000000" w:rsidDel="00000000" w:rsidP="00000000" w:rsidRDefault="00000000" w:rsidRPr="00000000" w14:paraId="000002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règles ;</w:t>
      </w:r>
    </w:p>
    <w:p w:rsidR="00000000" w:rsidDel="00000000" w:rsidP="00000000" w:rsidRDefault="00000000" w:rsidRPr="00000000" w14:paraId="000002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connaissances ;</w:t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partenaires ;</w:t>
      </w:r>
    </w:p>
    <w:p w:rsidR="00000000" w:rsidDel="00000000" w:rsidP="00000000" w:rsidRDefault="00000000" w:rsidRPr="00000000" w14:paraId="000002D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configuration du tenant.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2p80ob2fv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Final Architecture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Mauritius Platform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--------------------------------------------------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Identity Layer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Security Layer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Tenant Layer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Knowledge Layer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AI Layer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Marketplace Layer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Analytics Layer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--------------------------------------------------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Country Tenants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--------------------------------------------------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Mauritius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Portugal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Dubai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Malta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Cyprus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--------------------------------------------------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b9ercwcph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Recommandation d'architecture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y a un point que je modifierais par rapport à une architecture SaaS classique.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ne construis pas un CRM ou un ERP, tu construis une </w:t>
      </w:r>
      <w:r w:rsidDel="00000000" w:rsidR="00000000" w:rsidRPr="00000000">
        <w:rPr>
          <w:b w:val="1"/>
          <w:bCs w:val="1"/>
          <w:rtl w:val="0"/>
        </w:rPr>
        <w:t xml:space="preserve">plateforme d'intelligence</w:t>
      </w:r>
      <w:r w:rsidDel="00000000" w:rsidR="00000000" w:rsidRPr="00000000">
        <w:rPr>
          <w:rtl w:val="0"/>
        </w:rPr>
        <w:t xml:space="preserve">. Je créerais donc un </w:t>
      </w:r>
      <w:r w:rsidDel="00000000" w:rsidR="00000000" w:rsidRPr="00000000">
        <w:rPr>
          <w:b w:val="1"/>
          <w:bCs w:val="1"/>
          <w:rtl w:val="0"/>
        </w:rPr>
        <w:t xml:space="preserve">Core Platform</w:t>
      </w:r>
      <w:r w:rsidDel="00000000" w:rsidR="00000000" w:rsidRPr="00000000">
        <w:rPr>
          <w:rtl w:val="0"/>
        </w:rPr>
        <w:t xml:space="preserve"> indépendant du pays.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Core Platform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├── Identity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├── AI Engine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├── Knowledge Engine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├── Decision Engine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├── Marketplace Engine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├── Workflow Engine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└── Notification Engine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Country Pack (Mauritius)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├── Immigration Rules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├── Tax Rules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├── Locations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├── Knowledge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├── Roadmaps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└── Partners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Country Pack (Portugal)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├── Immigration Rules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├── Tax Rules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├── Locations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├── Knowledge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├── Roadmaps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└── Partners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