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both"/>
        <w:rPr>
          <w:rFonts w:ascii="Century Gothic" w:cs="Century Gothic" w:eastAsia="Century Gothic" w:hAnsi="Century Gothic"/>
          <w:b w:val="1"/>
          <w:sz w:val="26"/>
          <w:szCs w:val="26"/>
        </w:rPr>
      </w:pPr>
      <w:r w:rsidDel="00000000" w:rsidR="00000000" w:rsidRPr="00000000">
        <w:fldChar w:fldCharType="begin"/>
        <w:instrText xml:space="preserve"> HYPERLINK "https://edu.grsu.by/mod/resource/view.php?id=682809" </w:instrText>
        <w:fldChar w:fldCharType="separate"/>
      </w:r>
      <w:r w:rsidDel="00000000" w:rsidR="00000000" w:rsidRPr="00000000">
        <w:rPr>
          <w:rFonts w:ascii="Century Gothic" w:cs="Century Gothic" w:eastAsia="Century Gothic" w:hAnsi="Century Gothic"/>
          <w:b w:val="1"/>
          <w:sz w:val="26"/>
          <w:szCs w:val="26"/>
          <w:rtl w:val="0"/>
        </w:rPr>
        <w:t xml:space="preserve">Анализ требований и выделение классов. Разделение ответственностей. Установление отношений между классами.</w:t>
      </w:r>
    </w:p>
    <w:p w:rsidR="00000000" w:rsidDel="00000000" w:rsidP="00000000" w:rsidRDefault="00000000" w:rsidRPr="00000000" w14:paraId="00000002">
      <w:pPr>
        <w:jc w:val="both"/>
        <w:rPr>
          <w:rFonts w:ascii="Century Gothic" w:cs="Century Gothic" w:eastAsia="Century Gothic" w:hAnsi="Century Gothic"/>
          <w:b w:val="1"/>
          <w:sz w:val="26"/>
          <w:szCs w:val="26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Century Gothic" w:cs="Century Gothic" w:eastAsia="Century Gothic" w:hAnsi="Century Gothic"/>
          <w:b w:val="1"/>
          <w:sz w:val="26"/>
          <w:szCs w:val="26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z w:val="26"/>
          <w:szCs w:val="26"/>
          <w:rtl w:val="0"/>
        </w:rPr>
        <w:t xml:space="preserve">Токенизация текста</w:t>
      </w:r>
    </w:p>
    <w:p w:rsidR="00000000" w:rsidDel="00000000" w:rsidP="00000000" w:rsidRDefault="00000000" w:rsidRPr="00000000" w14:paraId="00000004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Токенизация — это процесс разбиения заданного текста на элементарные блоки, называемые токенами. Токены — это отдельные слова, знаки препинания, предложения. Текст состоит из предложений. Предложение состоит из слов, разделенных пробелами или знаками препинания.</w:t>
      </w:r>
    </w:p>
    <w:p w:rsidR="00000000" w:rsidDel="00000000" w:rsidP="00000000" w:rsidRDefault="00000000" w:rsidRPr="00000000" w14:paraId="00000006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На входе вашей программы - произвольный текст (наример, текст учебника по программированию). Текст необходимо представить коллекцией токенов. Каждый токен - это объект типа </w:t>
      </w:r>
      <w:r w:rsidDel="00000000" w:rsidR="00000000" w:rsidRPr="00000000">
        <w:rPr>
          <w:rFonts w:ascii="Century Gothic" w:cs="Century Gothic" w:eastAsia="Century Gothic" w:hAnsi="Century Gothic"/>
          <w:b w:val="1"/>
          <w:rtl w:val="0"/>
        </w:rPr>
        <w:t xml:space="preserve">Word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или </w:t>
      </w:r>
      <w:r w:rsidDel="00000000" w:rsidR="00000000" w:rsidRPr="00000000">
        <w:rPr>
          <w:rFonts w:ascii="Century Gothic" w:cs="Century Gothic" w:eastAsia="Century Gothic" w:hAnsi="Century Gothic"/>
          <w:b w:val="1"/>
          <w:rtl w:val="0"/>
        </w:rPr>
        <w:t xml:space="preserve">Sentence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или </w:t>
      </w:r>
      <w:r w:rsidDel="00000000" w:rsidR="00000000" w:rsidRPr="00000000">
        <w:rPr>
          <w:rFonts w:ascii="Century Gothic" w:cs="Century Gothic" w:eastAsia="Century Gothic" w:hAnsi="Century Gothic"/>
          <w:b w:val="1"/>
          <w:rtl w:val="0"/>
        </w:rPr>
        <w:t xml:space="preserve">Punctuation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 Поэтому необходимо определить как минимум такие классы, как </w:t>
      </w:r>
      <w:r w:rsidDel="00000000" w:rsidR="00000000" w:rsidRPr="00000000">
        <w:rPr>
          <w:rFonts w:ascii="Century Gothic" w:cs="Century Gothic" w:eastAsia="Century Gothic" w:hAnsi="Century Gothic"/>
          <w:b w:val="1"/>
          <w:rtl w:val="0"/>
        </w:rPr>
        <w:t xml:space="preserve">Text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, </w:t>
      </w:r>
      <w:r w:rsidDel="00000000" w:rsidR="00000000" w:rsidRPr="00000000">
        <w:rPr>
          <w:rFonts w:ascii="Century Gothic" w:cs="Century Gothic" w:eastAsia="Century Gothic" w:hAnsi="Century Gothic"/>
          <w:b w:val="1"/>
          <w:rtl w:val="0"/>
        </w:rPr>
        <w:t xml:space="preserve">Sentence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, </w:t>
      </w:r>
      <w:r w:rsidDel="00000000" w:rsidR="00000000" w:rsidRPr="00000000">
        <w:rPr>
          <w:rFonts w:ascii="Century Gothic" w:cs="Century Gothic" w:eastAsia="Century Gothic" w:hAnsi="Century Gothic"/>
          <w:b w:val="1"/>
          <w:rtl w:val="0"/>
        </w:rPr>
        <w:t xml:space="preserve">Word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, </w:t>
      </w:r>
      <w:r w:rsidDel="00000000" w:rsidR="00000000" w:rsidRPr="00000000">
        <w:rPr>
          <w:rFonts w:ascii="Century Gothic" w:cs="Century Gothic" w:eastAsia="Century Gothic" w:hAnsi="Century Gothic"/>
          <w:b w:val="1"/>
          <w:rtl w:val="0"/>
        </w:rPr>
        <w:t xml:space="preserve">Punctuation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 </w:t>
      </w:r>
      <w:r w:rsidDel="00000000" w:rsidR="00000000" w:rsidRPr="00000000">
        <w:rPr>
          <w:rFonts w:ascii="Century Gothic" w:cs="Century Gothic" w:eastAsia="Century Gothic" w:hAnsi="Century Gothic"/>
          <w:b w:val="1"/>
          <w:rtl w:val="0"/>
        </w:rPr>
        <w:t xml:space="preserve">Text -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это коллекция предложений. </w:t>
      </w:r>
      <w:r w:rsidDel="00000000" w:rsidR="00000000" w:rsidRPr="00000000">
        <w:rPr>
          <w:rFonts w:ascii="Century Gothic" w:cs="Century Gothic" w:eastAsia="Century Gothic" w:hAnsi="Century Gothic"/>
          <w:b w:val="1"/>
          <w:rtl w:val="0"/>
        </w:rPr>
        <w:t xml:space="preserve">Sentence -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это коллекция слов и знаков препинания</w:t>
      </w:r>
      <w:r w:rsidDel="00000000" w:rsidR="00000000" w:rsidRPr="00000000">
        <w:rPr>
          <w:rFonts w:ascii="Century Gothic" w:cs="Century Gothic" w:eastAsia="Century Gothic" w:hAnsi="Century Gothic"/>
          <w:b w:val="1"/>
          <w:rtl w:val="0"/>
        </w:rPr>
        <w:t xml:space="preserve">. Word -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это неразрывная последовательность символов, за которой может следовать знак препинания </w:t>
      </w:r>
      <w:r w:rsidDel="00000000" w:rsidR="00000000" w:rsidRPr="00000000">
        <w:rPr>
          <w:rFonts w:ascii="Century Gothic" w:cs="Century Gothic" w:eastAsia="Century Gothic" w:hAnsi="Century Gothic"/>
          <w:b w:val="1"/>
          <w:rtl w:val="0"/>
        </w:rPr>
        <w:t xml:space="preserve">Punctuation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 </w:t>
      </w:r>
      <w:r w:rsidDel="00000000" w:rsidR="00000000" w:rsidRPr="00000000">
        <w:rPr>
          <w:rFonts w:ascii="Century Gothic" w:cs="Century Gothic" w:eastAsia="Century Gothic" w:hAnsi="Century Gothic"/>
          <w:b w:val="1"/>
          <w:rtl w:val="0"/>
        </w:rPr>
        <w:t xml:space="preserve">Punctuation -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это один из возможных знаков препинания.</w:t>
      </w:r>
    </w:p>
    <w:p w:rsidR="00000000" w:rsidDel="00000000" w:rsidP="00000000" w:rsidRDefault="00000000" w:rsidRPr="00000000" w14:paraId="00000008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Исходный текст может быть текстом, как на английском, так и на русском языке.</w:t>
      </w:r>
    </w:p>
    <w:p w:rsidR="00000000" w:rsidDel="00000000" w:rsidP="00000000" w:rsidRDefault="00000000" w:rsidRPr="00000000" w14:paraId="00000009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Можно реализовать один из вариантов парсинга исходного текста (TextParser):</w:t>
      </w:r>
    </w:p>
    <w:p w:rsidR="00000000" w:rsidDel="00000000" w:rsidP="00000000" w:rsidRDefault="00000000" w:rsidRPr="00000000" w14:paraId="0000000B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rtl w:val="0"/>
        </w:rPr>
        <w:t xml:space="preserve">Парсер 1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 Читаем посимвольно содержимое файла. Из символов складываем токены. Если собрали токен </w:t>
      </w:r>
      <w:r w:rsidDel="00000000" w:rsidR="00000000" w:rsidRPr="00000000">
        <w:rPr>
          <w:rFonts w:ascii="Century Gothic" w:cs="Century Gothic" w:eastAsia="Century Gothic" w:hAnsi="Century Gothic"/>
          <w:b w:val="1"/>
          <w:rtl w:val="0"/>
        </w:rPr>
        <w:t xml:space="preserve">Word,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то</w:t>
      </w:r>
      <w:r w:rsidDel="00000000" w:rsidR="00000000" w:rsidRPr="00000000">
        <w:rPr>
          <w:rFonts w:ascii="Century Gothic" w:cs="Century Gothic" w:eastAsia="Century Gothic" w:hAnsi="Century Gothic"/>
          <w:b w:val="1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добавляем его в</w:t>
      </w:r>
      <w:r w:rsidDel="00000000" w:rsidR="00000000" w:rsidRPr="00000000">
        <w:rPr>
          <w:rFonts w:ascii="Century Gothic" w:cs="Century Gothic" w:eastAsia="Century Gothic" w:hAnsi="Century Gothic"/>
          <w:b w:val="1"/>
          <w:rtl w:val="0"/>
        </w:rPr>
        <w:t xml:space="preserve"> Sentence.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Если собрали</w:t>
      </w:r>
      <w:r w:rsidDel="00000000" w:rsidR="00000000" w:rsidRPr="00000000">
        <w:rPr>
          <w:rFonts w:ascii="Century Gothic" w:cs="Century Gothic" w:eastAsia="Century Gothic" w:hAnsi="Century Gothic"/>
          <w:b w:val="1"/>
          <w:rtl w:val="0"/>
        </w:rPr>
        <w:t xml:space="preserve"> Sentence,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то добавляем его в объект</w:t>
      </w:r>
      <w:r w:rsidDel="00000000" w:rsidR="00000000" w:rsidRPr="00000000">
        <w:rPr>
          <w:rFonts w:ascii="Century Gothic" w:cs="Century Gothic" w:eastAsia="Century Gothic" w:hAnsi="Century Gothic"/>
          <w:b w:val="1"/>
          <w:rtl w:val="0"/>
        </w:rPr>
        <w:t xml:space="preserve"> Text.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В итоге парсер возвращает объект </w:t>
      </w:r>
      <w:r w:rsidDel="00000000" w:rsidR="00000000" w:rsidRPr="00000000">
        <w:rPr>
          <w:rFonts w:ascii="Century Gothic" w:cs="Century Gothic" w:eastAsia="Century Gothic" w:hAnsi="Century Gothic"/>
          <w:b w:val="1"/>
          <w:rtl w:val="0"/>
        </w:rPr>
        <w:t xml:space="preserve">Text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, который является коллекцией предложений.</w:t>
      </w:r>
    </w:p>
    <w:p w:rsidR="00000000" w:rsidDel="00000000" w:rsidP="00000000" w:rsidRDefault="00000000" w:rsidRPr="00000000" w14:paraId="0000000C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rtl w:val="0"/>
        </w:rPr>
        <w:t xml:space="preserve">Парсер 2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 Читаем содержимое файла полностью или построчно. Разбиваем прочитанные фрагменты на токены (можно использовать методы класса String или Regular Expressions). Объединяем  токены </w:t>
      </w:r>
      <w:r w:rsidDel="00000000" w:rsidR="00000000" w:rsidRPr="00000000">
        <w:rPr>
          <w:rFonts w:ascii="Century Gothic" w:cs="Century Gothic" w:eastAsia="Century Gothic" w:hAnsi="Century Gothic"/>
          <w:b w:val="1"/>
          <w:rtl w:val="0"/>
        </w:rPr>
        <w:t xml:space="preserve">Word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и токены </w:t>
      </w:r>
      <w:r w:rsidDel="00000000" w:rsidR="00000000" w:rsidRPr="00000000">
        <w:rPr>
          <w:rFonts w:ascii="Century Gothic" w:cs="Century Gothic" w:eastAsia="Century Gothic" w:hAnsi="Century Gothic"/>
          <w:b w:val="1"/>
          <w:rtl w:val="0"/>
        </w:rPr>
        <w:t xml:space="preserve">Punctuation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в предложения, предложения в текст. В итоге парсер возвращает объект Text, который является коллекцией предложений.</w:t>
      </w:r>
    </w:p>
    <w:p w:rsidR="00000000" w:rsidDel="00000000" w:rsidP="00000000" w:rsidRDefault="00000000" w:rsidRPr="00000000" w14:paraId="0000000E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</w:t>
      </w:r>
    </w:p>
    <w:p w:rsidR="00000000" w:rsidDel="00000000" w:rsidP="00000000" w:rsidRDefault="00000000" w:rsidRPr="00000000" w14:paraId="0000000F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Далее для объекта Text необходимо реализовать следующую функциональность:</w:t>
      </w:r>
    </w:p>
    <w:p w:rsidR="00000000" w:rsidDel="00000000" w:rsidP="00000000" w:rsidRDefault="00000000" w:rsidRPr="00000000" w14:paraId="00000010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1. Вывести все предложения заданного текста в порядке возрастания количества слов в предложениях.</w:t>
      </w:r>
    </w:p>
    <w:p w:rsidR="00000000" w:rsidDel="00000000" w:rsidP="00000000" w:rsidRDefault="00000000" w:rsidRPr="00000000" w14:paraId="00000011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2. Вывести все предложения заданного текста в порядке возрастания длины предложения.</w:t>
      </w:r>
    </w:p>
    <w:p w:rsidR="00000000" w:rsidDel="00000000" w:rsidP="00000000" w:rsidRDefault="00000000" w:rsidRPr="00000000" w14:paraId="00000012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3. Во всех вопросительных предложениях текста найти слова заданной длины (не повторять одни и те же слова).</w:t>
      </w:r>
    </w:p>
    <w:p w:rsidR="00000000" w:rsidDel="00000000" w:rsidP="00000000" w:rsidRDefault="00000000" w:rsidRPr="00000000" w14:paraId="00000013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4. Удалить из текста все слова заданной длины, начинающиеся с согласной буквы.</w:t>
      </w:r>
    </w:p>
    <w:p w:rsidR="00000000" w:rsidDel="00000000" w:rsidP="00000000" w:rsidRDefault="00000000" w:rsidRPr="00000000" w14:paraId="00000014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5. В некотором предложении текста заменить слова заданной длины на указанную подстроку, длина которой может не совпадать с длиной слова.</w:t>
      </w:r>
    </w:p>
    <w:p w:rsidR="00000000" w:rsidDel="00000000" w:rsidP="00000000" w:rsidRDefault="00000000" w:rsidRPr="00000000" w14:paraId="00000015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6. В текстах часто встречаются стоп-слова. К стоп-словам (или словам-шумам) относятся предлоги, союзы, междометия, частицы и другие части, которые часто встречаются в тексте, но не несут смысловой нагрузки — они избыточны. Удалить стоп-слова из текста. Вам даны файлы с русскими и английскими стоп-словами.</w:t>
      </w:r>
    </w:p>
    <w:p w:rsidR="00000000" w:rsidDel="00000000" w:rsidP="00000000" w:rsidRDefault="00000000" w:rsidRPr="00000000" w14:paraId="00000016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7. Экспортировать текстовый объект в XML-документ (с помощью механизма сериализации, System.Xml.Serialization)</w:t>
      </w:r>
    </w:p>
    <w:p w:rsidR="00000000" w:rsidDel="00000000" w:rsidP="00000000" w:rsidRDefault="00000000" w:rsidRPr="00000000" w14:paraId="00000017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</w:rPr>
        <w:drawing>
          <wp:inline distB="114300" distT="114300" distL="114300" distR="114300">
            <wp:extent cx="6400800" cy="2540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900" w:top="810" w:left="450" w:right="720" w:header="431.99999999999994" w:footer="10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rPr>
        <w:rFonts w:ascii="Century Gothic" w:cs="Century Gothic" w:eastAsia="Century Gothic" w:hAnsi="Century Gothic"/>
      </w:rPr>
    </w:pPr>
    <w:r w:rsidDel="00000000" w:rsidR="00000000" w:rsidRPr="00000000">
      <w:rPr>
        <w:rFonts w:ascii="Century Gothic" w:cs="Century Gothic" w:eastAsia="Century Gothic" w:hAnsi="Century Gothic"/>
        <w:b w:val="1"/>
        <w:rtl w:val="0"/>
      </w:rPr>
      <w:t xml:space="preserve">Assignment #3</w:t>
      <w:tab/>
      <w:tab/>
      <w:tab/>
      <w:tab/>
      <w:tab/>
      <w:tab/>
      <w:tab/>
      <w:tab/>
      <w:t xml:space="preserve">Deadline:</w:t>
    </w:r>
    <w:r w:rsidDel="00000000" w:rsidR="00000000" w:rsidRPr="00000000">
      <w:rPr>
        <w:rFonts w:ascii="Century Gothic" w:cs="Century Gothic" w:eastAsia="Century Gothic" w:hAnsi="Century Gothic"/>
        <w:rtl w:val="0"/>
      </w:rPr>
      <w:tab/>
    </w:r>
  </w:p>
  <w:p w:rsidR="00000000" w:rsidDel="00000000" w:rsidP="00000000" w:rsidRDefault="00000000" w:rsidRPr="00000000" w14:paraId="0000001A">
    <w:pPr>
      <w:rPr>
        <w:rFonts w:ascii="Century Gothic" w:cs="Century Gothic" w:eastAsia="Century Gothic" w:hAnsi="Century Gothic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rPr/>
    </w:pPr>
    <w:r w:rsidDel="00000000" w:rsidR="00000000" w:rsidRPr="00000000">
      <w:rPr>
        <w:rtl w:val="0"/>
      </w:rPr>
      <w:tab/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