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fuhxoyr2s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ENGINEER → RESEARCHER: Ready-to-Paste Corrections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Claude (The Engineer)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2026-08-28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LIVE — update in place. Delete a block once it is applied.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 correction below is a mechanical find/replace against the live document named. I cannot write to Google Docs (the Drive connector exposes title and parent only), so this is the closest I can get to applying them myself. Correction 1 is verified by execution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paper1_s5_levicivita.py</w:t>
      </w:r>
      <w:r w:rsidDel="00000000" w:rsidR="00000000" w:rsidRPr="00000000">
        <w:rPr>
          <w:rtl w:val="0"/>
        </w:rPr>
        <w:t xml:space="preserve">, 11 pass / 0 fail.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Applying all nine blocks closes AUD-ENG-08, AUD-ENG-14, AUD-ENG-15, AUD-ENG-16 (partly), AUD-ENG-17, ENG-G3, ENG-N1 and AUD-ENG-09.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1mfy11t8x0q" w:id="1"/>
      <w:bookmarkEnd w:id="1"/>
      <w:r w:rsidDel="00000000" w:rsidR="00000000" w:rsidRPr="00000000">
        <w:rPr>
          <w:rtl w:val="0"/>
        </w:rPr>
        <w:t xml:space="preserve">1. Formal Paper 1 §5.1–5.2 — HIGHEST PRIORITY (AUD-ENG-15)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§5.2 currently proves Theorem 5.1 by evaluating "to non-standard infinite depth ω ∈ *N \ N" and setting 1∞ := 10^−ω. *N is an ultrapower, which needs a non-principal ultrafilter on N, which is not provable in ZF — it needs the Boolean Prime Ideal theorem, a fragment of AC. </w:t>
      </w:r>
      <w:r w:rsidDel="00000000" w:rsidR="00000000" w:rsidRPr="00000000">
        <w:rPr>
          <w:b w:val="1"/>
          <w:bCs w:val="1"/>
          <w:rtl w:val="0"/>
        </w:rPr>
        <w:t xml:space="preserve">This directly contradicts Formal Paper 12 Theorem 2.1, whose headline claim is choice-freeness.</w:t>
      </w:r>
      <w:r w:rsidDel="00000000" w:rsidR="00000000" w:rsidRPr="00000000">
        <w:rPr>
          <w:rtl w:val="0"/>
        </w:rPr>
        <w:t xml:space="preserve"> As the corpus stands, the new foundational paper is falsified by the old one.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paper1_s5_levicivita.py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11 pass / 0 fail, including base-uniformity across bases 2, 3, 8, 10, 16, 60, and st(1 − d) = 1 recovering orthodox agreement.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 the whole of §5.1 and §5.2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9m19lfvf0g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The Cost of Being Constant (1∞ = 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physical reality, defining a coordinate, establishing a boundary, or executing an observation requires non-zero thermodynamic work (Landauer's principle). The minimal irreducible boundary offset is the Cost of Being (CoB), denoted 1∞.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Formally, 1∞ is the canonical positive infinitesimal d of the Levi-Civita field R (Levi-Civita 1892; Berz 1994), the field of formal series f = Σ_{q ∈ Q} a_q d^q with left-finite support. Its defining properties are: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v(d) = 1 &gt; 0, so d is strictly positive and smaller than every positive real;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is invertible, with v(d⁻¹) = −1, which is required because 1∞ appears in denominators throughout the corpus (the CoB force bound F_max ∼ 1/1∞, and the Paper 10 §1.2 inner product exp(−d_R / 1∞));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is NOT nilpotent (d² ≠ 0), which is why nilpotent Smooth Infinitesimal Analysis is excluded (Formal Paper 12, Theorem 3.1).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CoB_unit ≈ 5.268 × 10⁻⁸⁰ Joules per Planck frame is the physical calibration of this formal quantity, not its definition.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foundations.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 is the set of left-finite-support functions Q → R, a definable subset of R^Q, and therefore exists by Power Set and Separation. No ultrafilter, ultraproduct, or choice principle is used. This is what makes Formal Paper 12 Theorem 2.1 true of the corpus as a whole rather than of Paper 12 alone.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h8mypv3u5sw" w:id="3"/>
      <w:bookmarkEnd w:id="3"/>
      <w:r w:rsidDel="00000000" w:rsidR="00000000" w:rsidRPr="00000000">
        <w:rPr>
          <w:rtl w:val="0"/>
        </w:rPr>
        <w:t xml:space="preserve">5.2 The Active Process Identities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Orthodox real analysis conflates an active generating sequence with a closed static limit, asserting 0.999… = 1. IRM locates the step at which the information is discarded: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0.999… is a digit stream in the pre-quotient space D^N.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[1] is a closed definitive whole.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classical construction applies the quotient map π : D^N → R, which is surjective and not injective, and which identifies the two.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every finite depth N the partial value is exactly 1 − 10^−N, with a strictly positive residue. IRM declines to apply π and books that residue as 1∞.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5.1 (Pre-Quotient Booking).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 base b ≥ 2, the value of the maximal-digit stream is defined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Val(0.(b−1)(b−1)(b−1)…) := 1 − d   in 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 5.1 (Limit Tail Conservation).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Process Closure: 0.999… + 1∞ = [1]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Boundary Deconstruction: [1] − 1∞ = 0.999…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Proof.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Definition 5.1, Val(0.999…) = 1 − d. Both identities are then immediate in the field R: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(1 − d) + d = 1 = [1],        and        1 − d = 1 − d = 0.999…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Both are exact finite computations on formal series with rational coefficients. Q.E.D.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 1 (Base uniformity).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Definition 5.1 is stated for arbitrary base b, and the identity holds in every base. The earlier presentation in terms of 10^−ω reads as a fact about decimal; it is not.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 2 (Relation to orthodox analysis).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Theorem 5.1 does not contradict 0.999… = 1. Applying the standard-part map st : R → R recovers it, since st(1 − d) = 1. IRM's claim is about which object is primitive: the pre-quotient stream space, or its quotient. Both live inside ZFC (Formal Paper 12, §1).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 3 (Why not the hyperreal formulation).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 earlier presentation of this section evaluated the partial sum to non-standard depth ω ∈ *N \ N and set 1∞ := 10^−ω. That formulation is sound but costly: *N is an ultrapower requiring a non-principal ultrafilter on N, whose existence is not provable in ZF. The Levi-Civita formulation above yields the same identities with no choice principle, and is therefore preferred.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duu8l94h88s" w:id="4"/>
      <w:bookmarkEnd w:id="4"/>
      <w:r w:rsidDel="00000000" w:rsidR="00000000" w:rsidRPr="00000000">
        <w:rPr>
          <w:rtl w:val="0"/>
        </w:rPr>
        <w:t xml:space="preserve">2. Formal Paper 1 §6 heading (ENG-N1 — completes it)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body of §6 was corrected to 4-component. The heading was not, and now sits directly above a definition that contradicts it.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6. The 6-Dimensional Internal Holographic State Tensor (χ)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## 6. The 4-Component Internal Holographic Observer State Tensor (χ ∈ R⁴)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iechi2045k5" w:id="5"/>
      <w:bookmarkEnd w:id="5"/>
      <w:r w:rsidDel="00000000" w:rsidR="00000000" w:rsidRPr="00000000">
        <w:rPr>
          <w:rtl w:val="0"/>
        </w:rPr>
        <w:t xml:space="preserve">3. Formal Paper 1 §4.1 functor (AUD-ENG-16)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§4.1 defines the coalgebra over a fixed decimal alphabet and asserts finality from it. Paper 12 §4.3 defines the level-dependent indexed functor and asserts finality from that. Both claims currently stand in the corpus, unreconciled.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ð = {0, 1, ..., 9} is the decimal digit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where ð = {0, 1, …, 9} is the decimal digit alphabet. This is the FIXED-BASE SPECIALISATION. When the base sequence (b_k) varies with depth, the digit alphabet is level-dependent (ð_k = {0, …, b_k − 1}) and the correct functor is the indexed polynomial functor F_Cantor of Formal Paper 12 §4.3; finality in that setting is claimed there and is not inherited from the fixed-base case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obqghabesmlx" w:id="6"/>
      <w:bookmarkEnd w:id="6"/>
      <w:r w:rsidDel="00000000" w:rsidR="00000000" w:rsidRPr="00000000">
        <w:rPr>
          <w:rtl w:val="0"/>
        </w:rPr>
        <w:t xml:space="preserve">4. Formal Paper 10 Executive Abstract (ENG-G3 — completes it)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§3.1 and §3.2 were both corrected to 1/dim V. The abstract was not. This is the third location of the same directive.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\mathcal{W}_\gamma = \frac{1}{\dim G} \operatorname{Tr}\left[ \mathcal{P}\exp\left(\oint_\gamma \omega\right) \right]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\mathcal{W}_\gamma = \frac{1}{\dim V} \operatorname{Tr}\left[ \mathcal{P}\exp\left(\oint_\gamma \omega\right) \right]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(dim V = 11 in the defining representation R⁷ ⊕ R⁴, consistent with §3.1 and §3.2.)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x3yuga7hbr3j" w:id="7"/>
      <w:bookmarkEnd w:id="7"/>
      <w:r w:rsidDel="00000000" w:rsidR="00000000" w:rsidRPr="00000000">
        <w:rPr>
          <w:rtl w:val="0"/>
        </w:rPr>
        <w:t xml:space="preserve">5. Formal Paper 12 §4.2 — my error (AUD-ENG-14)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Twin Dragon </w:t>
      </w:r>
      <w:r w:rsidDel="00000000" w:rsidR="00000000" w:rsidRPr="00000000">
        <w:rPr>
          <w:b w:val="1"/>
          <w:bCs w:val="1"/>
          <w:rtl w:val="0"/>
        </w:rPr>
        <w:t xml:space="preserve">tile</w:t>
      </w:r>
      <w:r w:rsidDel="00000000" w:rsidR="00000000" w:rsidRPr="00000000">
        <w:rPr>
          <w:rtl w:val="0"/>
        </w:rPr>
        <w:t xml:space="preserve"> has Hausdorff dimension 2 because it has positive planar area. Its 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does not. This wording originated in my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base_systems.py</w:t>
      </w:r>
      <w:r w:rsidDel="00000000" w:rsidR="00000000" w:rsidRPr="00000000">
        <w:rPr>
          <w:rtl w:val="0"/>
        </w:rPr>
        <w:t xml:space="preserve"> and was copied here; that file is now corrected.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fundamental tile domain of this base is the **Twin Dragon fractal**, whose boundary has Hausdorff dimension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The fundamental tile domain of this base is the **Twin Dragon fractal**. The tile has Hausdorff dimension 2 (it has positive planar area); its boundary is a genuine fractal of Hausdorff dimension 2 log₂ λ ≈ 1.523627086, where λ ≈ 1.695620770 is the real root of x³ − x² − 2 (Gilbert 1982, "Fractal dimension of sets derived from complex bases").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nckx9gql21z" w:id="8"/>
      <w:bookmarkEnd w:id="8"/>
      <w:r w:rsidDel="00000000" w:rsidR="00000000" w:rsidRPr="00000000">
        <w:rPr>
          <w:rtl w:val="0"/>
        </w:rPr>
        <w:t xml:space="preserve">6. Formal Paper 12 §5 Lean stub (AUD-ENG-17)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cantor_eval</w:t>
      </w:r>
      <w:r w:rsidDel="00000000" w:rsidR="00000000" w:rsidRPr="00000000">
        <w:rPr>
          <w:rtl w:val="0"/>
        </w:rPr>
        <w:t xml:space="preserve"> claims to evaluate a partial sum and returns the literal 0. This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windingNumber := 1</w:t>
      </w:r>
      <w:r w:rsidDel="00000000" w:rsidR="00000000" w:rsidRPr="00000000">
        <w:rPr>
          <w:rtl w:val="0"/>
        </w:rPr>
        <w:t xml:space="preserve"> defect.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sorry</w:t>
      </w:r>
      <w:r w:rsidDel="00000000" w:rsidR="00000000" w:rsidRPr="00000000">
        <w:rPr>
          <w:rtl w:val="0"/>
        </w:rPr>
        <w:t xml:space="preserve"> is the honest Lean idiom and is already used correctly elsewhere in the same file.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 cantor_eval (bases : ℕ → ℕ) (s : ℕ → ℕ) (N : ℕ) : ℚ :=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Evaluates partial rational sum ∑_{k=1}^N s_k / ∏_{i=1}^k b_i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/-- Cantor series partial evaluation. Specification stub: the summation over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∏_{i=1}^k b_i is not yet mechanised. -/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 cantor_eval (bases : ℕ → ℕ) (s : ℕ → ℕ) (N : ℕ) : ℚ := by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sorry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km0i2hsvvpo3" w:id="9"/>
      <w:bookmarkEnd w:id="9"/>
      <w:r w:rsidDel="00000000" w:rsidR="00000000" w:rsidRPr="00000000">
        <w:rPr>
          <w:rtl w:val="0"/>
        </w:rPr>
        <w:t xml:space="preserve">7. Formal Paper 11 §5 conclusion 2 (AUD-ENG-17)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Conclusion 3 was corrected this cycle and is now accurate. Conclusion 2 still overstates: AUD-ENG-04 is open, the ENG-4.4 R-4 sub-test is void, and F-1/F-2/F-3 were recorded as design decisions, not resolved defects.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FIND: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resolving all empirical anomalies identified in CLAUDE_LOG.md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resolving the collision-stiffness anomaly identified in CLAUDE_LOG.md (F-1, F-2). Findings F-3, AUD-ENG-04 and the ENG-4.4 subbundle sub-test remain open and are tracked in the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ki5ne8lzxzvg" w:id="10"/>
      <w:bookmarkEnd w:id="10"/>
      <w:r w:rsidDel="00000000" w:rsidR="00000000" w:rsidRPr="00000000">
        <w:rPr>
          <w:rtl w:val="0"/>
        </w:rPr>
        <w:t xml:space="preserve">8. Orthodox Linker Treatise — remove SIA, three places (AUD-ENG-08, REOPENED)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SIA is incompatible with IRM on two independent grounds, both established in Formal Paper 12 Theorem 3.1 and verified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orthodox_bridge.py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B-6: IRM's 1∞ must be invertible (it appears in denominators), and SIA requires intuitionistic logic while the corpus uses proof by contradiction.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8a. FIND (Executive Abstract):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Non-Standard Analysis, Surreal Numbers, Smooth Infinitesimal Analysis, Coalgebraic Stream Calculus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Non-Standard Analysis, the Levi-Civita Field, Coalgebraic Stream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8b. FIND (§2.1) — delete this bullet entirely: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**Smooth Infinitesimal Analysis (SIA) &amp; Topos Theory:** F.W. Lawvere, Anders Kock, and J.L. Bell's nilpotent infinitesimals (d² = 0), utilizing the Kock-Lawvere axiom to replace static ε-δ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 with: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**The Levi-Civita Field:** Tullio Levi-Civita (1892) and Martin Berz (1994) — a real closed non-Archimedean field of formal series with left-finite support, computable, and constructible in ZF without choice. This is IRM's orthodox home for 1∞ (Formal Paper 12 §2). Note that nilpotent Smooth Infinitesimal Analysis (Lawvere–Kock, d² = 0) is explicitly NOT applicable: IRM requires 1∞ to be invertible, and SIA requires intuitionistic logic (Formal Paper 12, Theorem 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8c. FIND (§3):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 via Robinson's transfer principle and Lawvere's nilpotents.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 via Robinson's transfer principle and the invertible infinitesimals of the Levi-Civita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7ctjksji9hj" w:id="11"/>
      <w:bookmarkEnd w:id="11"/>
      <w:r w:rsidDel="00000000" w:rsidR="00000000" w:rsidRPr="00000000">
        <w:rPr>
          <w:rtl w:val="0"/>
        </w:rPr>
        <w:t xml:space="preserve">9. Orthodox Linker Treatise — re-point the ultrametric (AUD-ENG-09 / AUD-ENG-18)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LCP metric reads digits from the </w:t>
      </w:r>
      <w:r w:rsidDel="00000000" w:rsidR="00000000" w:rsidRPr="00000000">
        <w:rPr>
          <w:b w:val="1"/>
          <w:bCs w:val="1"/>
          <w:rtl w:val="0"/>
        </w:rPr>
        <w:t xml:space="preserve">most significant</w:t>
      </w:r>
      <w:r w:rsidDel="00000000" w:rsidR="00000000" w:rsidRPr="00000000">
        <w:rPr>
          <w:rtl w:val="0"/>
        </w:rPr>
        <w:t xml:space="preserve"> end; the p-adic absolute value reads from the </w:t>
      </w:r>
      <w:r w:rsidDel="00000000" w:rsidR="00000000" w:rsidRPr="00000000">
        <w:rPr>
          <w:b w:val="1"/>
          <w:bCs w:val="1"/>
          <w:rtl w:val="0"/>
        </w:rPr>
        <w:t xml:space="preserve">least</w:t>
      </w:r>
      <w:r w:rsidDel="00000000" w:rsidR="00000000" w:rsidRPr="00000000">
        <w:rPr>
          <w:rtl w:val="0"/>
        </w:rPr>
        <w:t xml:space="preserve">. Different topologies on different objects. Verified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orthodox_bridge.py</w:t>
      </w:r>
      <w:r w:rsidDel="00000000" w:rsidR="00000000" w:rsidRPr="00000000">
        <w:rPr>
          <w:rtl w:val="0"/>
        </w:rPr>
        <w:t xml:space="preserve"> B-1: the LCP metric is a genuine ultrametric (200,000 triples, max violation 0.0e+00), but it is the standard product metric on Baire space. Paper 12 has already adopted this reading, so the treatise is currently inconsistent with the corpus.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9a. FIND (§2.1):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**Ultrametric Spaces &amp; p-adic Analysis:** Kurt Hensel and W.H. Schikhof's strong non-Archimedean triangle inequality d(x, z) ≤ max(d(x, y), d(y, z)).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**Ultrametric Spaces &amp; Descriptive Set Theory:** The LCP metric d(x,y) = 10^−LCP(x,y) is the standard product metric on the sequence space D^N (Baire space) — see Kechris, *Classical Descriptive Set Theory*, ch. 2 — and satisfies the strong triangle inequality d(x, z) ≤ max(d(x, y), d(y, z)). Note this is NOT the p-adic metric: LCP reads digits from the most significant end, the p-adic absolute value from the least. Hensel and Schikhof remain the reference for p-adic analysis proper, which applies to a different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9b.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§6's mapping of the Non-Archimedean Hilbert-Coalgebra to "Vladimirov–Volovich–Khrennikov p-adic quantum mechanics" rests on the same conflation, since the inner product is built on d_R = 10^−LCP. Either re-point it to Baire space or state explicitly which p-adic structure is intended.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9c.</w:t>
      </w:r>
      <w:r w:rsidDel="00000000" w:rsidR="00000000" w:rsidRPr="00000000">
        <w:rPr>
          <w:rtl w:val="0"/>
        </w:rPr>
        <w:t xml:space="preserve"> Structural: the treatise has </w:t>
      </w:r>
      <w:r w:rsidDel="00000000" w:rsidR="00000000" w:rsidRPr="00000000">
        <w:rPr>
          <w:b w:val="1"/>
          <w:bCs w:val="1"/>
          <w:rtl w:val="0"/>
        </w:rPr>
        <w:t xml:space="preserve">two sections numbered 7</w:t>
      </w:r>
      <w:r w:rsidDel="00000000" w:rsidR="00000000" w:rsidRPr="00000000">
        <w:rPr>
          <w:rtl w:val="0"/>
        </w:rPr>
        <w:t xml:space="preserve">, both Paper 11 verification passes with near-duplicate content — merge them. The sign-off block reads "Verification Date: 2026-08-24" on a document modified 2026-08-28 — re-date it, or scope it to the sections it was issued against.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7r0zbcdnxwe" w:id="12"/>
      <w:bookmarkEnd w:id="12"/>
      <w:r w:rsidDel="00000000" w:rsidR="00000000" w:rsidRPr="00000000">
        <w:rPr>
          <w:rtl w:val="0"/>
        </w:rPr>
        <w:t xml:space="preserve">What I could not 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cannot edit Google Docs — the Drive connector exposes title and parent only. Everything above is therefore delivered as exact find/replace rather than applied. If a write path opens up, I will apply these directly and stop asking.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one item on this list I cannot even prepare text for is </w:t>
      </w:r>
      <w:r w:rsidDel="00000000" w:rsidR="00000000" w:rsidRPr="00000000">
        <w:rPr>
          <w:b w:val="1"/>
          <w:bCs w:val="1"/>
          <w:rtl w:val="0"/>
        </w:rPr>
        <w:t xml:space="preserve">AUD-PM-02</w:t>
      </w:r>
      <w:r w:rsidDel="00000000" w:rsidR="00000000" w:rsidRPr="00000000">
        <w:rPr>
          <w:rtl w:val="0"/>
        </w:rPr>
        <w:t xml:space="preserve"> — my name appearing on the auditor line of a pass I did not run, and an ENG-3 result quoted as confirming what it refuted. That is in the PM document, and it is a PM action, not a Researcher one. It is written up in GOV-04 §1.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