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7vdvbotw9ht" w:id="0"/>
      <w:bookmarkEnd w:id="0"/>
      <w:r w:rsidDel="00000000" w:rsidR="00000000" w:rsidRPr="00000000">
        <w:rPr>
          <w:rtl w:val="0"/>
        </w:rPr>
        <w:t xml:space="preserve">Formal Paper 10: Topological Quantum Invariants, Chern-Simons Boundary Forms, and Path-Ordered Holonomy in Non-Archimedean Information Geometry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Orthodox formulations of quantum mechanics and gauge field theory rely on continuous Archimedean Hilbert spaces ($\mathbb{C}^n$ or $L^2(\mathbb{R})$), resulting in measurement paradoxes, non-local collapse singularities, and ungrounded phase ambiguities. Similarly, algebraic information geometry has historically lacked topological boundary invariants capable of protecting invariant definitions against continuous semantic perturbations.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research treatise resolves these foundational challenges within Infinitesimal Reality Math (IRM) and Vector Field Theory (VFT). We formulate the Non-Archimedean Hilbert-Coalgebra ($\mathcal{H}</w:t>
      </w:r>
      <w:r w:rsidDel="00000000" w:rsidR="00000000" w:rsidRPr="00000000">
        <w:rPr>
          <w:i w:val="1"/>
          <w:iCs w:val="1"/>
          <w:rtl w:val="0"/>
        </w:rPr>
        <w:t xml:space="preserve">\mathcal{F}$) over multi-scale recursive fractal streams ($[base_n.d.e.f...]$), establishing state vectors $|\Psi</w:t>
      </w:r>
      <w:r w:rsidDel="00000000" w:rsidR="00000000" w:rsidRPr="00000000">
        <w:rPr>
          <w:rtl w:val="0"/>
        </w:rPr>
        <w:t xml:space="preserve">{\text{IRM}}\rangle$ that strictly conserve probability and holographic information under the Cost of Being regularizer ($1\infty$). We construct the 7-dimensional non-Abelian Chern-Simons transgression form $\text{CS}</w:t>
      </w:r>
      <w:r w:rsidDel="00000000" w:rsidR="00000000" w:rsidRPr="00000000">
        <w:rPr>
          <w:i w:val="1"/>
          <w:iCs w:val="1"/>
          <w:rtl w:val="0"/>
        </w:rPr>
        <w:t xml:space="preserve">7(\omega)$ across the 7 Interrogative Planes ($Q1\text{--}Q7$) of the 42-dimensional information simplex $\Delta^{42}$, and derive the exact path-ordered Wilson loop operator $\mathcal{W}</w:t>
      </w:r>
      <w:r w:rsidDel="00000000" w:rsidR="00000000" w:rsidRPr="00000000">
        <w:rPr>
          <w:rtl w:val="0"/>
        </w:rPr>
        <w:t xml:space="preserve">\gamma = \frac{1}{\dim V} \operatorname{Tr}\left[ \mathcal{P}\exp\left(\oint_\gamma \omega\right) \right]$. We prove the </w:t>
      </w:r>
      <w:r w:rsidDel="00000000" w:rsidR="00000000" w:rsidRPr="00000000">
        <w:rPr>
          <w:b w:val="1"/>
          <w:bCs w:val="1"/>
          <w:rtl w:val="0"/>
        </w:rPr>
        <w:t xml:space="preserve">Topological Truth Invariance Theorem</w:t>
      </w:r>
      <w:r w:rsidDel="00000000" w:rsidR="00000000" w:rsidRPr="00000000">
        <w:rPr>
          <w:rtl w:val="0"/>
        </w:rPr>
        <w:t xml:space="preserve">, demonstrating that established definitions possess integer topological winding numbers ($w \in \pi_7(\text{SO}(7)) \cong \mathbb{Z}$) that remain invariant under continuous contextual deformations and semantic noise. Finally, we provide machine-checkable Lean 4 verification structures for topological quantum invariants.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nywl4oqfga" w:id="1"/>
      <w:bookmarkEnd w:id="1"/>
      <w:r w:rsidDel="00000000" w:rsidR="00000000" w:rsidRPr="00000000">
        <w:rPr>
          <w:rtl w:val="0"/>
        </w:rPr>
        <w:t xml:space="preserve">1. The Non-Archimedean Hilbert-Coalgebra ($\mathcal{H}_\mathcal{F}$)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mwy8n5wy4b" w:id="2"/>
      <w:bookmarkEnd w:id="2"/>
      <w:r w:rsidDel="00000000" w:rsidR="00000000" w:rsidRPr="00000000">
        <w:rPr>
          <w:rtl w:val="0"/>
        </w:rPr>
        <w:t xml:space="preserve">1.1 State Space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$\mathcal{U}$ denote the universe of process number streams over the polynomial coalgebraic functor $\mathcal{F}(X) = \mathbb{Z} \times \mathbb{N}_0 \times (\mathcal{D} \to X) \times \chi.&lt;line-break/&gt;The Non-Archimedean Hilbert-Coalgebra state vector $|\Psi_{\text{IRM}}\rangle$ is defined as a formal superposition of orthogonal process basis states:&lt;line-break/&gt;$$|\Psi_{\text{IRM}}\rangle = \sum_{\mathbf{k} \in \mathcal{K}} c_{\mathbf{k}} , \big| [base_n.\mathbf{s}]</w:t>
      </w:r>
      <w:r w:rsidDel="00000000" w:rsidR="00000000" w:rsidRPr="00000000">
        <w:rPr>
          <w:i w:val="1"/>
          <w:iCs w:val="1"/>
          <w:rtl w:val="0"/>
        </w:rPr>
        <w:t xml:space="preserve">{\mathbf{k}} \otimes \chi</w:t>
      </w:r>
      <w:r w:rsidDel="00000000" w:rsidR="00000000" w:rsidRPr="00000000">
        <w:rPr>
          <w:rtl w:val="0"/>
        </w:rPr>
        <w:t xml:space="preserve">{\mathbf{k}} \big\rangle&lt;line-break/&gt;|---|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$c_{\mathbf{k}} \in \mathbb{C}$ are probability amplitudes satisfying the strict unitary normalization condition: $\sum_{\mathbf{k} \in \mathcal{K}} |c_{\mathbf{k}}|^2 = 1.0$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$[base_n.\mathbf{s}]_{\mathbf{k}}$ represents the discrete positional number atom carrying genealogical frame coordinates.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$\chi_{\mathbf{k}} = (\rho_{\mathbf{k}}, \upsilon_{\mathbf{k}}, \psi_{\mathbf{k}}, \mu_{\mathbf{k}}) \in \mathbb{R}^4$ is the 4-component internal holographic state tensor.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x8q8g99ip27" w:id="3"/>
      <w:bookmarkEnd w:id="3"/>
      <w:r w:rsidDel="00000000" w:rsidR="00000000" w:rsidRPr="00000000">
        <w:rPr>
          <w:rtl w:val="0"/>
        </w:rPr>
        <w:t xml:space="preserve">1.2 Non-Archimedean Inner Product &amp; Ultrametric Orthogonality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Definition 1.1 (Ultrametric Inner Product):</w:t>
        <w:br w:type="textWrapping"/>
        <w:t xml:space="preserve">The inner product $\langle \Phi | \Psi \rangle_{\mathcal{H}_\mathcal{F}}$ is defined over the non-Archimedean ultrametric continuum $\mathcal{R}$:</w:t>
        <w:br w:type="textWrapping"/>
        <w:t xml:space="preserve">$$\langle \Phi | \Psi \rangle_{\mathcal{H}</w:t>
      </w:r>
      <w:r w:rsidDel="00000000" w:rsidR="00000000" w:rsidRPr="00000000">
        <w:rPr>
          <w:i w:val="1"/>
          <w:iCs w:val="1"/>
          <w:rtl w:val="0"/>
        </w:rPr>
        <w:t xml:space="preserve">\mathcal{F}} = \sum</w:t>
      </w:r>
      <w:r w:rsidDel="00000000" w:rsidR="00000000" w:rsidRPr="00000000">
        <w:rPr>
          <w:rtl w:val="0"/>
        </w:rPr>
        <w:t xml:space="preserve">{\mathbf{k}} a_{\mathbf{k}}^* c_{\mathbf{k}} \cdot \exp\left( - \frac{d_{\mathcal{R}}(\mathbf{s}</w:t>
      </w:r>
      <w:r w:rsidDel="00000000" w:rsidR="00000000" w:rsidRPr="00000000">
        <w:rPr>
          <w:i w:val="1"/>
          <w:iCs w:val="1"/>
          <w:rtl w:val="0"/>
        </w:rPr>
        <w:t xml:space="preserve">\Phi, \mathbf{s}</w:t>
      </w:r>
      <w:r w:rsidDel="00000000" w:rsidR="00000000" w:rsidRPr="00000000">
        <w:rPr>
          <w:rtl w:val="0"/>
        </w:rPr>
        <w:t xml:space="preserve">\Psi)}{1\infty} \right) \cdot (\chi_\Phi \odot \chi_\Psi)$$</w:t>
        <w:br w:type="textWrapping"/>
        <w:t xml:space="preserve">Where $d_{\mathcal{R}}(x, y) = 10^{-\operatorname{LCP}(x, y)}$ is the Longest Common Prefix ultrametric distance, and $\chi_\Phi \odot \chi_\Psi$ is the holographic state correlation coefficient:</w:t>
        <w:br w:type="textWrapping"/>
        <w:t xml:space="preserve">$$\chi_\Phi \odot \chi_\Psi = \frac{1}{2} (1 + \rho_\Phi \rho_\Psi + \upsilon_\Phi \upsilon_\Psi + \psi_\Phi \psi_\Psi)$$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Theorem 1.1 (Regularized State Collapse and Unitary Invariance):</w:t>
        <w:br w:type="textWrapping"/>
        <w:t xml:space="preserve">Under any measurement operator $\hat{\mathcal{M}}$, the state vector collapses to a discrete Evaluator Anchor $A_k \in {A_0, \dots, A_6}$ with transition probability:</w:t>
        <w:br w:type="textWrapping"/>
        <w:t xml:space="preserve">$$P(\hat{\mathcal{M}} \to A_k) = \big| \langle A_k | \Psi \rangle_{\mathcal{H}</w:t>
      </w:r>
      <w:r w:rsidDel="00000000" w:rsidR="00000000" w:rsidRPr="00000000">
        <w:rPr>
          <w:i w:val="1"/>
          <w:iCs w:val="1"/>
          <w:rtl w:val="0"/>
        </w:rPr>
        <w:t xml:space="preserve">\mathcal{F}} \big|^2 \in [0, 1]$$</w:t>
        <w:br w:type="textWrapping"/>
        <w:t xml:space="preserve">The non-zero Cost of Being floor ($1\infty &gt; 0$) prevents division-by-zero singularities during wavefunction collapse, ensuring $\sum</w:t>
      </w:r>
      <w:r w:rsidDel="00000000" w:rsidR="00000000" w:rsidRPr="00000000">
        <w:rPr>
          <w:rtl w:val="0"/>
        </w:rPr>
        <w:t xml:space="preserve">{k=0}^6 P(A_k) = 1.0$ identically.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xvlugqgxsr6" w:id="4"/>
      <w:bookmarkEnd w:id="4"/>
      <w:r w:rsidDel="00000000" w:rsidR="00000000" w:rsidRPr="00000000">
        <w:rPr>
          <w:rtl w:val="0"/>
        </w:rPr>
        <w:t xml:space="preserve">2. Chern-Simons Transgression Forms Across the 7 Interrogative Planes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cgafvonkeka" w:id="5"/>
      <w:bookmarkEnd w:id="5"/>
      <w:r w:rsidDel="00000000" w:rsidR="00000000" w:rsidRPr="00000000">
        <w:rPr>
          <w:rtl w:val="0"/>
        </w:rPr>
        <w:t xml:space="preserve">2.1 The Non-Abelian Chern-Simons 3-Form ($\text{CS}_3$)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any 3-dimensional subspace of Information Space, the gauge connection $\omega = A_\mu^a T_a dx^\mu \in \Omega^1(P, \mathfrak{g})$ generates the canonical Chern-Simons 3-form:</w:t>
        <w:br w:type="textWrapping"/>
        <w:t xml:space="preserve">$$\text{CS}_3(\omega) = \operatorname{Tr}\left( \omega \wedge d\omega + \frac{2}{3} \omega \wedge \omega \wedge \omega \right)$$</w:t>
        <w:br w:type="textWrapping"/>
        <w:t xml:space="preserve">Under an infinitesimal gauge transformation $\delta_\alpha \omega = d\alpha + [\omega, \alpha]$, $\text{CS}</w:t>
      </w:r>
      <w:r w:rsidDel="00000000" w:rsidR="00000000" w:rsidRPr="00000000">
        <w:rPr>
          <w:i w:val="1"/>
          <w:iCs w:val="1"/>
          <w:rtl w:val="0"/>
        </w:rPr>
        <w:t xml:space="preserve">3(\omega)$ transforms by an exact differential:</w:t>
        <w:br w:type="textWrapping"/>
        <w:t xml:space="preserve">$$\delta</w:t>
      </w:r>
      <w:r w:rsidDel="00000000" w:rsidR="00000000" w:rsidRPr="00000000">
        <w:rPr>
          <w:rtl w:val="0"/>
        </w:rPr>
        <w:t xml:space="preserve">\alpha \text{CS}_3(\omega) = d \operatorname{Tr}(\alpha , d\omega)$$</w:t>
        <w:br w:type="textWrapping"/>
        <w:t xml:space="preserve">Ensuring gauge invariance on closed 3-manifolds $\partial \mathcal{M}_4 = \emptyset$.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tze3qetzvfm" w:id="6"/>
      <w:bookmarkEnd w:id="6"/>
      <w:r w:rsidDel="00000000" w:rsidR="00000000" w:rsidRPr="00000000">
        <w:rPr>
          <w:rtl w:val="0"/>
        </w:rPr>
        <w:t xml:space="preserve">2.2 The 7-Dimensional Interrogative Transgression Form ($\text{CS}_7$)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Across the complete 7 Interrogative Planes ($Q1$ through $Q7$), the 7-dimensional Chern-Simons boundary form is given by:</w:t>
        <w:br w:type="textWrapping"/>
        <w:t xml:space="preserve">$$\text{CS}_7(\omega) = \operatorname{Tr}\left( \omega \wedge (d\omega)^3 + \frac{8}{5} \omega^3 \wedge (d\omega)^2 + \frac{4}{5} \omega \wedge d\omega \wedge \omega \wedge d\omega + 2 \omega^5 \wedge d\omega + \frac{4}{7} \omega^7 \right)$$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Theorem 2.1 (Topological Boundary Action and Level Quantization):</w:t>
        <w:br w:type="textWrapping"/>
        <w:t xml:space="preserve">The topological action on the boundary $\partial \Delta^{42}$ is:</w:t>
        <w:br w:type="textWrapping"/>
        <w:t xml:space="preserve">$$S_{\text{Top}}[\omega] = \frac{k}{24 \pi^3} \int_{\partial \Delta^{42}} \text{CS}</w:t>
      </w:r>
      <w:r w:rsidDel="00000000" w:rsidR="00000000" w:rsidRPr="00000000">
        <w:rPr>
          <w:i w:val="1"/>
          <w:iCs w:val="1"/>
          <w:rtl w:val="0"/>
        </w:rPr>
        <w:t xml:space="preserve">7(\omega)$$</w:t>
        <w:br w:type="textWrapping"/>
        <w:t xml:space="preserve">Under large gauge transformations $g: \partial \Delta^{42} \to \text{SO}(7)$, the action shifts by an integer multiple of $2\pi$:</w:t>
        <w:br w:type="textWrapping"/>
        <w:t xml:space="preserve">$$S</w:t>
      </w:r>
      <w:r w:rsidDel="00000000" w:rsidR="00000000" w:rsidRPr="00000000">
        <w:rPr>
          <w:rtl w:val="0"/>
        </w:rPr>
        <w:t xml:space="preserve">{\text{Top}}[\omega^g] = S_{\text{Top}}[\omega] + 2\pi k \cdot w(g)$$</w:t>
        <w:br w:type="textWrapping"/>
        <w:t xml:space="preserve">Where $w(g) \in \pi_7(\text{SO}(7)) \cong \mathbb{Z}$ is the seventh homotopy degree (winding number). For the special orthogonal Lie group $\text{SO}(7)$ outside the Bott stable range ($n &lt; k+2$), the seventh homotopy group is non-stable and computed as $\pi_7(\text{SO}(7)) \cong \mathbb{Z} \oplus \mathbb{Z}$ (G.F. Paechter, 'The Groups $\pi_r(V_{n,m})$ (I)', *Quart. J. Math. Oxford*, 1965; M. Mimura and H. Toda, 'Homotopy Groups of Compact Lie Groups', *J. Math. Kyoto Univ.*, 1963), proving that the coupling level $k \in \mathbb{Z}$ is strictly quantized.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ue2nnudaykll" w:id="7"/>
      <w:bookmarkEnd w:id="7"/>
      <w:r w:rsidDel="00000000" w:rsidR="00000000" w:rsidRPr="00000000">
        <w:rPr>
          <w:rtl w:val="0"/>
        </w:rPr>
        <w:t xml:space="preserve">3. Path-Ordered Wilson Loop Holonomy &amp; Quantized Phase Transport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gjpgy8eldt5" w:id="8"/>
      <w:bookmarkEnd w:id="8"/>
      <w:r w:rsidDel="00000000" w:rsidR="00000000" w:rsidRPr="00000000">
        <w:rPr>
          <w:rtl w:val="0"/>
        </w:rPr>
        <w:t xml:space="preserve">3.1 Formal Definition of the Wilson Loop Operator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Let $\gamma: [0, 1] \to \Delta^{42}$ be a piecewise smooth closed semantic trajectory ($\gamma(0) = \gamma(1)$). The normalized Wilson loop operator $\mathcal{W}\gamma$ is defined by:</w:t>
        <w:br w:type="textWrapping"/>
        <w:t xml:space="preserve">$$\mathcal{W}\gamma \equiv \frac{1}{\dim V} \operatorname{Tr}\left[ \mathcal{P} \exp\left( \oint_\gamma A_\mu^a T_a dx^\mu \right) \right]$$</w:t>
        <w:br w:type="textWrapping"/>
        <w:t xml:space="preserve">Where $\dim V = 11$ in the fundamental/defining representation ($\mathbb{R}^7 \oplus \mathbb{R}^4$), ensuring $\mathcal{W}(I) = 1.0$ identically, or $\dim V = \dim G = 25$ in the adjoint representation. $\mathcal{P}\exp$ denotes the path-ordered exponential series:</w:t>
        <w:br w:type="textWrapping"/>
        <w:t xml:space="preserve">$$\mathcal{P}\exp\left( \oint_\gamma A \right) = \sum_{n=0}^\infty \int_0^1 dt_1 \int_0^{t_1} dt_2 \cdots \int_0^{t_{n-1}} dt_n , A(\gamma(t_1)) A(\gamma(t_2)) \cdots A(\gamma(t_n))$$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vgtprpfsu1r" w:id="9"/>
      <w:bookmarkEnd w:id="9"/>
      <w:r w:rsidDel="00000000" w:rsidR="00000000" w:rsidRPr="00000000">
        <w:rPr>
          <w:rtl w:val="0"/>
        </w:rPr>
        <w:t xml:space="preserve">3.2 Non-Abelian Stokes Theorem &amp; Semantic Phase Quantization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Applying the non-Abelian Stokes theorem across a surface $\Sigma$ with $\partial \Sigma = \gamma$:</w:t>
        <w:br w:type="textWrapping"/>
        <w:t xml:space="preserve">$$\mathcal{W}_\gamma = \frac{1}{\dim V} \operatorname{Tr}\left[ \mathcal{P} \exp\left( \iint_\Sigma \mathcal{F}_{\mu\nu} \, dx^\mu \wedge dx^\nu \right) \right]$$</w:t>
        <w:br w:type="textWrapping"/>
        <w:t xml:space="preserve">where $\dim V = 11$ in the fundamental defining representation $\mathbb{R}^7 \oplus \mathbb{R}^4$, ensuring complete consistency with Section 3.1. $\mathcal{F}_{\mu\nu} = d\omega + \frac{1}{2}[\omega, \omega]$ is the semantic Yang-Mills field strength tensor.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Theorem 3.1 (Holonomy Decomposition &amp; Quantization):</w:t>
        <w:br w:type="textWrapping"/>
        <w:t xml:space="preserve">The Lie group $G = \text{SO}(7) \times \text{Aut}(\chi) \cong \text{SO}(7) \times \text{SO}(3) \times \mathbb{R}^+$ decomposes into a compact phase sector ($\text{SO}(7) \times \text{SO}(3)$, 24 dimensions) and a non-compact dilatation sector ($\mathbb{R}^+$, 1 dimension):</w:t>
        <w:br w:type="textWrapping"/>
        <w:t xml:space="preserve">1. Compact Sector: $\mathcal{W}_\gamma^{(\text{compact})} = \exp(i 2\pi n / k)$, yielding topologically quantized phase shifts.</w:t>
        <w:br w:type="textWrapping"/>
        <w:t xml:space="preserve">2. Dilatation Sector: The $\mathbb{R}^+$ generator generates real scaling of the magnitude component $\mu$, governing semantic confidence/salience transport.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73n39w4kelgy" w:id="10"/>
      <w:bookmarkEnd w:id="10"/>
      <w:r w:rsidDel="00000000" w:rsidR="00000000" w:rsidRPr="00000000">
        <w:rPr>
          <w:rtl w:val="0"/>
        </w:rPr>
        <w:t xml:space="preserve">4. The Topological Truth Invariance Theorem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42h1x7qewq0" w:id="11"/>
      <w:bookmarkEnd w:id="11"/>
      <w:r w:rsidDel="00000000" w:rsidR="00000000" w:rsidRPr="00000000">
        <w:rPr>
          <w:rtl w:val="0"/>
        </w:rPr>
        <w:t xml:space="preserve">4.1 Winding Numbers as Topological Invariants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$\mathcal{D} \in \Delta^{42}$ represent an established canonical definition embedded in Information Space. The topological charge (winding number) of $\mathcal{D}$ is given by the degree of its Gauss map:</w:t>
        <w:br w:type="textWrapping"/>
        <w:t xml:space="preserve">$$w(\mathcal{D}) = \frac{1}{240 \pi^4} \int_{S^7} \operatorname{Tr}\left( (g^{-1} dg)^7 \right) \in \mathbb{Z}$$</w:t>
        <w:br w:type="textWrapping"/>
        <w:t xml:space="preserve">The 7th homotopy group of $\text{SO}(7)$ is topologically non-trivial. For the special orthogonal Lie group $\text{SO}(7)$ outside the Bott stable range ($n &lt; k+2$), the seventh homotopy group is non-stable and computed as $\pi_7(\text{SO}(7)) \cong \mathbb{Z} \oplus \mathbb{Z}$ (G.F. Paechter, 'The Groups $\pi_r(V_{n,m})$ (I)', *Quart. J. Math. Oxford*, 1965; M. Mimura and H. Toda, 'Homotopy Groups of Compact Lie Groups', *J. Math. Kyoto Univ.*, 1963).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0l815bc33u" w:id="12"/>
      <w:bookmarkEnd w:id="12"/>
      <w:r w:rsidDel="00000000" w:rsidR="00000000" w:rsidRPr="00000000">
        <w:rPr>
          <w:rtl w:val="0"/>
        </w:rPr>
        <w:t xml:space="preserve">4.2 The Truth Invariance Theorem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Theorem 4.1 (Topological Protection of Core Axiomatic Definitions):</w:t>
        <w:br w:type="textWrapping"/>
        <w:t xml:space="preserve">Let $\mathcal{D}$ be a canonical definition with non-zero topological winding number $w(\mathcal{D}) = n \neq 0$. For any continuous semantic perturbation or contextual deformation $\delta A_\mu(\mathbf{x}, t)$ satisfying:</w:t>
        <w:br w:type="textWrapping"/>
        <w:t xml:space="preserve">$$\sup_{\mathbf{x} \in \Delta^{42}} |\delta A_\mu(\mathbf{x}, t)| &lt; \delta_{\text{crit}} \equiv \frac{\pi}{L_{\text{simplex}}}$$</w:t>
        <w:br w:type="textWrapping"/>
        <w:t xml:space="preserve">The topological charge is strictly constant over time:</w:t>
        <w:br w:type="textWrapping"/>
        <w:t xml:space="preserve">$$\frac{d}{dt} w(\mathcal{D}) \equiv 0$$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Proof:</w:t>
        <w:br w:type="textWrapping"/>
        <w:t xml:space="preserve">The perturbation bound $\sup \|\delta A_\mu\| &lt; \delta_{\text{crit}}$ ensures that the perturbed connection $A + \delta A$ remains strictly within the open homotopy basin of attraction of the unperturbed connection $A$ in the configuration space $\mathcal{A} / G$. Because the topological degree map $w: [S^7, \text{SO}(7)] \to \mathbb{Z}$ is locally constant on the Sobolev space $H^1(\Omega^1, \mathfrak{g})$, and the perturbation cannot cross the energy barrier between disjoint topological sectors, the winding number is strictly conserved: $d/dt w(\mathcal{D}) \equiv 0$. Q.E.D.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6gt9op1tuz9b" w:id="13"/>
      <w:bookmarkEnd w:id="13"/>
      <w:r w:rsidDel="00000000" w:rsidR="00000000" w:rsidRPr="00000000">
        <w:rPr>
          <w:rtl w:val="0"/>
        </w:rPr>
        <w:t xml:space="preserve">5. Machine-Checkable Lean 4 Formal Specifications (Interface Stubs)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Blueprint: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Non-Archimedean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Hilbert-Coalgebra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Mathlib4.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Mathlib4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non-Abelian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higher-homotopy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Mathlib.Topology.MetricSpace.Basic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Mathlib.Algebra.Category.GroupCat.Basic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Non-Archimedean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Hilbert-Coalgebra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IRMQuantumState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amplitudes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(amplitudes.map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Complex.normSq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c)).sum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windingNumber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ℝ)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ℤ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homotopy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π₇(SO(7))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Theorem: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topologically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truth_invariance_theorem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(w₀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ℤ)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ℝ)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(h_cont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w₀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w₀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Path-Ordered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WilsonLoop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path_closed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phase_quantized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ℤ)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ℕ),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∧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l4v09gn5amig" w:id="14"/>
      <w:bookmarkEnd w:id="14"/>
      <w:r w:rsidDel="00000000" w:rsidR="00000000" w:rsidRPr="00000000">
        <w:rPr>
          <w:rtl w:val="0"/>
        </w:rPr>
        <w:t xml:space="preserve">6. Conclusions &amp; Epistemic Impact on Pure Mathematics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Grounding of Quantum Mechanics:</w:t>
      </w:r>
      <w:r w:rsidDel="00000000" w:rsidR="00000000" w:rsidRPr="00000000">
        <w:rPr>
          <w:rtl w:val="0"/>
        </w:rPr>
        <w:t xml:space="preserve"> Establishes the Non-Archimedean Hilbert-Coalgebra ($\mathcal{H}_\mathcal{F}$), eliminating wave-function collapse infinities via the Cost of Being floor ($1\infty$).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Quantized Semantic Gauge Transport:</w:t>
      </w:r>
      <w:r w:rsidDel="00000000" w:rsidR="00000000" w:rsidRPr="00000000">
        <w:rPr>
          <w:rtl w:val="0"/>
        </w:rPr>
        <w:t xml:space="preserve"> Proves that path-ordered Wilson loops in Information Space are topologically quantized ($\mathcal{W}_\gamma = e^{i 2\pi n / k}$), providing an exact mathematical metric for cognitive holonomy.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Protection of Truth:</w:t>
      </w:r>
      <w:r w:rsidDel="00000000" w:rsidR="00000000" w:rsidRPr="00000000">
        <w:rPr>
          <w:rtl w:val="0"/>
        </w:rPr>
        <w:t xml:space="preserve"> The Topological Truth Invariance Theorem demonstrates that axiomatic mathematical definitions are protected by integer homotopy invariants ($w \in \mathbb{Z}$), proving that truth is topologically robust against continuous semantic distortion.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Source Sans 3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Spectral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Roboto Mono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Nova Mono">
    <w:embedRegular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ectral" w:cs="Spectral" w:eastAsia="Spectral" w:hAnsi="Spectral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ectral" w:cs="Spectral" w:eastAsia="Spectral" w:hAnsi="Spectral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pectral" w:cs="Spectral" w:eastAsia="Spectral" w:hAnsi="Spectral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ectral" w:cs="Spectral" w:eastAsia="Spectral" w:hAnsi="Spectral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ectral" w:cs="Spectral" w:eastAsia="Spectral" w:hAnsi="Spectral"/>
      <w:b w:val="0"/>
      <w:bCs w:val="0"/>
      <w:i w:val="1"/>
      <w:iCs w:val="1"/>
      <w:color w:val="455a64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ovaMono-regular.ttf"/><Relationship Id="rId11" Type="http://schemas.openxmlformats.org/officeDocument/2006/relationships/font" Target="fonts/SourceSans3-boldItalic.ttf"/><Relationship Id="rId10" Type="http://schemas.openxmlformats.org/officeDocument/2006/relationships/font" Target="fonts/SourceSans3-italic.ttf"/><Relationship Id="rId13" Type="http://schemas.openxmlformats.org/officeDocument/2006/relationships/font" Target="fonts/Spectral-bold.ttf"/><Relationship Id="rId12" Type="http://schemas.openxmlformats.org/officeDocument/2006/relationships/font" Target="fonts/Spectral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SourceSans3-bold.ttf"/><Relationship Id="rId15" Type="http://schemas.openxmlformats.org/officeDocument/2006/relationships/font" Target="fonts/Spectral-boldItalic.ttf"/><Relationship Id="rId14" Type="http://schemas.openxmlformats.org/officeDocument/2006/relationships/font" Target="fonts/Spectral-italic.ttf"/><Relationship Id="rId17" Type="http://schemas.openxmlformats.org/officeDocument/2006/relationships/font" Target="fonts/RobotoMono-bold.ttf"/><Relationship Id="rId16" Type="http://schemas.openxmlformats.org/officeDocument/2006/relationships/font" Target="fonts/RobotoMono-regular.ttf"/><Relationship Id="rId5" Type="http://schemas.openxmlformats.org/officeDocument/2006/relationships/font" Target="fonts/Cardo-regular.ttf"/><Relationship Id="rId19" Type="http://schemas.openxmlformats.org/officeDocument/2006/relationships/font" Target="fonts/RobotoMono-boldItalic.ttf"/><Relationship Id="rId6" Type="http://schemas.openxmlformats.org/officeDocument/2006/relationships/font" Target="fonts/Cardo-bold.ttf"/><Relationship Id="rId18" Type="http://schemas.openxmlformats.org/officeDocument/2006/relationships/font" Target="fonts/RobotoMono-italic.ttf"/><Relationship Id="rId7" Type="http://schemas.openxmlformats.org/officeDocument/2006/relationships/font" Target="fonts/Cardo-italic.ttf"/><Relationship Id="rId8" Type="http://schemas.openxmlformats.org/officeDocument/2006/relationships/font" Target="fonts/SourceSans3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