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v3y7wc5j98j0" w:id="0"/>
      <w:bookmarkEnd w:id="0"/>
      <w:r w:rsidDel="00000000" w:rsidR="00000000" w:rsidRPr="00000000">
        <w:rPr>
          <w:rtl w:val="0"/>
        </w:rPr>
        <w:t xml:space="preserve">Formal Paper 8: Computational Field Simulation of Infinitesimal Reality Math: The irm_engine.py Architecture, Discrete Lattice Dynamics, and Relativistic N-Body Chain Simulation</w:t>
      </w:r>
    </w:p>
    <w:p w:rsidR="00000000" w:rsidDel="00000000" w:rsidP="00000000" w:rsidRDefault="00000000" w:rsidRPr="00000000" w14:paraId="00000002">
      <w:pPr>
        <w:rPr/>
      </w:pPr>
      <w:r w:rsidDel="00000000" w:rsidR="00000000" w:rsidRPr="00000000">
        <w:rPr>
          <w:b w:val="1"/>
          <w:bCs w:val="1"/>
          <w:rtl w:val="0"/>
        </w:rPr>
        <w:t xml:space="preserve">Executive Abstract:</w:t>
      </w:r>
      <w:r w:rsidDel="00000000" w:rsidR="00000000" w:rsidRPr="00000000">
        <w:rPr>
          <w:rtl w:val="0"/>
        </w:rPr>
        <w:t xml:space="preserve"> Standard scientific computing, computational astrophysics, and quantitative economics rely almost exclusively on floating-point hardware abstractions (IEEE 754 standard) and continuous differential approximations. When modeling extreme physical regimes—such as central gravitational collisions ($r \to 0$), black hole event horizons, infinite asymptotic potential decay ($V \to 0$), or hyper-coercive market transactions ($v_{\text{rel}} \to 1.0$)—standard numerical software fails catastrophically through division-by-zero exceptions, step-size collapse (Zeno’s trap), and floating-point underflow energy annihilation.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treatise formalizes the computational architecture and numerical field simulation engine of Infinitesimal Reality Math (IRM), implemented in the reference software library </w:t>
      </w:r>
      <w:r w:rsidDel="00000000" w:rsidR="00000000" w:rsidRPr="00000000">
        <w:rPr>
          <w:rFonts w:ascii="Roboto Mono" w:cs="Roboto Mono" w:eastAsia="Roboto Mono" w:hAnsi="Roboto Mono"/>
          <w:color w:val="188038"/>
          <w:rtl w:val="0"/>
        </w:rPr>
        <w:t xml:space="preserve">irm_engine.py</w:t>
      </w:r>
      <w:r w:rsidDel="00000000" w:rsidR="00000000" w:rsidRPr="00000000">
        <w:rPr>
          <w:rtl w:val="0"/>
        </w:rPr>
        <w:t xml:space="preserve"> (v2.0.0). We establish the algorithmic foundations of multi-scale fractal arithmetic ($[base_n.d.e.f...]$), the 6-dimensional holographic $\chi$-tensor convolution engine, and the small-step Propagation Operator ($\mathcal{P}$) state machine. We present the numerical integration architecture for Declared Relative Chains ($\text{chain}(A, B, n)$), proving that the regularized cellular metric tensor ($g_{\mu\nu}^{\text{IRM}}$) bounds the Kretschmann curvature scalar to $K_{\max} \le \frac{48 G^2 M^2}{c^4 \ell_P^6} &lt; \infty$ with zero numerical infinities at coordinate distance $r = 0$. We formalize the Discrete $0\text{–}2$ Lattice state machine, implementing the Continuous-to-Discrete Boundary Operator ($\mathcal{B}_{\mathcal{M} \to \mathcal{A}}$) with a second-order Hessian curvature regularizer ($\nabla^2 \Phi$) across turbulent $A_4 \leftrightarrow A_5$ phase boundaries. Finally, we provide multi-scale numerical benchmarks across subatomic, macroscopic, astrophysical, and macroeconomic regimes, demonstrating exact energy and information conservation.</w:t>
      </w:r>
    </w:p>
    <w:p w:rsidR="00000000" w:rsidDel="00000000" w:rsidP="00000000" w:rsidRDefault="00000000" w:rsidRPr="00000000" w14:paraId="00000005">
      <w:pPr>
        <w:pStyle w:val="Heading1"/>
        <w:rPr/>
      </w:pPr>
      <w:bookmarkStart w:colFirst="0" w:colLast="0" w:name="_g4696yxqxznb" w:id="1"/>
      <w:bookmarkEnd w:id="1"/>
      <w:r w:rsidDel="00000000" w:rsidR="00000000" w:rsidRPr="00000000">
        <w:rPr>
          <w:rtl w:val="0"/>
        </w:rPr>
        <w:t xml:space="preserve">1. Architectural Overview of </w:t>
      </w:r>
      <w:r w:rsidDel="00000000" w:rsidR="00000000" w:rsidRPr="00000000">
        <w:rPr>
          <w:rFonts w:ascii="Roboto Mono" w:cs="Roboto Mono" w:eastAsia="Roboto Mono" w:hAnsi="Roboto Mono"/>
          <w:color w:val="188038"/>
          <w:rtl w:val="0"/>
        </w:rPr>
        <w:t xml:space="preserve">irm_engine.py</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computational engine is structured into six modular, interconnected layers:┌─────────────────────────────────────────────────────────────────────────────┐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CLI &amp; APPLICATION LAYER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 Subcommands: `test`, `parse-number`, `evaluate-upe`, `simulate-chain`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                                 ▼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MODULE 1 &amp; 2: NUMBER     │ │ MODULE 3: LATTICE        │ │ MODULE 4 &amp; 5: RELATIVITY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&amp; HOLOGRAPHIC TENSORS    │ │ &amp; BOUNDARY OPERATOR      │ │ &amp; VALUE PHYSICS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 ChiTensor (⊕, ⊗)       │ │ • 7 Evaluator Anchors    │ │ • Declared Relative Chain│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 RealityNumber Grammar  │ │ • Try²{}Catch{} Projector│ │ • Non-Singular N-Body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 Propagation Operator P │ │ • 2nd-Order Hessian Map  │ │ • Universal Price Tensor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 └──────────────────────────┘</w:t>
      </w:r>
    </w:p>
    <w:p w:rsidR="00000000" w:rsidDel="00000000" w:rsidP="00000000" w:rsidRDefault="00000000" w:rsidRPr="00000000" w14:paraId="00000021">
      <w:pPr>
        <w:pStyle w:val="Heading1"/>
        <w:rPr/>
      </w:pPr>
      <w:bookmarkStart w:colFirst="0" w:colLast="0" w:name="_rt638ou5qcnq" w:id="2"/>
      <w:bookmarkEnd w:id="2"/>
      <w:r w:rsidDel="00000000" w:rsidR="00000000" w:rsidRPr="00000000">
        <w:rPr>
          <w:rtl w:val="0"/>
        </w:rPr>
        <w:t xml:space="preserve">2. Recursive Fractal Number Parsing &amp; The Propagation State Machine</w:t>
      </w:r>
    </w:p>
    <w:p w:rsidR="00000000" w:rsidDel="00000000" w:rsidP="00000000" w:rsidRDefault="00000000" w:rsidRPr="00000000" w14:paraId="00000022">
      <w:pPr>
        <w:pStyle w:val="Heading2"/>
        <w:rPr/>
      </w:pPr>
      <w:bookmarkStart w:colFirst="0" w:colLast="0" w:name="_4yjlknc7svnd" w:id="3"/>
      <w:bookmarkEnd w:id="3"/>
      <w:r w:rsidDel="00000000" w:rsidR="00000000" w:rsidRPr="00000000">
        <w:rPr>
          <w:rtl w:val="0"/>
        </w:rPr>
        <w:t xml:space="preserve">2.1 The Multi-Scale Parsing Pipeline</w:t>
      </w:r>
    </w:p>
    <w:p w:rsidR="00000000" w:rsidDel="00000000" w:rsidP="00000000" w:rsidRDefault="00000000" w:rsidRPr="00000000" w14:paraId="00000023">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RealityNumber</w:t>
      </w:r>
      <w:r w:rsidDel="00000000" w:rsidR="00000000" w:rsidRPr="00000000">
        <w:rPr>
          <w:rtl w:val="0"/>
        </w:rPr>
        <w:t xml:space="preserve"> class implements dual syntax-semantics addressing:</w:t>
        <w:br w:type="textWrapping"/>
        <w:t xml:space="preserve">$$\mathbf{Number} \equiv \big[ \text{Variable_Name}, ; \text{Value} \big]$$</w:t>
        <w:br w:type="textWrapping"/>
        <w:t xml:space="preserve">String notation is unpacked into structural coefficients:</w:t>
        <w:br w:type="textWrapping"/>
        <w:t xml:space="preserve">$$\text{Input String } \longrightarrow \big( base \in \mathbb{Z}, ; n \in \mathbb{N}</w:t>
      </w:r>
      <w:r w:rsidDel="00000000" w:rsidR="00000000" w:rsidRPr="00000000">
        <w:rPr>
          <w:i w:val="1"/>
          <w:iCs w:val="1"/>
          <w:rtl w:val="0"/>
        </w:rPr>
        <w:t xml:space="preserve">0, ; \mathbf{s} \in \mathcal{D}^k, ; \mathbf{b} \in \mathbb{N}</w:t>
      </w:r>
      <w:r w:rsidDel="00000000" w:rsidR="00000000" w:rsidRPr="00000000">
        <w:rPr>
          <w:rtl w:val="0"/>
        </w:rPr>
        <w:t xml:space="preserve">{\ge 2}^k, ; \chi \in \mathbb{R}^4 \big)$$</w:t>
        <w:br w:type="textWrapping"/>
        <w:t xml:space="preserve">Evaluation proceeds via exact rational summation:</w:t>
        <w:br w:type="textWrapping"/>
        <w:t xml:space="preserve">$$\text{Val} = base + n + \sum_{i=1}^k \frac{s_i}{\prod_{j=1}^i b_j}$$</w:t>
      </w:r>
    </w:p>
    <w:p w:rsidR="00000000" w:rsidDel="00000000" w:rsidP="00000000" w:rsidRDefault="00000000" w:rsidRPr="00000000" w14:paraId="00000024">
      <w:pPr>
        <w:pStyle w:val="Heading2"/>
        <w:rPr/>
      </w:pPr>
      <w:bookmarkStart w:colFirst="0" w:colLast="0" w:name="_mrna9oynbd0m" w:id="4"/>
      <w:bookmarkEnd w:id="4"/>
      <w:r w:rsidDel="00000000" w:rsidR="00000000" w:rsidRPr="00000000">
        <w:rPr>
          <w:rtl w:val="0"/>
        </w:rPr>
        <w:t xml:space="preserve">2.2 Algorithmic Propagation Operator ($\mathcal{P}$)</w:t>
      </w:r>
    </w:p>
    <w:p w:rsidR="00000000" w:rsidDel="00000000" w:rsidP="00000000" w:rsidRDefault="00000000" w:rsidRPr="00000000" w14:paraId="00000025">
      <w:pPr>
        <w:rPr/>
      </w:pPr>
      <w:r w:rsidDel="00000000" w:rsidR="00000000" w:rsidRPr="00000000">
        <w:rPr>
          <w:rtl w:val="0"/>
        </w:rPr>
        <w:t xml:space="preserve">The Propagation Operator continuously scans for ungrounded trailing zeros at infinite fractional depth. When an active sequence decays to zero remainder, the algorithm cascades the state into the terminal successor digit:</w:t>
        <w:br w:type="textWrapping"/>
        <w:t xml:space="preserve">$$\mathcal{P}\big( \langle \dots, k, 0 \rangle \big) \longrightarrow \langle \dots, k-1, 9, 9, 9, \dots \rangle + 1\infty_k$$</w:t>
        <w:br w:type="textWrapping"/>
        <w:t xml:space="preserve">This prevents floating-point registers from discarding infinitesimal residuals, eliminating energy annihilation during continuous asymptotic decay.</w:t>
      </w:r>
    </w:p>
    <w:p w:rsidR="00000000" w:rsidDel="00000000" w:rsidP="00000000" w:rsidRDefault="00000000" w:rsidRPr="00000000" w14:paraId="00000026">
      <w:pPr>
        <w:pStyle w:val="Heading1"/>
        <w:rPr/>
      </w:pPr>
      <w:bookmarkStart w:colFirst="0" w:colLast="0" w:name="_spkr38dt9bjq" w:id="5"/>
      <w:bookmarkEnd w:id="5"/>
      <w:r w:rsidDel="00000000" w:rsidR="00000000" w:rsidRPr="00000000">
        <w:rPr>
          <w:rtl w:val="0"/>
        </w:rPr>
        <w:t xml:space="preserve">3. Non-Singular Relativistic Field Mechanics &amp; Curvature Algorithms</w:t>
      </w:r>
    </w:p>
    <w:p w:rsidR="00000000" w:rsidDel="00000000" w:rsidP="00000000" w:rsidRDefault="00000000" w:rsidRPr="00000000" w14:paraId="00000027">
      <w:pPr>
        <w:pStyle w:val="Heading2"/>
        <w:rPr/>
      </w:pPr>
      <w:bookmarkStart w:colFirst="0" w:colLast="0" w:name="_xqrnivd6f69b" w:id="6"/>
      <w:bookmarkEnd w:id="6"/>
      <w:r w:rsidDel="00000000" w:rsidR="00000000" w:rsidRPr="00000000">
        <w:rPr>
          <w:rtl w:val="0"/>
        </w:rPr>
        <w:t xml:space="preserve">3.1 Regularization at the Planck Floor</w:t>
      </w:r>
    </w:p>
    <w:p w:rsidR="00000000" w:rsidDel="00000000" w:rsidP="00000000" w:rsidRDefault="00000000" w:rsidRPr="00000000" w14:paraId="00000028">
      <w:pPr>
        <w:rPr/>
      </w:pPr>
      <w:r w:rsidDel="00000000" w:rsidR="00000000" w:rsidRPr="00000000">
        <w:rPr>
          <w:rtl w:val="0"/>
        </w:rPr>
        <w:t xml:space="preserve">In orthodox computational physics, gravitational force $F = G \frac{m_1 m_2}{r^2}$ induces floating-point overflow (</w:t>
      </w:r>
      <w:r w:rsidDel="00000000" w:rsidR="00000000" w:rsidRPr="00000000">
        <w:rPr>
          <w:rFonts w:ascii="Roboto Mono" w:cs="Roboto Mono" w:eastAsia="Roboto Mono" w:hAnsi="Roboto Mono"/>
          <w:color w:val="188038"/>
          <w:rtl w:val="0"/>
        </w:rPr>
        <w:t xml:space="preserve">Infinity</w:t>
      </w:r>
      <w:r w:rsidDel="00000000" w:rsidR="00000000" w:rsidRPr="00000000">
        <w:rPr>
          <w:rtl w:val="0"/>
        </w:rPr>
        <w:t xml:space="preserve">) at collision ($r = 0$). In </w:t>
      </w:r>
      <w:r w:rsidDel="00000000" w:rsidR="00000000" w:rsidRPr="00000000">
        <w:rPr>
          <w:rFonts w:ascii="Roboto Mono" w:cs="Roboto Mono" w:eastAsia="Roboto Mono" w:hAnsi="Roboto Mono"/>
          <w:color w:val="188038"/>
          <w:rtl w:val="0"/>
        </w:rPr>
        <w:t xml:space="preserve">irm_engine.py</w:t>
      </w:r>
      <w:r w:rsidDel="00000000" w:rsidR="00000000" w:rsidRPr="00000000">
        <w:rPr>
          <w:rtl w:val="0"/>
        </w:rPr>
        <w:t xml:space="preserve">, spatial extension is grounded in Declared Relative Chains bounded by the physical Cost of Being floor ($r_{\min} \equiv 1\infty_x = \ell_P \approx 1.616255 \times 10^{-35}\text{ m}$):</w:t>
        <w:br w:type="textWrapping"/>
        <w:t xml:space="preserve">$$F_{\text{reg}}(r) = \frac{G m_1 m_2}{\max(r, , \ell_P)^2}$$</w:t>
      </w:r>
    </w:p>
    <w:p w:rsidR="00000000" w:rsidDel="00000000" w:rsidP="00000000" w:rsidRDefault="00000000" w:rsidRPr="00000000" w14:paraId="00000029">
      <w:pPr>
        <w:pStyle w:val="Heading2"/>
        <w:rPr/>
      </w:pPr>
      <w:bookmarkStart w:colFirst="0" w:colLast="0" w:name="_af3z50b58bag" w:id="7"/>
      <w:bookmarkEnd w:id="7"/>
      <w:r w:rsidDel="00000000" w:rsidR="00000000" w:rsidRPr="00000000">
        <w:rPr>
          <w:rtl w:val="0"/>
        </w:rPr>
        <w:t xml:space="preserve">3.2 Bounded Kretschmann Scalar Curvature Computation</w:t>
      </w:r>
    </w:p>
    <w:p w:rsidR="00000000" w:rsidDel="00000000" w:rsidP="00000000" w:rsidRDefault="00000000" w:rsidRPr="00000000" w14:paraId="0000002A">
      <w:pPr>
        <w:rPr/>
      </w:pPr>
      <w:r w:rsidDel="00000000" w:rsidR="00000000" w:rsidRPr="00000000">
        <w:rPr>
          <w:rtl w:val="0"/>
        </w:rPr>
        <w:t xml:space="preserve">The Kretschmann invariant is evaluated algorithmically:</w:t>
        <w:br w:type="textWrapping"/>
        <w:t xml:space="preserve">$$K(r) = \frac{48 G^2 M^2}{c^4 \max(r, , \ell_P)^6}$$</w:t>
        <w:br w:type="textWrapping"/>
        <w:t xml:space="preserve">For a stellar-mass black hole ($M = 10 M_\odot \approx 1.989 \times 10^{31}\text{ kg}$):</w:t>
        <w:br w:type="textWrapping"/>
        <w:t xml:space="preserve">$$K_{\max} = \frac{48 (6.6743 \times 10^{-11})^2 (1.989 \times 10^{31})^2}{(299792458)^4 (1.616255 \times 10^{-35})^6} \approx 5.875 \times 10^{218}\text{ m}^{-4} &lt; \infty$$</w:t>
        <w:br w:type="textWrapping"/>
        <w:t xml:space="preserve">The engine processes central black hole collapse without raising division-by-zero exceptions or halting numerical integration.</w:t>
      </w:r>
    </w:p>
    <w:p w:rsidR="00000000" w:rsidDel="00000000" w:rsidP="00000000" w:rsidRDefault="00000000" w:rsidRPr="00000000" w14:paraId="0000002B">
      <w:pPr>
        <w:pStyle w:val="Heading1"/>
        <w:rPr/>
      </w:pPr>
      <w:bookmarkStart w:colFirst="0" w:colLast="0" w:name="_ucjgxkqu73jm" w:id="8"/>
      <w:bookmarkEnd w:id="8"/>
      <w:r w:rsidDel="00000000" w:rsidR="00000000" w:rsidRPr="00000000">
        <w:rPr>
          <w:rtl w:val="0"/>
        </w:rPr>
        <w:t xml:space="preserve">4. Discrete Lattice Dynamics &amp; The 2nd-Order Hessian Boundary Operator</w:t>
      </w:r>
    </w:p>
    <w:p w:rsidR="00000000" w:rsidDel="00000000" w:rsidP="00000000" w:rsidRDefault="00000000" w:rsidRPr="00000000" w14:paraId="0000002C">
      <w:pPr>
        <w:pStyle w:val="Heading2"/>
        <w:rPr/>
      </w:pPr>
      <w:bookmarkStart w:colFirst="0" w:colLast="0" w:name="_7j5xk2t9f8ue" w:id="9"/>
      <w:bookmarkEnd w:id="9"/>
      <w:r w:rsidDel="00000000" w:rsidR="00000000" w:rsidRPr="00000000">
        <w:rPr>
          <w:rtl w:val="0"/>
        </w:rPr>
        <w:t xml:space="preserve">4.1 The $\text{Try}^2{}\text{Catch}{}$ Level-Set Engine</w:t>
      </w:r>
    </w:p>
    <w:p w:rsidR="00000000" w:rsidDel="00000000" w:rsidP="00000000" w:rsidRDefault="00000000" w:rsidRPr="00000000" w14:paraId="0000002D">
      <w:pPr>
        <w:rPr/>
      </w:pPr>
      <w:r w:rsidDel="00000000" w:rsidR="00000000" w:rsidRPr="00000000">
        <w:rPr>
          <w:rtl w:val="0"/>
        </w:rPr>
        <w:t xml:space="preserve">The LevelSetProjector evaluates structural residuals:</w:t>
        <w:br w:type="textWrapping"/>
        <w:t xml:space="preserve">$$$R_i = \text{Try}^2(\mathbf{v}_i) \equiv |\mathbf{v}</w:t>
      </w:r>
      <w:r w:rsidDel="00000000" w:rsidR="00000000" w:rsidRPr="00000000">
        <w:rPr>
          <w:i w:val="1"/>
          <w:iCs w:val="1"/>
          <w:rtl w:val="0"/>
        </w:rPr>
        <w:t xml:space="preserve">i|^2 - |\text{Manifold}</w:t>
      </w:r>
      <w:r w:rsidDel="00000000" w:rsidR="00000000" w:rsidRPr="00000000">
        <w:rPr>
          <w:rtl w:val="0"/>
        </w:rPr>
        <w:t xml:space="preserve">\mathcal{N}|^2$$</w:t>
        <w:br w:type="textWrapping"/>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$R_i &gt; 0$: Deformed into structural mass: $\Delta m = \sqrt{R_i}$.</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$R_i &lt; 0$: Dissipated into operational drag: $\Delta d = \sqrt{|R_i|}$.</w:t>
      </w:r>
    </w:p>
    <w:p w:rsidR="00000000" w:rsidDel="00000000" w:rsidP="00000000" w:rsidRDefault="00000000" w:rsidRPr="00000000" w14:paraId="00000031">
      <w:pPr>
        <w:pStyle w:val="Heading2"/>
        <w:rPr/>
      </w:pPr>
      <w:bookmarkStart w:colFirst="0" w:colLast="0" w:name="_pf0qiqnl5f6h" w:id="10"/>
      <w:bookmarkEnd w:id="10"/>
      <w:r w:rsidDel="00000000" w:rsidR="00000000" w:rsidRPr="00000000">
        <w:rPr>
          <w:rtl w:val="0"/>
        </w:rPr>
        <w:t xml:space="preserve">4.2 2nd-Order Hessian Curvature Regularizer</w:t>
      </w:r>
    </w:p>
    <w:p w:rsidR="00000000" w:rsidDel="00000000" w:rsidP="00000000" w:rsidRDefault="00000000" w:rsidRPr="00000000" w14:paraId="00000032">
      <w:pPr>
        <w:rPr/>
      </w:pPr>
      <w:r w:rsidDel="00000000" w:rsidR="00000000" w:rsidRPr="00000000">
        <w:rPr>
          <w:rtl w:val="0"/>
        </w:rPr>
        <w:t xml:space="preserve">To ensure smooth state transitions across high-strain phase boundaries ($A_4 \leftrightarrow A_5$), the BoundaryOperator incorporates the trace of the local Hessian matrix ($\operatorname{Tr}(\nabla^2 \Phi)$):</w:t>
        <w:br w:type="textWrapping"/>
        <w:t xml:space="preserve">$$\sigma_{\text{eff}}(\mathbf{x}) = \frac{|\nabla \Phi(\mathbf{x})| + \kappa \cdot |\operatorname{Tr}(\nabla^2 \Phi(\mathbf{x}))|}{|\nabla \Phi|</w:t>
      </w:r>
      <w:r w:rsidDel="00000000" w:rsidR="00000000" w:rsidRPr="00000000">
        <w:rPr>
          <w:i w:val="1"/>
          <w:iCs w:val="1"/>
          <w:rtl w:val="0"/>
        </w:rPr>
        <w:t xml:space="preserve">{\max} + 1\infty</w:t>
      </w:r>
      <w:r w:rsidDel="00000000" w:rsidR="00000000" w:rsidRPr="00000000">
        <w:rPr>
          <w:rtl w:val="0"/>
        </w:rPr>
        <w:t xml:space="preserve">\Phi}$$</w:t>
        <w:br w:type="textWrapping"/>
        <w:t xml:space="preserve">Where $\kappa = 0.10$ is the boundary dampening coefficient. This prevents oscillatory chatter near critical pinning zones.</w:t>
      </w:r>
    </w:p>
    <w:p w:rsidR="00000000" w:rsidDel="00000000" w:rsidP="00000000" w:rsidRDefault="00000000" w:rsidRPr="00000000" w14:paraId="00000033">
      <w:pPr>
        <w:pStyle w:val="Heading1"/>
        <w:rPr/>
      </w:pPr>
      <w:bookmarkStart w:colFirst="0" w:colLast="0" w:name="_cmakmg9riu0h" w:id="11"/>
      <w:bookmarkEnd w:id="11"/>
      <w:r w:rsidDel="00000000" w:rsidR="00000000" w:rsidRPr="00000000">
        <w:rPr>
          <w:rtl w:val="0"/>
        </w:rPr>
        <w:t xml:space="preserve">5. Value Physics &amp; The Universal Price Tensor Execution</w:t>
      </w:r>
    </w:p>
    <w:p w:rsidR="00000000" w:rsidDel="00000000" w:rsidP="00000000" w:rsidRDefault="00000000" w:rsidRPr="00000000" w14:paraId="00000034">
      <w:pPr>
        <w:pStyle w:val="Heading2"/>
        <w:rPr/>
      </w:pPr>
      <w:bookmarkStart w:colFirst="0" w:colLast="0" w:name="_vcv8p5ltxv2i" w:id="12"/>
      <w:bookmarkEnd w:id="12"/>
      <w:r w:rsidDel="00000000" w:rsidR="00000000" w:rsidRPr="00000000">
        <w:rPr>
          <w:rtl w:val="0"/>
        </w:rPr>
        <w:t xml:space="preserve">5.1 The Universal Price Engine</w:t>
      </w:r>
    </w:p>
    <w:p w:rsidR="00000000" w:rsidDel="00000000" w:rsidP="00000000" w:rsidRDefault="00000000" w:rsidRPr="00000000" w14:paraId="00000035">
      <w:pPr>
        <w:rPr/>
      </w:pPr>
      <w:r w:rsidDel="00000000" w:rsidR="00000000" w:rsidRPr="00000000">
        <w:rPr>
          <w:rtl w:val="0"/>
        </w:rPr>
        <w:t xml:space="preserve">The ValuePhysicsTensor class evaluates the full Universal Price Equation (UPE):</w:t>
        <w:br w:type="textWrapping"/>
        <w:t xml:space="preserve">$$P = m_1 m_2 \gamma(v_{\text{rel}}) \left[ \frac{S(x, t, c) \cdot U(x, t, c)}{R_n(x, t)(1 - R_a(x, t))} \right] + P_e + P_b$$</w:t>
        <w:br w:type="textWrapping"/>
        <w:t xml:space="preserve">Where the Lorentz Coercion Factor is regularized by the Cost of Being floor:</w:t>
        <w:br w:type="textWrapping"/>
        <w:t xml:space="preserve">$$v_{\text{rel}} = \frac{|U_A - U_B|}{\max(U_A, U_B) + 1\infty_U}, \qquad \gamma(v_{\text{rel}}) = \frac{1}{\sqrt{1 - v_{\text{rel}}^2}}$$</w:t>
      </w:r>
    </w:p>
    <w:p w:rsidR="00000000" w:rsidDel="00000000" w:rsidP="00000000" w:rsidRDefault="00000000" w:rsidRPr="00000000" w14:paraId="00000036">
      <w:pPr>
        <w:pStyle w:val="Heading2"/>
        <w:rPr/>
      </w:pPr>
      <w:bookmarkStart w:colFirst="0" w:colLast="0" w:name="_wzy05s6fpbvb" w:id="13"/>
      <w:bookmarkEnd w:id="13"/>
      <w:r w:rsidDel="00000000" w:rsidR="00000000" w:rsidRPr="00000000">
        <w:rPr>
          <w:rtl w:val="0"/>
        </w:rPr>
        <w:t xml:space="preserve">5.2 The WEST Token &amp; Distortion Quotient Engine</w:t>
      </w:r>
    </w:p>
    <w:p w:rsidR="00000000" w:rsidDel="00000000" w:rsidP="00000000" w:rsidRDefault="00000000" w:rsidRPr="00000000" w14:paraId="00000037">
      <w:pPr>
        <w:rPr/>
      </w:pPr>
      <w:r w:rsidDel="00000000" w:rsidR="00000000" w:rsidRPr="00000000">
        <w:rPr>
          <w:rtl w:val="0"/>
        </w:rPr>
        <w:t xml:space="preserve">The engine computes cumulative difficulty tokens and extraction ratios:</w:t>
        <w:br w:type="textWrapping"/>
        <w:t xml:space="preserve">$$\text{WEST} = \int_0^T s(t) \cdot e(t) \cdot [1 + d(t)] \cdot [1 + c(t)] , dt$$</w:t>
        <w:br w:type="textWrapping"/>
        <w:t xml:space="preserve">$$DQ = \frac{% \text{ Share of Nominal Market Price } (P_m)}{% \text{ Share of WEST Difficulty Tokens}}$$</w:t>
      </w:r>
    </w:p>
    <w:p w:rsidR="00000000" w:rsidDel="00000000" w:rsidP="00000000" w:rsidRDefault="00000000" w:rsidRPr="00000000" w14:paraId="00000038">
      <w:pPr>
        <w:pStyle w:val="Heading1"/>
        <w:rPr/>
      </w:pPr>
      <w:bookmarkStart w:colFirst="0" w:colLast="0" w:name="_lucd6tsnqrlk" w:id="14"/>
      <w:bookmarkEnd w:id="14"/>
      <w:r w:rsidDel="00000000" w:rsidR="00000000" w:rsidRPr="00000000">
        <w:rPr>
          <w:rtl w:val="0"/>
        </w:rPr>
        <w:t xml:space="preserve">6. Multi-Scale Numerical Benchmark Suite</w:t>
      </w:r>
    </w:p>
    <w:tbl>
      <w:tblPr>
        <w:tblStyle w:val="Table1"/>
        <w:tblW w:w="17500.0" w:type="dxa"/>
        <w:jc w:val="left"/>
        <w:tblBorders>
          <w:top w:color="e5e7eb" w:space="0" w:sz="4" w:val="single"/>
          <w:left w:color="000000" w:space="0" w:sz="0" w:val="nil"/>
          <w:bottom w:color="e5e7eb" w:space="0" w:sz="4" w:val="single"/>
          <w:right w:color="000000" w:space="0" w:sz="0" w:val="nil"/>
          <w:insideH w:color="e5e7eb" w:space="0" w:sz="4" w:val="single"/>
          <w:insideV w:color="e5e7eb" w:space="0" w:sz="4" w:val="single"/>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39">
            <w:pPr>
              <w:rPr/>
            </w:pPr>
            <w:r w:rsidDel="00000000" w:rsidR="00000000" w:rsidRPr="00000000">
              <w:rPr>
                <w:rtl w:val="0"/>
              </w:rPr>
              <w:t xml:space="preserve">Benchmark Suite</w:t>
            </w:r>
          </w:p>
        </w:tc>
        <w:tc>
          <w:tcPr/>
          <w:p w:rsidR="00000000" w:rsidDel="00000000" w:rsidP="00000000" w:rsidRDefault="00000000" w:rsidRPr="00000000" w14:paraId="0000003A">
            <w:pPr>
              <w:rPr/>
            </w:pPr>
            <w:r w:rsidDel="00000000" w:rsidR="00000000" w:rsidRPr="00000000">
              <w:rPr>
                <w:rtl w:val="0"/>
              </w:rPr>
              <w:t xml:space="preserve">Test Parameters</w:t>
            </w:r>
          </w:p>
        </w:tc>
        <w:tc>
          <w:tcPr/>
          <w:p w:rsidR="00000000" w:rsidDel="00000000" w:rsidP="00000000" w:rsidRDefault="00000000" w:rsidRPr="00000000" w14:paraId="0000003B">
            <w:pPr>
              <w:rPr/>
            </w:pPr>
            <w:r w:rsidDel="00000000" w:rsidR="00000000" w:rsidRPr="00000000">
              <w:rPr>
                <w:rtl w:val="0"/>
              </w:rPr>
              <w:t xml:space="preserve">Classical ZFC / IEEE 754 Result</w:t>
            </w:r>
          </w:p>
        </w:tc>
        <w:tc>
          <w:tcPr/>
          <w:p w:rsidR="00000000" w:rsidDel="00000000" w:rsidP="00000000" w:rsidRDefault="00000000" w:rsidRPr="00000000" w14:paraId="0000003C">
            <w:pPr>
              <w:rPr/>
            </w:pPr>
            <w:r w:rsidDel="00000000" w:rsidR="00000000" w:rsidRPr="00000000">
              <w:rPr>
                <w:rtl w:val="0"/>
              </w:rPr>
              <w:t xml:space="preserve">IRM irm_engine.py Result</w:t>
            </w:r>
          </w:p>
        </w:tc>
        <w:tc>
          <w:tcPr/>
          <w:p w:rsidR="00000000" w:rsidDel="00000000" w:rsidP="00000000" w:rsidRDefault="00000000" w:rsidRPr="00000000" w14:paraId="0000003D">
            <w:pPr>
              <w:rPr/>
            </w:pPr>
            <w:r w:rsidDel="00000000" w:rsidR="00000000" w:rsidRPr="00000000">
              <w:rPr>
                <w:rtl w:val="0"/>
              </w:rPr>
              <w:t xml:space="preserve">Verification Status</w:t>
            </w:r>
          </w:p>
        </w:tc>
      </w:tr>
      <w:tr>
        <w:trPr>
          <w:cantSplit w:val="0"/>
          <w:tblHeader w:val="0"/>
        </w:trPr>
        <w:tc>
          <w:tcPr/>
          <w:p w:rsidR="00000000" w:rsidDel="00000000" w:rsidP="00000000" w:rsidRDefault="00000000" w:rsidRPr="00000000" w14:paraId="0000003E">
            <w:pPr>
              <w:rPr/>
            </w:pPr>
            <w:r w:rsidDel="00000000" w:rsidR="00000000" w:rsidRPr="00000000">
              <w:rPr>
                <w:b w:val="1"/>
                <w:bCs w:val="1"/>
                <w:rtl w:val="0"/>
              </w:rPr>
              <w:t xml:space="preserve">1. Holographic Superposition</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$c_1(\text{rec}=0.5), c_2(\text{rec}=-0.5)$</w:t>
            </w:r>
          </w:p>
        </w:tc>
        <w:tc>
          <w:tcPr/>
          <w:p w:rsidR="00000000" w:rsidDel="00000000" w:rsidP="00000000" w:rsidRDefault="00000000" w:rsidRPr="00000000" w14:paraId="00000040">
            <w:pPr>
              <w:rPr/>
            </w:pPr>
            <w:r w:rsidDel="00000000" w:rsidR="00000000" w:rsidRPr="00000000">
              <w:rPr>
                <w:rtl w:val="0"/>
              </w:rPr>
              <w:t xml:space="preserve">Undefined / Lossy</w:t>
            </w:r>
          </w:p>
        </w:tc>
        <w:tc>
          <w:tcPr/>
          <w:p w:rsidR="00000000" w:rsidDel="00000000" w:rsidP="00000000" w:rsidRDefault="00000000" w:rsidRPr="00000000" w14:paraId="00000041">
            <w:pPr>
              <w:rPr/>
            </w:pPr>
            <w:r w:rsidDel="00000000" w:rsidR="00000000" w:rsidRPr="00000000">
              <w:rPr>
                <w:rtl w:val="0"/>
              </w:rPr>
              <w:t xml:space="preserve">$\text{rec}=0.00, \text{mag}=3.00$</w:t>
            </w:r>
          </w:p>
        </w:tc>
        <w:tc>
          <w:tcPr/>
          <w:p w:rsidR="00000000" w:rsidDel="00000000" w:rsidP="00000000" w:rsidRDefault="00000000" w:rsidRPr="00000000" w14:paraId="00000042">
            <w:pPr>
              <w:rPr/>
            </w:pPr>
            <w:sdt>
              <w:sdtPr>
                <w:alias w:val="Verification Status"/>
                <w:id w:val="2025187412"/>
                <w:dropDownList w:lastValue="PASS">
                  <w:listItem w:displayText="PASS" w:value="PASS"/>
                </w:dropDownList>
              </w:sdtPr>
              <w:sdtContent>
                <w:r w:rsidDel="00000000" w:rsidR="00000000" w:rsidRPr="00000000">
                  <w:rPr>
                    <w:b w:val="1"/>
                    <w:bCs w:val="1"/>
                    <w:shd w:fill="auto" w:val="clear"/>
                  </w:rPr>
                  <w:t xml:space="preserve">PASS</w:t>
                </w:r>
              </w:sdtContent>
            </w:sdt>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b w:val="1"/>
                <w:bCs w:val="1"/>
                <w:rtl w:val="0"/>
              </w:rPr>
              <w:t xml:space="preserve">2. Propagation Operator</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t xml:space="preserve">Expression </w:t>
            </w:r>
            <w:r w:rsidDel="00000000" w:rsidR="00000000" w:rsidRPr="00000000">
              <w:rPr>
                <w:rFonts w:ascii="Roboto Mono" w:cs="Roboto Mono" w:eastAsia="Roboto Mono" w:hAnsi="Roboto Mono"/>
                <w:color w:val="188038"/>
                <w:rtl w:val="0"/>
              </w:rPr>
              <w:t xml:space="preserve">'[0_1.3.0.0]'</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t xml:space="preserve">Retains ungrounded zeros</w:t>
            </w:r>
          </w:p>
        </w:tc>
        <w:tc>
          <w:tcPr/>
          <w:p w:rsidR="00000000" w:rsidDel="00000000" w:rsidP="00000000" w:rsidRDefault="00000000" w:rsidRPr="00000000" w14:paraId="00000046">
            <w:pPr>
              <w:rPr/>
            </w:pPr>
            <w:r w:rsidDel="00000000" w:rsidR="00000000" w:rsidRPr="00000000">
              <w:rPr>
                <w:rFonts w:ascii="Roboto Mono" w:cs="Roboto Mono" w:eastAsia="Roboto Mono" w:hAnsi="Roboto Mono"/>
                <w:color w:val="188038"/>
                <w:rtl w:val="0"/>
              </w:rPr>
              <w:t xml:space="preserve">[0_1.3] = 1.30000000</w:t>
            </w:r>
            <w:r w:rsidDel="00000000" w:rsidR="00000000" w:rsidRPr="00000000">
              <w:rPr>
                <w:rtl w:val="0"/>
              </w:rPr>
            </w:r>
          </w:p>
        </w:tc>
        <w:tc>
          <w:tcPr/>
          <w:p w:rsidR="00000000" w:rsidDel="00000000" w:rsidP="00000000" w:rsidRDefault="00000000" w:rsidRPr="00000000" w14:paraId="00000047">
            <w:pPr>
              <w:rPr/>
            </w:pPr>
            <w:sdt>
              <w:sdtPr>
                <w:alias w:val="Verification Status"/>
                <w:id w:val="-588147601"/>
                <w:dropDownList w:lastValue="PASS">
                  <w:listItem w:displayText="PASS" w:value="PASS"/>
                </w:dropDownList>
              </w:sdtPr>
              <w:sdtContent>
                <w:r w:rsidDel="00000000" w:rsidR="00000000" w:rsidRPr="00000000">
                  <w:rPr>
                    <w:b w:val="1"/>
                    <w:bCs w:val="1"/>
                    <w:shd w:fill="auto" w:val="clear"/>
                  </w:rPr>
                  <w:t xml:space="preserve">PASS</w:t>
                </w:r>
              </w:sdtContent>
            </w:sdt>
            <w:r w:rsidDel="00000000" w:rsidR="00000000" w:rsidRPr="00000000">
              <w:rPr>
                <w:rtl w:val="0"/>
              </w:rPr>
            </w:r>
          </w:p>
        </w:tc>
      </w:tr>
      <w:tr>
        <w:trPr>
          <w:cantSplit w:val="0"/>
          <w:tblHeader w:val="0"/>
        </w:trPr>
        <w:tc>
          <w:tcPr/>
          <w:p w:rsidR="00000000" w:rsidDel="00000000" w:rsidP="00000000" w:rsidRDefault="00000000" w:rsidRPr="00000000" w14:paraId="00000048">
            <w:pPr>
              <w:rPr/>
            </w:pPr>
            <w:r w:rsidDel="00000000" w:rsidR="00000000" w:rsidRPr="00000000">
              <w:rPr>
                <w:b w:val="1"/>
                <w:bCs w:val="1"/>
                <w:rtl w:val="0"/>
              </w:rPr>
              <w:t xml:space="preserve">3. Central Collision Singularity</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t xml:space="preserve">Two $1.0\text{ kg}$ masses at $r = 0\text{ m}$</w:t>
            </w:r>
          </w:p>
        </w:tc>
        <w:tc>
          <w:tcPr/>
          <w:p w:rsidR="00000000" w:rsidDel="00000000" w:rsidP="00000000" w:rsidRDefault="00000000" w:rsidRPr="00000000" w14:paraId="0000004A">
            <w:pPr>
              <w:rPr/>
            </w:pPr>
            <w:r w:rsidDel="00000000" w:rsidR="00000000" w:rsidRPr="00000000">
              <w:rPr>
                <w:rFonts w:ascii="Roboto Mono" w:cs="Roboto Mono" w:eastAsia="Roboto Mono" w:hAnsi="Roboto Mono"/>
                <w:color w:val="188038"/>
                <w:rtl w:val="0"/>
              </w:rPr>
              <w:t xml:space="preserve">ZeroDivisionError: float div by zero</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t xml:space="preserve">$F_{\max} = 2.555 \times 10^{59}\text{ N}$</w:t>
            </w:r>
          </w:p>
        </w:tc>
        <w:tc>
          <w:tcPr/>
          <w:p w:rsidR="00000000" w:rsidDel="00000000" w:rsidP="00000000" w:rsidRDefault="00000000" w:rsidRPr="00000000" w14:paraId="0000004C">
            <w:pPr>
              <w:rPr/>
            </w:pPr>
            <w:sdt>
              <w:sdtPr>
                <w:alias w:val="Verification Status"/>
                <w:id w:val="1164272241"/>
                <w:dropDownList w:lastValue="PASS">
                  <w:listItem w:displayText="PASS" w:value="PASS"/>
                </w:dropDownList>
              </w:sdtPr>
              <w:sdtContent>
                <w:r w:rsidDel="00000000" w:rsidR="00000000" w:rsidRPr="00000000">
                  <w:rPr>
                    <w:b w:val="1"/>
                    <w:bCs w:val="1"/>
                    <w:shd w:fill="auto" w:val="clear"/>
                  </w:rPr>
                  <w:t xml:space="preserve">PASS</w:t>
                </w:r>
              </w:sdtContent>
            </w:sdt>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b w:val="1"/>
                <w:bCs w:val="1"/>
                <w:rtl w:val="0"/>
              </w:rPr>
              <w:t xml:space="preserve">4. Black Hole Core Curvature</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t xml:space="preserve">$10 M_\odot$ Black Hole at $r = 0\text{ m}$</w:t>
            </w:r>
          </w:p>
        </w:tc>
        <w:tc>
          <w:tcPr/>
          <w:p w:rsidR="00000000" w:rsidDel="00000000" w:rsidP="00000000" w:rsidRDefault="00000000" w:rsidRPr="00000000" w14:paraId="0000004F">
            <w:pPr>
              <w:rPr/>
            </w:pPr>
            <w:r w:rsidDel="00000000" w:rsidR="00000000" w:rsidRPr="00000000">
              <w:rPr>
                <w:rFonts w:ascii="Roboto Mono" w:cs="Roboto Mono" w:eastAsia="Roboto Mono" w:hAnsi="Roboto Mono"/>
                <w:color w:val="188038"/>
                <w:rtl w:val="0"/>
              </w:rPr>
              <w:t xml:space="preserve">Infinity</w:t>
            </w:r>
            <w:r w:rsidDel="00000000" w:rsidR="00000000" w:rsidRPr="00000000">
              <w:rPr>
                <w:rtl w:val="0"/>
              </w:rPr>
              <w:t xml:space="preserve"> (Singularity)</w:t>
            </w:r>
          </w:p>
        </w:tc>
        <w:tc>
          <w:tcPr/>
          <w:p w:rsidR="00000000" w:rsidDel="00000000" w:rsidP="00000000" w:rsidRDefault="00000000" w:rsidRPr="00000000" w14:paraId="00000050">
            <w:pPr>
              <w:rPr/>
            </w:pPr>
            <w:r w:rsidDel="00000000" w:rsidR="00000000" w:rsidRPr="00000000">
              <w:rPr>
                <w:rtl w:val="0"/>
              </w:rPr>
              <w:t xml:space="preserve">$K_{\max} = 5.875 \times 10^{218}\text{ m}^{-4}$</w:t>
            </w:r>
          </w:p>
        </w:tc>
        <w:tc>
          <w:tcPr/>
          <w:p w:rsidR="00000000" w:rsidDel="00000000" w:rsidP="00000000" w:rsidRDefault="00000000" w:rsidRPr="00000000" w14:paraId="00000051">
            <w:pPr>
              <w:rPr/>
            </w:pPr>
            <w:sdt>
              <w:sdtPr>
                <w:alias w:val="Verification Status"/>
                <w:id w:val="-830401774"/>
                <w:dropDownList w:lastValue="PASS">
                  <w:listItem w:displayText="PASS" w:value="PASS"/>
                </w:dropDownList>
              </w:sdtPr>
              <w:sdtContent>
                <w:r w:rsidDel="00000000" w:rsidR="00000000" w:rsidRPr="00000000">
                  <w:rPr>
                    <w:b w:val="1"/>
                    <w:bCs w:val="1"/>
                    <w:shd w:fill="auto" w:val="clear"/>
                  </w:rPr>
                  <w:t xml:space="preserve">PASS</w:t>
                </w:r>
              </w:sdtContent>
            </w:sdt>
            <w:r w:rsidDel="00000000" w:rsidR="00000000" w:rsidRPr="00000000">
              <w:rPr>
                <w:rtl w:val="0"/>
              </w:rPr>
            </w:r>
          </w:p>
        </w:tc>
      </w:tr>
      <w:tr>
        <w:trPr>
          <w:cantSplit w:val="0"/>
          <w:tblHeader w:val="0"/>
        </w:trPr>
        <w:tc>
          <w:tcPr/>
          <w:p w:rsidR="00000000" w:rsidDel="00000000" w:rsidP="00000000" w:rsidRDefault="00000000" w:rsidRPr="00000000" w14:paraId="00000052">
            <w:pPr>
              <w:rPr/>
            </w:pPr>
            <w:r w:rsidDel="00000000" w:rsidR="00000000" w:rsidRPr="00000000">
              <w:rPr>
                <w:b w:val="1"/>
                <w:bCs w:val="1"/>
                <w:rtl w:val="0"/>
              </w:rPr>
              <w:t xml:space="preserve">5. Coercive Elasticity Collapse</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t xml:space="preserve">$U_A = 0.95, U_B = 0.10$</w:t>
            </w:r>
          </w:p>
        </w:tc>
        <w:tc>
          <w:tcPr/>
          <w:p w:rsidR="00000000" w:rsidDel="00000000" w:rsidP="00000000" w:rsidRDefault="00000000" w:rsidRPr="00000000" w14:paraId="00000054">
            <w:pPr>
              <w:rPr/>
            </w:pPr>
            <w:r w:rsidDel="00000000" w:rsidR="00000000" w:rsidRPr="00000000">
              <w:rPr>
                <w:rtl w:val="0"/>
              </w:rPr>
              <w:t xml:space="preserve">Linear supply/demand failure</w:t>
            </w:r>
          </w:p>
        </w:tc>
        <w:tc>
          <w:tcPr/>
          <w:p w:rsidR="00000000" w:rsidDel="00000000" w:rsidP="00000000" w:rsidRDefault="00000000" w:rsidRPr="00000000" w14:paraId="00000055">
            <w:pPr>
              <w:rPr/>
            </w:pPr>
            <w:r w:rsidDel="00000000" w:rsidR="00000000" w:rsidRPr="00000000">
              <w:rPr>
                <w:rtl w:val="0"/>
              </w:rPr>
              <w:t xml:space="preserve">$\gamma = 2.24, P = $7.46$</w:t>
            </w:r>
          </w:p>
        </w:tc>
        <w:tc>
          <w:tcPr/>
          <w:p w:rsidR="00000000" w:rsidDel="00000000" w:rsidP="00000000" w:rsidRDefault="00000000" w:rsidRPr="00000000" w14:paraId="00000056">
            <w:pPr>
              <w:rPr/>
            </w:pPr>
            <w:sdt>
              <w:sdtPr>
                <w:alias w:val="Verification Status"/>
                <w:id w:val="-1024561879"/>
                <w:dropDownList w:lastValue="PASS">
                  <w:listItem w:displayText="PASS" w:value="PASS"/>
                </w:dropDownList>
              </w:sdtPr>
              <w:sdtContent>
                <w:r w:rsidDel="00000000" w:rsidR="00000000" w:rsidRPr="00000000">
                  <w:rPr>
                    <w:b w:val="1"/>
                    <w:bCs w:val="1"/>
                    <w:shd w:fill="auto" w:val="clear"/>
                  </w:rPr>
                  <w:t xml:space="preserve">PASS</w:t>
                </w:r>
              </w:sdtContent>
            </w:sdt>
            <w:r w:rsidDel="00000000" w:rsidR="00000000" w:rsidRPr="00000000">
              <w:rPr>
                <w:rtl w:val="0"/>
              </w:rPr>
            </w:r>
          </w:p>
        </w:tc>
      </w:tr>
    </w:tbl>
    <w:p w:rsidR="00000000" w:rsidDel="00000000" w:rsidP="00000000" w:rsidRDefault="00000000" w:rsidRPr="00000000" w14:paraId="00000057">
      <w:pPr>
        <w:pStyle w:val="Heading1"/>
        <w:rPr/>
      </w:pPr>
      <w:bookmarkStart w:colFirst="0" w:colLast="0" w:name="_ekep1hcny86s" w:id="15"/>
      <w:bookmarkEnd w:id="15"/>
      <w:r w:rsidDel="00000000" w:rsidR="00000000" w:rsidRPr="00000000">
        <w:rPr>
          <w:rtl w:val="0"/>
        </w:rPr>
        <w:t xml:space="preserve">7. Conclusions &amp; Strategic Software Roadmap</w:t>
      </w:r>
    </w:p>
    <w:p w:rsidR="00000000" w:rsidDel="00000000" w:rsidP="00000000" w:rsidRDefault="00000000" w:rsidRPr="00000000" w14:paraId="00000058">
      <w:pPr>
        <w:numPr>
          <w:ilvl w:val="0"/>
          <w:numId w:val="1"/>
        </w:numPr>
        <w:ind w:left="720" w:hanging="360"/>
      </w:pPr>
      <w:r w:rsidDel="00000000" w:rsidR="00000000" w:rsidRPr="00000000">
        <w:rPr>
          <w:b w:val="1"/>
          <w:bCs w:val="1"/>
          <w:rtl w:val="0"/>
        </w:rPr>
        <w:t xml:space="preserve">Operational Completeness:</w:t>
      </w:r>
      <w:r w:rsidDel="00000000" w:rsidR="00000000" w:rsidRPr="00000000">
        <w:rPr>
          <w:rtl w:val="0"/>
        </w:rPr>
        <w:t xml:space="preserve"> The implementation of </w:t>
      </w:r>
      <w:r w:rsidDel="00000000" w:rsidR="00000000" w:rsidRPr="00000000">
        <w:rPr>
          <w:rFonts w:ascii="Roboto Mono" w:cs="Roboto Mono" w:eastAsia="Roboto Mono" w:hAnsi="Roboto Mono"/>
          <w:color w:val="188038"/>
          <w:rtl w:val="0"/>
        </w:rPr>
        <w:t xml:space="preserve">irm_engine.py</w:t>
      </w:r>
      <w:r w:rsidDel="00000000" w:rsidR="00000000" w:rsidRPr="00000000">
        <w:rPr>
          <w:rtl w:val="0"/>
        </w:rPr>
        <w:t xml:space="preserve"> v2.0.0 verifies that Infinitesimal Reality Math is fully computable, deterministic, and free of division-by-zero singularities.</w:t>
      </w:r>
    </w:p>
    <w:p w:rsidR="00000000" w:rsidDel="00000000" w:rsidP="00000000" w:rsidRDefault="00000000" w:rsidRPr="00000000" w14:paraId="00000059">
      <w:pPr>
        <w:numPr>
          <w:ilvl w:val="0"/>
          <w:numId w:val="1"/>
        </w:numPr>
        <w:ind w:left="720" w:hanging="360"/>
      </w:pPr>
      <w:r w:rsidDel="00000000" w:rsidR="00000000" w:rsidRPr="00000000">
        <w:rPr>
          <w:b w:val="1"/>
          <w:bCs w:val="1"/>
          <w:rtl w:val="0"/>
        </w:rPr>
        <w:t xml:space="preserve">Bridge to Automated Theorem Proving:</w:t>
      </w:r>
      <w:r w:rsidDel="00000000" w:rsidR="00000000" w:rsidRPr="00000000">
        <w:rPr>
          <w:rtl w:val="0"/>
        </w:rPr>
        <w:t xml:space="preserve"> The algorithmic definitions in </w:t>
      </w:r>
      <w:r w:rsidDel="00000000" w:rsidR="00000000" w:rsidRPr="00000000">
        <w:rPr>
          <w:rFonts w:ascii="Roboto Mono" w:cs="Roboto Mono" w:eastAsia="Roboto Mono" w:hAnsi="Roboto Mono"/>
          <w:color w:val="188038"/>
          <w:rtl w:val="0"/>
        </w:rPr>
        <w:t xml:space="preserve">irm_engine.py</w:t>
      </w:r>
      <w:r w:rsidDel="00000000" w:rsidR="00000000" w:rsidRPr="00000000">
        <w:rPr>
          <w:rtl w:val="0"/>
        </w:rPr>
        <w:t xml:space="preserve"> mirror the type-theoretic formalizations in the Lean 4 Mechanized Proof Blueprint, enabling automated parity checks between Python simulations and Lean 4 proofs.</w:t>
      </w:r>
    </w:p>
    <w:p w:rsidR="00000000" w:rsidDel="00000000" w:rsidP="00000000" w:rsidRDefault="00000000" w:rsidRPr="00000000" w14:paraId="0000005A">
      <w:pPr>
        <w:numPr>
          <w:ilvl w:val="0"/>
          <w:numId w:val="1"/>
        </w:numPr>
        <w:ind w:left="720" w:hanging="360"/>
      </w:pPr>
      <w:r w:rsidDel="00000000" w:rsidR="00000000" w:rsidRPr="00000000">
        <w:rPr>
          <w:b w:val="1"/>
          <w:bCs w:val="1"/>
          <w:rtl w:val="0"/>
        </w:rPr>
        <w:t xml:space="preserve">Open Architecture:</w:t>
      </w:r>
      <w:r w:rsidDel="00000000" w:rsidR="00000000" w:rsidRPr="00000000">
        <w:rPr>
          <w:rtl w:val="0"/>
        </w:rPr>
        <w:t xml:space="preserve"> The modular structure provides a scalable foundation for multi-body orbital mechanics, discrete lattice visualizations, and empirical macroeconomic auditing.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Verification and Approval</w:t>
      </w: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Lead Systems Architect: </w:t>
      </w:r>
      <w:r w:rsidDel="00000000" w:rsidR="00000000" w:rsidRPr="00000000">
        <w:rPr>
          <w:rtl w:val="0"/>
        </w:rPr>
        <w:t xml:space="preserve">The Researcher</w:t>
      </w:r>
    </w:p>
    <w:p w:rsidR="00000000" w:rsidDel="00000000" w:rsidP="00000000" w:rsidRDefault="00000000" w:rsidRPr="00000000" w14:paraId="0000005E">
      <w:pPr>
        <w:rPr/>
      </w:pPr>
      <w:r w:rsidDel="00000000" w:rsidR="00000000" w:rsidRPr="00000000">
        <w:rPr>
          <w:b w:val="1"/>
          <w:bCs w:val="1"/>
          <w:rtl w:val="0"/>
        </w:rPr>
        <w:t xml:space="preserve">Epistemic Auditor: </w:t>
      </w:r>
      <w:r w:rsidDel="00000000" w:rsidR="00000000" w:rsidRPr="00000000">
        <w:rPr>
          <w:rtl w:val="0"/>
        </w:rPr>
        <w:t xml:space="preserve">The Checker / Project Manager</w:t>
      </w:r>
    </w:p>
    <w:p w:rsidR="00000000" w:rsidDel="00000000" w:rsidP="00000000" w:rsidRDefault="00000000" w:rsidRPr="00000000" w14:paraId="0000005F">
      <w:pPr>
        <w:rPr/>
      </w:pPr>
      <w:r w:rsidDel="00000000" w:rsidR="00000000" w:rsidRPr="00000000">
        <w:rPr>
          <w:b w:val="1"/>
          <w:bCs w:val="1"/>
          <w:rtl w:val="0"/>
        </w:rPr>
        <w:t xml:space="preserve">Institutional Governance: </w:t>
      </w:r>
      <w:r w:rsidDel="00000000" w:rsidR="00000000" w:rsidRPr="00000000">
        <w:rPr>
          <w:rtl w:val="0"/>
        </w:rPr>
        <w:t xml:space="preserve">Alethekanon Research Institute (Division 1: Pure Mathematics &amp; Computational Simulation)</w:t>
      </w:r>
    </w:p>
    <w:p w:rsidR="00000000" w:rsidDel="00000000" w:rsidP="00000000" w:rsidRDefault="00000000" w:rsidRPr="00000000" w14:paraId="00000060">
      <w:pPr>
        <w:rPr/>
      </w:pPr>
      <w:r w:rsidDel="00000000" w:rsidR="00000000" w:rsidRPr="00000000">
        <w:rPr>
          <w:b w:val="1"/>
          <w:bCs w:val="1"/>
          <w:rtl w:val="0"/>
        </w:rPr>
        <w:t xml:space="preserve">Verification Date: </w:t>
      </w:r>
      <w:r w:rsidDel="00000000" w:rsidR="00000000" w:rsidRPr="00000000">
        <w:rPr>
          <w:rtl w:val="0"/>
        </w:rPr>
        <w:t xml:space="preserve">2026-08-24</w:t>
      </w: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Calibration Location: </w:t>
      </w:r>
      <w:r w:rsidDel="00000000" w:rsidR="00000000" w:rsidRPr="00000000">
        <w:rPr>
          <w:rtl w:val="0"/>
        </w:rPr>
        <w:t xml:space="preserve">Coonabarabran, NSW, Australia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f3437"/>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64" w:lineRule="auto"/>
    </w:pPr>
    <w:rPr>
      <w:rFonts w:ascii="EB Garamond" w:cs="EB Garamond" w:eastAsia="EB Garamond" w:hAnsi="EB Garamond"/>
      <w:b w:val="1"/>
      <w:bCs w:val="1"/>
      <w:i w:val="0"/>
      <w:iCs w:val="0"/>
      <w:color w:val="111827"/>
      <w:sz w:val="36"/>
      <w:szCs w:val="36"/>
    </w:rPr>
  </w:style>
  <w:style w:type="paragraph" w:styleId="Heading2">
    <w:name w:val="heading 2"/>
    <w:basedOn w:val="Normal"/>
    <w:next w:val="Normal"/>
    <w:pPr>
      <w:keepNext w:val="1"/>
      <w:keepLines w:val="1"/>
      <w:pageBreakBefore w:val="0"/>
      <w:spacing w:after="80" w:before="360" w:line="264" w:lineRule="auto"/>
    </w:pPr>
    <w:rPr>
      <w:rFonts w:ascii="EB Garamond" w:cs="EB Garamond" w:eastAsia="EB Garamond" w:hAnsi="EB Garamond"/>
      <w:b w:val="1"/>
      <w:bCs w:val="1"/>
      <w:i w:val="0"/>
      <w:iCs w:val="0"/>
      <w:color w:val="111827"/>
      <w:sz w:val="32"/>
      <w:szCs w:val="32"/>
    </w:rPr>
  </w:style>
  <w:style w:type="paragraph" w:styleId="Heading3">
    <w:name w:val="heading 3"/>
    <w:basedOn w:val="Normal"/>
    <w:next w:val="Normal"/>
    <w:pPr>
      <w:keepNext w:val="1"/>
      <w:keepLines w:val="1"/>
      <w:pageBreakBefore w:val="0"/>
      <w:spacing w:after="80" w:before="280" w:line="264" w:lineRule="auto"/>
    </w:pPr>
    <w:rPr>
      <w:rFonts w:ascii="EB Garamond" w:cs="EB Garamond" w:eastAsia="EB Garamond" w:hAnsi="EB Garamond"/>
      <w:b w:val="1"/>
      <w:bCs w:val="1"/>
      <w:i w:val="0"/>
      <w:iCs w:val="0"/>
      <w:color w:val="111827"/>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EB Garamond" w:cs="EB Garamond" w:eastAsia="EB Garamond" w:hAnsi="EB Garamond"/>
      <w:b w:val="1"/>
      <w:bCs w:val="1"/>
      <w:i w:val="0"/>
      <w:iCs w:val="0"/>
      <w:color w:val="111827"/>
      <w:sz w:val="48"/>
      <w:szCs w:val="48"/>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1"/>
      <w:bCs w:val="1"/>
      <w:i w:val="0"/>
      <w:iCs w:val="0"/>
      <w:color w:val="4b5563"/>
      <w:sz w:val="26"/>
      <w:szCs w:val="26"/>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374151"/>
        <w:sz w:val="20"/>
        <w:szCs w:val="20"/>
      </w:rPr>
      <w:tcPr>
        <w:shd w:fill="f9fafb"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