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wvio5754m60" w:id="0"/>
      <w:bookmarkEnd w:id="0"/>
      <w:r w:rsidDel="00000000" w:rsidR="00000000" w:rsidRPr="00000000">
        <w:rPr>
          <w:rtl w:val="0"/>
        </w:rPr>
        <w:t xml:space="preserve">Formal Paper 9: Higher-Order Simplicial Homology, Principal G-Bundles, and the Gauge Field Theory of Information Space</w:t>
      </w:r>
    </w:p>
    <w:p w:rsidR="00000000" w:rsidDel="00000000" w:rsidP="00000000" w:rsidRDefault="00000000" w:rsidRPr="00000000" w14:paraId="00000002">
      <w:pPr>
        <w:rPr/>
      </w:pPr>
      <w:r w:rsidDel="00000000" w:rsidR="00000000" w:rsidRPr="00000000">
        <w:rPr>
          <w:b w:val="1"/>
          <w:bCs w:val="1"/>
          <w:rtl w:val="0"/>
        </w:rPr>
        <w:t xml:space="preserve">Executive Abstract:</w:t>
      </w:r>
      <w:r w:rsidDel="00000000" w:rsidR="00000000" w:rsidRPr="00000000">
        <w:rPr>
          <w:rtl w:val="0"/>
        </w:rPr>
        <w:t xml:space="preserve"> Standard information theory (Shannon entropy, Kolmogorov complexity) and machine learning representations treat semantic meaning as discrete point-vectors in arbitrary Euclidean embedding spaces ($\mathbb{R}^d$), devoid of non-trivial topology, differential curvature, or gauge invariance. Consequently, orthodox formalisms cannot model geometric obstructions to understanding, ideological shear strain, semantic phase shifts, or the topological invariants that protect invariant truths under contextual transformations.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research treatise provides the complete algebraic topology and differential geometric formulation of Information Space within Infinitesimal Reality Math (IRM) and Vector Field Theory (VFT). We formalize the standard 42-dimensional semantic simplex $\Delta^{42}$ and its boundary complex $\partial \Delta^{42}$, rigorously calculating the simplicial homology groups ($H_0(\Delta^{42}) \cong \mathbb{Z}$, $H_k(\Delta^{42}) \cong 0$ for $k \ge 1$, and non-trivial top boundary homology $H_{41}(\partial \Delta^{42}) \cong \mathbb{Z}$), proving that complete semantic definitions constitute an irreducible topological boundary cycle ($\beta_{41} = 1$) with Euler characteristic $\chi(\Delta^{42}) = 1$. We construct the Information Principal $G$-Bundle $(P, \pi, \Delta^{42}, G)$ with non-Abelian Lie structure group $G = \text{SO}(7) \times \text{Aut}(\chi)$, where $\text{SO}(7)$ governs rotational symmetries across the 7 Interrogative Planes ($Q1\text{--}Q7$) and $\text{Aut}(\chi)$ acts on the internal observer state tensor. We derive the gauge connection 1-form $\omega \in \Omega^1(P, \mathfrak{g})$ and the semantic Yang-Mills field strength curvature 2-form $\Omega = d\omega + \frac{1}{2}[\omega, \omega]$, proving that cognitive understanding is holonomy-free parallel transport ($F_{\mu\nu} = 0$), while ideological bias manifests as non-zero topological curvature. Finally, we formulate the 7-Plane relativistic Lorentz velocity stack ($c_1$ to $c_7$), prove that $c^2$ represents the universal maximum compilation curvature of spacetime, and provide formal Lean 4 verification stubs.</w:t>
      </w:r>
    </w:p>
    <w:p w:rsidR="00000000" w:rsidDel="00000000" w:rsidP="00000000" w:rsidRDefault="00000000" w:rsidRPr="00000000" w14:paraId="00000005">
      <w:pPr>
        <w:pStyle w:val="Heading1"/>
        <w:rPr/>
      </w:pPr>
      <w:bookmarkStart w:colFirst="0" w:colLast="0" w:name="_b244wnglo3cv" w:id="1"/>
      <w:bookmarkEnd w:id="1"/>
      <w:r w:rsidDel="00000000" w:rsidR="00000000" w:rsidRPr="00000000">
        <w:rPr>
          <w:rtl w:val="0"/>
        </w:rPr>
        <w:t xml:space="preserve">1. Simplicial Homology of Information Space ($\Delta^{42}$)</w:t>
      </w:r>
    </w:p>
    <w:p w:rsidR="00000000" w:rsidDel="00000000" w:rsidP="00000000" w:rsidRDefault="00000000" w:rsidRPr="00000000" w14:paraId="00000006">
      <w:pPr>
        <w:pStyle w:val="Heading2"/>
        <w:rPr/>
      </w:pPr>
      <w:bookmarkStart w:colFirst="0" w:colLast="0" w:name="_axsqes7y8nfy" w:id="2"/>
      <w:bookmarkEnd w:id="2"/>
      <w:r w:rsidDel="00000000" w:rsidR="00000000" w:rsidRPr="00000000">
        <w:rPr>
          <w:rtl w:val="0"/>
        </w:rPr>
        <w:t xml:space="preserve">1.1 The Standard 42-Simplex of Definition</w:t>
      </w:r>
    </w:p>
    <w:p w:rsidR="00000000" w:rsidDel="00000000" w:rsidP="00000000" w:rsidRDefault="00000000" w:rsidRPr="00000000" w14:paraId="00000007">
      <w:pPr>
        <w:rPr/>
      </w:pPr>
      <w:r w:rsidDel="00000000" w:rsidR="00000000" w:rsidRPr="00000000">
        <w:rPr>
          <w:rtl w:val="0"/>
        </w:rPr>
        <w:t xml:space="preserve">Let $\mathbb{R}^{43}$ be equipped with the canonical basis ${\mathbf{e}0, \mathbf{e}1, \dots, \mathbf{e}{42}}$. The standard 42-dimensional information simplex $\Delta^{42}$ is defined as the convex hull of 43 affinely independent vertices:</w:t>
        <w:br w:type="textWrapping"/>
        <w:t xml:space="preserve">$$\Delta^{42} = \left{ \sum{i=0}^{42} t_i v_i ;\middle|; \sum_{i=0}^{42} t_i = 1, ; t_i \ge 0 \right}$$</w:t>
        <w:br w:type="textWrapping"/>
        <w:t xml:space="preserve">Where: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Vertices $v_0, \dots, v_{41}$ represent the 42 resolved interrogative coordinates ($7 \text{ Planes} \times 6 \text{ Inquiry Axes}$).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Vertex $v_{42} \equiv n$ represents the emergent Observer coordinate (the 43rd vertex).</w:t>
      </w:r>
    </w:p>
    <w:p w:rsidR="00000000" w:rsidDel="00000000" w:rsidP="00000000" w:rsidRDefault="00000000" w:rsidRPr="00000000" w14:paraId="0000000B">
      <w:pPr>
        <w:pStyle w:val="Heading2"/>
        <w:rPr/>
      </w:pPr>
      <w:bookmarkStart w:colFirst="0" w:colLast="0" w:name="_en5iiils1voy" w:id="3"/>
      <w:bookmarkEnd w:id="3"/>
      <w:r w:rsidDel="00000000" w:rsidR="00000000" w:rsidRPr="00000000">
        <w:rPr>
          <w:rtl w:val="0"/>
        </w:rPr>
        <w:t xml:space="preserve">1.2 Simplicial Chain Complex &amp; Boundary Operator</w:t>
      </w:r>
    </w:p>
    <w:p w:rsidR="00000000" w:rsidDel="00000000" w:rsidP="00000000" w:rsidRDefault="00000000" w:rsidRPr="00000000" w14:paraId="0000000C">
      <w:pPr>
        <w:rPr/>
      </w:pPr>
      <w:r w:rsidDel="00000000" w:rsidR="00000000" w:rsidRPr="00000000">
        <w:rPr>
          <w:rtl w:val="0"/>
        </w:rPr>
        <w:t xml:space="preserve">Let $C_k(\Delta^{42})$ denote the free abelian group generated by oriented $k$-simplices $[v_{i_0}, v_{i_1}, \dots, v_{i_k}]$ with $0 \le i_0 &lt; i_1 &lt; \dots &lt; i_k \le 42$.</w:t>
        <w:br w:type="textWrapping"/>
        <w:t xml:space="preserve">The simplicial boundary operator $\partial_k: C_k(\Delta^{42}) \to C_{k-1}(\Delta^{42})$ is defined by:</w:t>
        <w:br w:type="textWrapping"/>
        <w:t xml:space="preserve">$$\partial_k([v_{i_0}, v_{i_1}, \dots, v_{i_k}]) = \sum_{j=0}^k (-1)^j [v_{i_0}, \dots, \hat{v}</w:t>
      </w:r>
      <w:r w:rsidDel="00000000" w:rsidR="00000000" w:rsidRPr="00000000">
        <w:rPr>
          <w:i w:val="1"/>
          <w:iCs w:val="1"/>
          <w:rtl w:val="0"/>
        </w:rPr>
        <w:t xml:space="preserve">{i_j}, \dots, v</w:t>
      </w:r>
      <w:r w:rsidDel="00000000" w:rsidR="00000000" w:rsidRPr="00000000">
        <w:rPr>
          <w:rtl w:val="0"/>
        </w:rPr>
        <w:t xml:space="preserve">{i_k}]$$</w:t>
        <w:br w:type="textWrapping"/>
        <w:t xml:space="preserve">Where $\hat{v}</w:t>
      </w:r>
      <w:r w:rsidDel="00000000" w:rsidR="00000000" w:rsidRPr="00000000">
        <w:rPr>
          <w:i w:val="1"/>
          <w:iCs w:val="1"/>
          <w:rtl w:val="0"/>
        </w:rPr>
        <w:t xml:space="preserve">{i_j}$ denotes the omission of vertex $v</w:t>
      </w:r>
      <w:r w:rsidDel="00000000" w:rsidR="00000000" w:rsidRPr="00000000">
        <w:rPr>
          <w:rtl w:val="0"/>
        </w:rPr>
        <w:t xml:space="preserve">{i_j}$.</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Theorem 1.1 (Nilpotence of the Boundary Operator):</w:t>
      </w:r>
      <w:r w:rsidDel="00000000" w:rsidR="00000000" w:rsidRPr="00000000">
        <w:rPr>
          <w:rtl w:val="0"/>
        </w:rPr>
        <w:br w:type="textWrapping"/>
        <w:t xml:space="preserve">The boundary operator satisfies $\partial_{k-1} \circ \partial_k \equiv 0$ for all $k \ge 1$.</w:t>
        <w:br w:type="textWrapping"/>
      </w:r>
      <w:r w:rsidDel="00000000" w:rsidR="00000000" w:rsidRPr="00000000">
        <w:rPr>
          <w:i w:val="1"/>
          <w:iCs w:val="1"/>
          <w:rtl w:val="0"/>
        </w:rPr>
        <w:t xml:space="preserve">Proof:</w:t>
      </w:r>
      <w:r w:rsidDel="00000000" w:rsidR="00000000" w:rsidRPr="00000000">
        <w:rPr>
          <w:rtl w:val="0"/>
        </w:rPr>
        <w:br w:type="textWrapping"/>
        <w:t xml:space="preserve">$$\partial_{k-1}(\partial_k([v_0, \dots, v_k])) = \sum_{j=0}^k (-1)^j \partial_{k-1}([v_0, \dots, \hat{v}</w:t>
      </w:r>
      <w:r w:rsidDel="00000000" w:rsidR="00000000" w:rsidRPr="00000000">
        <w:rPr>
          <w:i w:val="1"/>
          <w:iCs w:val="1"/>
          <w:rtl w:val="0"/>
        </w:rPr>
        <w:t xml:space="preserve">j, \dots, v_k])$$</w:t>
        <w:br w:type="textWrapping"/>
        <w:t xml:space="preserve">$$= \sum</w:t>
      </w:r>
      <w:r w:rsidDel="00000000" w:rsidR="00000000" w:rsidRPr="00000000">
        <w:rPr>
          <w:rtl w:val="0"/>
        </w:rPr>
        <w:t xml:space="preserve">{j &lt; i} (-1)^j (-1)^i [v_0, \dots, \hat{v}_j, \dots, \hat{v}</w:t>
      </w:r>
      <w:r w:rsidDel="00000000" w:rsidR="00000000" w:rsidRPr="00000000">
        <w:rPr>
          <w:i w:val="1"/>
          <w:iCs w:val="1"/>
          <w:rtl w:val="0"/>
        </w:rPr>
        <w:t xml:space="preserve">i, \dots, v_k] + \sum</w:t>
      </w:r>
      <w:r w:rsidDel="00000000" w:rsidR="00000000" w:rsidRPr="00000000">
        <w:rPr>
          <w:rtl w:val="0"/>
        </w:rPr>
        <w:t xml:space="preserve">{j &gt; i} (-1)^j (-1)^{i-1} [v_0, \dots, \hat{v}_i, \dots, \hat{v}_j, \dots, v_k] = 0$$</w:t>
        <w:br w:type="textWrapping"/>
        <w:t xml:space="preserve">The terms cancel pairwise due to alternating signs. Q.E.D.</w:t>
      </w:r>
    </w:p>
    <w:p w:rsidR="00000000" w:rsidDel="00000000" w:rsidP="00000000" w:rsidRDefault="00000000" w:rsidRPr="00000000" w14:paraId="0000000F">
      <w:pPr>
        <w:pStyle w:val="Heading2"/>
        <w:rPr/>
      </w:pPr>
      <w:bookmarkStart w:colFirst="0" w:colLast="0" w:name="_f2jqx8k23cci" w:id="4"/>
      <w:bookmarkEnd w:id="4"/>
      <w:r w:rsidDel="00000000" w:rsidR="00000000" w:rsidRPr="00000000">
        <w:rPr>
          <w:rtl w:val="0"/>
        </w:rPr>
        <w:t xml:space="preserve">1.3 Homology Groups &amp; Betti Invariants</w:t>
      </w:r>
    </w:p>
    <w:p w:rsidR="00000000" w:rsidDel="00000000" w:rsidP="00000000" w:rsidRDefault="00000000" w:rsidRPr="00000000" w14:paraId="00000010">
      <w:pPr>
        <w:rPr/>
      </w:pPr>
      <w:r w:rsidDel="00000000" w:rsidR="00000000" w:rsidRPr="00000000">
        <w:rPr>
          <w:b w:val="1"/>
          <w:bCs w:val="1"/>
          <w:rtl w:val="0"/>
        </w:rPr>
        <w:t xml:space="preserve">Theorem 1.2 (Topological Contractibility and Boundary Invariants):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Simplex Homology:</w:t>
      </w:r>
      <w:r w:rsidDel="00000000" w:rsidR="00000000" w:rsidRPr="00000000">
        <w:rPr>
          <w:rtl w:val="0"/>
        </w:rPr>
        <w:t xml:space="preserve"> Because $\Delta^{42}$ is star-convex with respect to any interior point, its simplicial homology groups are trivial for $k &gt; 0$:</w:t>
        <w:br w:type="textWrapping"/>
        <w:t xml:space="preserve">$$H_0(\Delta^{42}) \cong \mathbb{Z} \implies \beta_0 = 1, \qquad H_k(\Delta^{42}) \cong 0 \implies \beta_k = 0 \quad (\forall k \ge 1)$$</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Boundary Homology:</w:t>
      </w:r>
      <w:r w:rsidDel="00000000" w:rsidR="00000000" w:rsidRPr="00000000">
        <w:rPr>
          <w:rtl w:val="0"/>
        </w:rPr>
        <w:t xml:space="preserve"> The boundary complex $\partial \Delta^{42}$ is homeomorphic to the 41-sphere $S^{41}$:</w:t>
        <w:br w:type="textWrapping"/>
        <w:t xml:space="preserve">$$H_0(\partial \Delta^{42}) \cong \mathbb{Z} \implies \beta_0 = 1, \qquad H_{41}(\partial \Delta^{42}) \cong \mathbb{Z} \implies \beta_{41} = 1, \qquad H_k(\partial \Delta^{42}) \cong 0 \quad (\forall k \neq 0, 41)$$</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Euler Characteristic:</w:t>
      </w:r>
      <w:r w:rsidDel="00000000" w:rsidR="00000000" w:rsidRPr="00000000">
        <w:rPr>
          <w:rtl w:val="0"/>
        </w:rPr>
        <w:br w:type="textWrapping"/>
        <w:t xml:space="preserve">$$\chi(\Delta^{42}) = \sum_{k=0}^{42} (-1)^k \binom{43}{k+1} = 1 - (1 - 1)^{43} = 1$$</w:t>
      </w:r>
    </w:p>
    <w:p w:rsidR="00000000" w:rsidDel="00000000" w:rsidP="00000000" w:rsidRDefault="00000000" w:rsidRPr="00000000" w14:paraId="00000015">
      <w:pPr>
        <w:pStyle w:val="Heading1"/>
        <w:rPr/>
      </w:pPr>
      <w:bookmarkStart w:colFirst="0" w:colLast="0" w:name="_1admui9tn1z2" w:id="5"/>
      <w:bookmarkEnd w:id="5"/>
      <w:r w:rsidDel="00000000" w:rsidR="00000000" w:rsidRPr="00000000">
        <w:rPr>
          <w:rtl w:val="0"/>
        </w:rPr>
        <w:t xml:space="preserve">2. Principal $G$-Bundle Structure of Semantic Space</w:t>
      </w:r>
    </w:p>
    <w:p w:rsidR="00000000" w:rsidDel="00000000" w:rsidP="00000000" w:rsidRDefault="00000000" w:rsidRPr="00000000" w14:paraId="00000016">
      <w:pPr>
        <w:pStyle w:val="Heading2"/>
        <w:rPr/>
      </w:pPr>
      <w:bookmarkStart w:colFirst="0" w:colLast="0" w:name="_6plnxsgxsui2" w:id="6"/>
      <w:bookmarkEnd w:id="6"/>
      <w:r w:rsidDel="00000000" w:rsidR="00000000" w:rsidRPr="00000000">
        <w:rPr>
          <w:rtl w:val="0"/>
        </w:rPr>
        <w:t xml:space="preserve">2.1 Fiber Bundle Formulation</w:t>
      </w:r>
    </w:p>
    <w:p w:rsidR="00000000" w:rsidDel="00000000" w:rsidP="00000000" w:rsidRDefault="00000000" w:rsidRPr="00000000" w14:paraId="00000017">
      <w:pPr>
        <w:rPr/>
      </w:pPr>
      <w:r w:rsidDel="00000000" w:rsidR="00000000" w:rsidRPr="00000000">
        <w:rPr>
          <w:rtl w:val="0"/>
        </w:rPr>
        <w:t xml:space="preserve">We formalize Information Space as a smooth principal fiber bundle:</w:t>
        <w:br w:type="textWrapping"/>
        <w:t xml:space="preserve">$$G \hookrightarrow P \xrightarrow{\quad\pi\quad} \Delta^{42}$$</w:t>
        <w:br w:type="textWrapping"/>
        <w:t xml:space="preserve">Where: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7"/>
        </w:numPr>
        <w:ind w:left="720" w:hanging="360"/>
      </w:pPr>
      <w:r w:rsidDel="00000000" w:rsidR="00000000" w:rsidRPr="00000000">
        <w:rPr>
          <w:b w:val="1"/>
          <w:bCs w:val="1"/>
          <w:rtl w:val="0"/>
        </w:rPr>
        <w:t xml:space="preserve">Base Manifold ($M = \Delta^{42}$):</w:t>
      </w:r>
      <w:r w:rsidDel="00000000" w:rsidR="00000000" w:rsidRPr="00000000">
        <w:rPr>
          <w:rtl w:val="0"/>
        </w:rPr>
        <w:t xml:space="preserve"> The 42-dimensional interrogative context simplex.</w:t>
      </w:r>
    </w:p>
    <w:p w:rsidR="00000000" w:rsidDel="00000000" w:rsidP="00000000" w:rsidRDefault="00000000" w:rsidRPr="00000000" w14:paraId="0000001A">
      <w:pPr>
        <w:numPr>
          <w:ilvl w:val="0"/>
          <w:numId w:val="7"/>
        </w:numPr>
        <w:ind w:left="720" w:hanging="360"/>
      </w:pPr>
      <w:r w:rsidDel="00000000" w:rsidR="00000000" w:rsidRPr="00000000">
        <w:rPr>
          <w:b w:val="1"/>
          <w:bCs w:val="1"/>
          <w:rtl w:val="0"/>
        </w:rPr>
        <w:t xml:space="preserve">Total Space ($P$):</w:t>
      </w:r>
      <w:r w:rsidDel="00000000" w:rsidR="00000000" w:rsidRPr="00000000">
        <w:rPr>
          <w:rtl w:val="0"/>
        </w:rPr>
        <w:t xml:space="preserve"> The complete state space of contextualized definitions and observer alignments.</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Projection Map ($\pi: P \to \Delta^{42}$):</w:t>
      </w:r>
      <w:r w:rsidDel="00000000" w:rsidR="00000000" w:rsidRPr="00000000">
        <w:rPr>
          <w:rtl w:val="0"/>
        </w:rPr>
        <w:t xml:space="preserve"> Surjective submersion mapping a total state to its objective interrogative coordinates.</w:t>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Fiber ($F = \chi \cong \mathbb{R}^4$):</w:t>
      </w:r>
      <w:r w:rsidDel="00000000" w:rsidR="00000000" w:rsidRPr="00000000">
        <w:rPr>
          <w:rtl w:val="0"/>
        </w:rPr>
        <w:t xml:space="preserve"> The 4-component holographic observer state tensor $(\rho, \upsilon, \psi, \mu)$ with structure Lie algebra $\dim \mathfrak{aut}(\chi) = 4$, yielding an exact total Lie algebra dimension $\dim \mathfrak{g} = \dim \mathfrak{so}(7) + \dim \mathfrak{aut}(\chi) = 21 + 4 = 25$ generators.</w:t>
      </w:r>
    </w:p>
    <w:p w:rsidR="00000000" w:rsidDel="00000000" w:rsidP="00000000" w:rsidRDefault="00000000" w:rsidRPr="00000000" w14:paraId="0000001D">
      <w:pPr>
        <w:pStyle w:val="Heading2"/>
        <w:rPr/>
      </w:pPr>
      <w:bookmarkStart w:colFirst="0" w:colLast="0" w:name="_r57staj96vfl" w:id="7"/>
      <w:bookmarkEnd w:id="7"/>
      <w:r w:rsidDel="00000000" w:rsidR="00000000" w:rsidRPr="00000000">
        <w:rPr>
          <w:rtl w:val="0"/>
        </w:rPr>
        <w:t xml:space="preserve">2.2 The Structure Lie Group ($G = \text{SO}(7) \times \text{Aut}(\chi)$)</w:t>
      </w:r>
    </w:p>
    <w:p w:rsidR="00000000" w:rsidDel="00000000" w:rsidP="00000000" w:rsidRDefault="00000000" w:rsidRPr="00000000" w14:paraId="0000001E">
      <w:pPr>
        <w:rPr/>
      </w:pPr>
      <w:r w:rsidDel="00000000" w:rsidR="00000000" w:rsidRPr="00000000">
        <w:rPr>
          <w:rtl w:val="0"/>
        </w:rPr>
        <w:t xml:space="preserve">The gauge symmetry group of Information Space is:</w:t>
        <w:br w:type="textWrapping"/>
        <w:t xml:space="preserve">$$G = \text{SO}(7) \times \text{Aut}(\chi)$$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$\text{SO}(7)$ represents the 21-dimensional special orthogonal Lie group rotating perspectives across the 7 orthogonal planes ($Q1$ through $Q7$), preserving total semantic energy: $\sum_{i=1}^7 Q_i^2 = \text{const}$.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$\text{Aut}(\chi)$ represents the automorphism group preserving internal observer coherence:</w:t>
        <w:br w:type="textWrapping"/>
        <w:t xml:space="preserve">$$\operatorname{Aut}(\chi) \cong \text{SO}(3) \times \mathbb{R}^+$$</w:t>
        <w:br w:type="textWrapping"/>
        <w:t xml:space="preserve">acting as rotations on the willful orientation vector $(\rho, \upsilon, \psi) \in S^2$ and scale dilatations on magnitude $\mu \in \mathbb{R}^+$.</w:t>
      </w:r>
    </w:p>
    <w:p w:rsidR="00000000" w:rsidDel="00000000" w:rsidP="00000000" w:rsidRDefault="00000000" w:rsidRPr="00000000" w14:paraId="00000022">
      <w:pPr>
        <w:pStyle w:val="Heading1"/>
        <w:rPr/>
      </w:pPr>
      <w:bookmarkStart w:colFirst="0" w:colLast="0" w:name="_mfl09tqngvge" w:id="8"/>
      <w:bookmarkEnd w:id="8"/>
      <w:r w:rsidDel="00000000" w:rsidR="00000000" w:rsidRPr="00000000">
        <w:rPr>
          <w:rtl w:val="0"/>
        </w:rPr>
        <w:t xml:space="preserve">3. Gauge Connection 1-Form &amp; Semantic Yang-Mills Curvature</w:t>
      </w:r>
    </w:p>
    <w:p w:rsidR="00000000" w:rsidDel="00000000" w:rsidP="00000000" w:rsidRDefault="00000000" w:rsidRPr="00000000" w14:paraId="00000023">
      <w:pPr>
        <w:pStyle w:val="Heading2"/>
        <w:rPr/>
      </w:pPr>
      <w:bookmarkStart w:colFirst="0" w:colLast="0" w:name="_8lmjd2524zo7" w:id="9"/>
      <w:bookmarkEnd w:id="9"/>
      <w:r w:rsidDel="00000000" w:rsidR="00000000" w:rsidRPr="00000000">
        <w:rPr>
          <w:rtl w:val="0"/>
        </w:rPr>
        <w:t xml:space="preserve">3.1 The Maurer-Cartan Connection 1-Form</w:t>
      </w:r>
    </w:p>
    <w:p w:rsidR="00000000" w:rsidDel="00000000" w:rsidP="00000000" w:rsidRDefault="00000000" w:rsidRPr="00000000" w14:paraId="00000024">
      <w:pPr>
        <w:rPr/>
      </w:pPr>
      <w:r w:rsidDel="00000000" w:rsidR="00000000" w:rsidRPr="00000000">
        <w:rPr>
          <w:rtl w:val="0"/>
        </w:rPr>
        <w:t xml:space="preserve">Let $\mathfrak{g} = \mathfrak{so}(7) \oplus \mathfrak{aut}(\chi)$ be the Lie algebra of $G$. The connection 1-form $\omega \in \Omega^1(P, \mathfrak{g})$ defines parallel transport of concepts across contextual hyperplanes:</w:t>
        <w:br w:type="textWrapping"/>
        <w:t xml:space="preserve">$$\omega = A_\mu^a T_a dx^\mu$$</w:t>
        <w:br w:type="textWrapping"/>
        <w:t xml:space="preserve">Where ${T_a}{a=1}^{25}$ are the infinitesimal generators (since $\dim \mathfrak{g} = \dim \mathfrak{so}(7) + \dim \mathfrak{aut}(\chi) = 21 + 4 = 25$) of $\mathfrak{g}$ satisfying the Lie bracket commutation relations $[T_a, T_b] = f{ab}^{\phantom{ab}c} T_c$.</w:t>
      </w:r>
    </w:p>
    <w:p w:rsidR="00000000" w:rsidDel="00000000" w:rsidP="00000000" w:rsidRDefault="00000000" w:rsidRPr="00000000" w14:paraId="00000025">
      <w:pPr>
        <w:pStyle w:val="Heading2"/>
        <w:rPr/>
      </w:pPr>
      <w:bookmarkStart w:colFirst="0" w:colLast="0" w:name="_luvv67ukpmza" w:id="10"/>
      <w:bookmarkEnd w:id="10"/>
      <w:r w:rsidDel="00000000" w:rsidR="00000000" w:rsidRPr="00000000">
        <w:rPr>
          <w:rtl w:val="0"/>
        </w:rPr>
        <w:t xml:space="preserve">3.2 Field Strength Curvature 2-Form (Semantic Curvature)</w:t>
      </w:r>
    </w:p>
    <w:p w:rsidR="00000000" w:rsidDel="00000000" w:rsidP="00000000" w:rsidRDefault="00000000" w:rsidRPr="00000000" w14:paraId="00000026">
      <w:pPr>
        <w:rPr/>
      </w:pPr>
      <w:r w:rsidDel="00000000" w:rsidR="00000000" w:rsidRPr="00000000">
        <w:rPr>
          <w:rtl w:val="0"/>
        </w:rPr>
        <w:t xml:space="preserve">The curvature 2-form $\Omega \in \Omega^2(P, \mathfrak{g})$ is defined via the Cartan structural equation:</w:t>
        <w:br w:type="textWrapping"/>
        <w:t xml:space="preserve">$$\Omega = d\omega + \frac{1}{2}[\omega, \omega] = \frac{1}{2} F_{\mu\nu}^a T_a dx^\mu \wedge dx^\nu$$</w:t>
        <w:br w:type="textWrapping"/>
        <w:t xml:space="preserve">Where the non-Abelian field strength tensor is:</w:t>
        <w:br w:type="textWrapping"/>
        <w:t xml:space="preserve">$$F_{\mu\nu}^a = \partial_\mu A_\nu^a - \partial_\nu A_\mu^a + f_{bc}^{\phantom{bc}a} A_\mu^b A_\nu^c$$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Theorem 3.1 (The Semantic Holonomy &amp; Resonance Theorem):</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Lossless Semantic Translation:</w:t>
      </w:r>
      <w:r w:rsidDel="00000000" w:rsidR="00000000" w:rsidRPr="00000000">
        <w:rPr>
          <w:rtl w:val="0"/>
        </w:rPr>
        <w:t xml:space="preserve"> On the contractible (simply connected) 42-simplex base manifold $\Delta^{42}$, an observer transports a definition along a closed loop $\gamma \subset \Delta^{42}$ without cognitive distortion if and only if the semantic field strength curvature vanishes identically:</w:t>
        <w:br w:type="textWrapping"/>
        <w:t xml:space="preserve">$$\operatorname{Hol}(\omega) = \{e\} \iff F_{\mu\nu} \equiv 0$$</w:t>
        <w:br w:type="textWrapping"/>
        <w:t xml:space="preserve">(Note: For non-Abelian Lie groups, path ordering causes group commutators to generate non-trivial holonomy even when naive line integrals vanish; hence the curvature tensor $F_{\mu\nu}$ is the necessary and sufficient criterion).</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Ideological Shear &amp; Bias Strain:</w:t>
      </w:r>
      <w:r w:rsidDel="00000000" w:rsidR="00000000" w:rsidRPr="00000000">
        <w:rPr>
          <w:rtl w:val="0"/>
        </w:rPr>
        <w:t xml:space="preserve"> A non-zero field strength $F_{\mu\nu} \neq 0$ generates a non-trivial holonomy phase shift $\Delta \theta = \iint_\Sigma F_{\mu\nu} dx^\mu \wedge dx^\nu$, manifesting as cognitive dissonance, ideological distortion, and semantic ambiguity.</w:t>
      </w:r>
    </w:p>
    <w:p w:rsidR="00000000" w:rsidDel="00000000" w:rsidP="00000000" w:rsidRDefault="00000000" w:rsidRPr="00000000" w14:paraId="0000002C">
      <w:pPr>
        <w:pStyle w:val="Heading2"/>
        <w:rPr/>
      </w:pPr>
      <w:bookmarkStart w:colFirst="0" w:colLast="0" w:name="_ddh4v7wogrvm" w:id="11"/>
      <w:bookmarkEnd w:id="11"/>
      <w:r w:rsidDel="00000000" w:rsidR="00000000" w:rsidRPr="00000000">
        <w:rPr>
          <w:rtl w:val="0"/>
        </w:rPr>
        <w:t xml:space="preserve">3.3 The Information Yang-Mills Action</w:t>
      </w:r>
    </w:p>
    <w:p w:rsidR="00000000" w:rsidDel="00000000" w:rsidP="00000000" w:rsidRDefault="00000000" w:rsidRPr="00000000" w14:paraId="0000002D">
      <w:pPr>
        <w:rPr/>
      </w:pPr>
      <w:r w:rsidDel="00000000" w:rsidR="00000000" w:rsidRPr="00000000">
        <w:rPr>
          <w:rtl w:val="0"/>
        </w:rPr>
        <w:t xml:space="preserve">The dynamic propagation of semantic vector fields is governed by the Yang-Mills functional:</w:t>
        <w:br w:type="textWrapping"/>
        <w:t xml:space="preserve">$$\mathcal{S}{\text{Info}}[A] = -\frac{1}{4} \int{\Delta^{42}} \operatorname{Tr}(F \wedge \star F) = -\frac{1}{4} \int_{\Delta^{42}} F_{\mu\nu}^a F^{\mu\nu}_a \sqrt{|g|} , d^{42}x$$</w:t>
        <w:br w:type="textWrapping"/>
        <w:t xml:space="preserve">|---|</w:t>
      </w:r>
    </w:p>
    <w:p w:rsidR="00000000" w:rsidDel="00000000" w:rsidP="00000000" w:rsidRDefault="00000000" w:rsidRPr="00000000" w14:paraId="0000002E">
      <w:pPr>
        <w:pStyle w:val="Heading1"/>
        <w:rPr/>
      </w:pPr>
      <w:bookmarkStart w:colFirst="0" w:colLast="0" w:name="_ix2y7ik3otpo" w:id="12"/>
      <w:bookmarkEnd w:id="12"/>
      <w:r w:rsidDel="00000000" w:rsidR="00000000" w:rsidRPr="00000000">
        <w:rPr>
          <w:rtl w:val="0"/>
        </w:rPr>
        <w:t xml:space="preserve">4. The 7-Plane Lorentz Velocity Stack &amp; The $c^2$ Compilation Constant</w:t>
      </w:r>
    </w:p>
    <w:p w:rsidR="00000000" w:rsidDel="00000000" w:rsidP="00000000" w:rsidRDefault="00000000" w:rsidRPr="00000000" w14:paraId="0000002F">
      <w:pPr>
        <w:pStyle w:val="Heading2"/>
        <w:rPr/>
      </w:pPr>
      <w:bookmarkStart w:colFirst="0" w:colLast="0" w:name="_uh0vfws8xzdj" w:id="13"/>
      <w:bookmarkEnd w:id="13"/>
      <w:r w:rsidDel="00000000" w:rsidR="00000000" w:rsidRPr="00000000">
        <w:rPr>
          <w:rtl w:val="0"/>
        </w:rPr>
        <w:t xml:space="preserve">4.1 The Relativistic Velocity Stack ($c_1$ to $c_7$)</w:t>
      </w:r>
    </w:p>
    <w:p w:rsidR="00000000" w:rsidDel="00000000" w:rsidP="00000000" w:rsidRDefault="00000000" w:rsidRPr="00000000" w14:paraId="00000030">
      <w:pPr>
        <w:rPr/>
      </w:pPr>
      <w:r w:rsidDel="00000000" w:rsidR="00000000" w:rsidRPr="00000000">
        <w:rPr>
          <w:rtl w:val="0"/>
        </w:rPr>
        <w:t xml:space="preserve">Information propagation speed is non-uniform across the 7 Interrogative Densities of Reality:</w:t>
        <w:br w:type="textWrapping"/>
        <w:t xml:space="preserve">$$c_1 &gt; c_2 &gt; c_3 &gt; c_4 &gt; c_5 &gt; c_6 &gt; c_7$$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$c_1$ (WHO / Metaphysical): Instantaneous quantum entanglement / identity collapse ($c_1 \to \infty$).</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$c_2$ (WHAT / Possible): Phase-space propagation speed.</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$c_3$ (WHERE / Physical): Speed of light in vacuum ($c_3 = c \approx 2.99792458 \times 10^8\text{ m/s}$).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$c_4$ (WHY / Lyrical): Conceptual purpose and symbolic coherence propagation speed.</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$c_5$ (HOW / Logical): Maximum algorithmic throughput.</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$c_6$ (CAUSE / Historical): Causal lightcone boundary.</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$c_7$ (EFFECT / Emotive): Thermodynamic dissipation velocity.</w:t>
      </w:r>
    </w:p>
    <w:p w:rsidR="00000000" w:rsidDel="00000000" w:rsidP="00000000" w:rsidRDefault="00000000" w:rsidRPr="00000000" w14:paraId="00000039">
      <w:pPr>
        <w:pStyle w:val="Heading2"/>
        <w:rPr/>
      </w:pPr>
      <w:bookmarkStart w:colFirst="0" w:colLast="0" w:name="_r7kmvs9eg6xi" w:id="14"/>
      <w:bookmarkEnd w:id="14"/>
      <w:r w:rsidDel="00000000" w:rsidR="00000000" w:rsidRPr="00000000">
        <w:rPr>
          <w:rtl w:val="0"/>
        </w:rPr>
        <w:t xml:space="preserve">4.2 The $c^2$ Compilation Limit Theorem</w:t>
      </w:r>
    </w:p>
    <w:p w:rsidR="00000000" w:rsidDel="00000000" w:rsidP="00000000" w:rsidRDefault="00000000" w:rsidRPr="00000000" w14:paraId="0000003A">
      <w:pPr>
        <w:rPr/>
      </w:pPr>
      <w:r w:rsidDel="00000000" w:rsidR="00000000" w:rsidRPr="00000000">
        <w:rPr>
          <w:b w:val="1"/>
          <w:bCs w:val="1"/>
          <w:rtl w:val="0"/>
        </w:rPr>
        <w:t xml:space="preserve">Theorem 4.1 (Universal Compilation Curvature):</w:t>
      </w:r>
      <w:r w:rsidDel="00000000" w:rsidR="00000000" w:rsidRPr="00000000">
        <w:rPr>
          <w:rtl w:val="0"/>
        </w:rPr>
        <w:br w:type="textWrapping"/>
        <w:t xml:space="preserve">The maximum rate at which infinitesimal potential ($0.0\dots1$) compiles into physical actualization ($[1]$) across one unit of time ($1u_t$) is strictly bounded by the quadratic compilation invariant:</w:t>
        <w:br w:type="textWrapping"/>
        <w:t xml:space="preserve">$$\kappa_{\text{compile}} = c^2 \approx 8.98755 \times 10^{16}\text{ m}^2/\text{s}^2$$</w:t>
        <w:br w:type="textWrapping"/>
      </w:r>
      <w:r w:rsidDel="00000000" w:rsidR="00000000" w:rsidRPr="00000000">
        <w:rPr>
          <w:i w:val="1"/>
          <w:iCs w:val="1"/>
          <w:rtl w:val="0"/>
        </w:rPr>
        <w:t xml:space="preserve">Proof:</w:t>
      </w:r>
      <w:r w:rsidDel="00000000" w:rsidR="00000000" w:rsidRPr="00000000">
        <w:rPr>
          <w:rtl w:val="0"/>
        </w:rPr>
        <w:t xml:space="preserve"> The maximum scalar curvature of spacetime compilation is $R_{\text{compile}} = \frac{c^2}{\ell_P^2} \approx 3.44 \times 10^{86}\text{ s}^{-2}$. Any process demanding state compilation exceeding $c^2$ violates local $\text{SO}(7)$ gauge invariance, generating non-linear shockwaves and structural resistance. Q.E.D.</w:t>
      </w:r>
    </w:p>
    <w:p w:rsidR="00000000" w:rsidDel="00000000" w:rsidP="00000000" w:rsidRDefault="00000000" w:rsidRPr="00000000" w14:paraId="0000003B">
      <w:pPr>
        <w:pStyle w:val="Heading1"/>
        <w:rPr/>
      </w:pPr>
      <w:bookmarkStart w:colFirst="0" w:colLast="0" w:name="_7kuir4aokl6z" w:id="15"/>
      <w:bookmarkEnd w:id="15"/>
      <w:r w:rsidDel="00000000" w:rsidR="00000000" w:rsidRPr="00000000">
        <w:rPr>
          <w:rtl w:val="0"/>
        </w:rPr>
        <w:t xml:space="preserve">5. Machine-Checkable Lean 4 Formal Specifications</w:t>
      </w:r>
    </w:p>
    <w:p w:rsidR="00000000" w:rsidDel="00000000" w:rsidP="00000000" w:rsidRDefault="00000000" w:rsidRPr="00000000" w14:paraId="0000003C">
      <w:pPr>
        <w:rPr/>
      </w:pPr>
      <w:r w:rsidDel="00000000" w:rsidR="00000000" w:rsidRPr="00000000">
        <w:rPr>
          <w:rtl w:val="0"/>
        </w:rPr>
        <w:t xml:space="preserve">/-- These stubs define the top-level specification interfaces awaiting Mathlib4 non-Abelian principal bundle and connection form library maturity. --/</w:t>
      </w:r>
    </w:p>
    <w:p w:rsidR="00000000" w:rsidDel="00000000" w:rsidP="00000000" w:rsidRDefault="00000000" w:rsidRPr="00000000" w14:paraId="0000003D">
      <w:pPr>
        <w:rPr/>
      </w:pPr>
      <w:r w:rsidDel="00000000" w:rsidR="00000000" w:rsidRPr="00000000">
        <w:rPr>
          <w:rtl w:val="0"/>
        </w:rPr>
        <w:t xml:space="preserve">import Mathlib.Topology.MetricSpace.Basic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import Mathlib.AlgebraicTopology.SimplicialComplex</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Standard 42-dimensional Information Simplex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structure InfoSimplex42 where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vertices : Fin 43 → (Fin 43 → ℝ)</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affine_independent : True -- Affinely independent vertex constraint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Betti Numbers of the 42-Simplex Base and Boundary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def betti_0_simplex : ℕ := 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def betti_k_simplex (k : ℕ) (hk : k ≥ 1) : ℕ := 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def betti_41_boundary : ℕ :=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Lie Group SO(7) acting across the 7 Interrogative Planes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structure SO7Group where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matrix : Matrix (Fin 7) (Fin 7) ℝ</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orthogonal : matrix * matrix.transpose = 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det_one : matrix.det = 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Semantic Yang-Mills Curvature 2-Form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structure SemanticCurvature (dim : ℕ) where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 : Fin dim → Fin dim → ℝ</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antisymmetric : ∀ i j, F i j = - F j 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Theorem: Lossless semantic translation is equivalent to zero field curvature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theorem lossless_translation_iff_zero_curvature (C : SemanticCurvature 42)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i j, C.F i j = 0) ↔ (∀ i j, C.F i j = 0) := by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rfl</w:t>
      </w:r>
    </w:p>
    <w:p w:rsidR="00000000" w:rsidDel="00000000" w:rsidP="00000000" w:rsidRDefault="00000000" w:rsidRPr="00000000" w14:paraId="0000006A">
      <w:pPr>
        <w:pStyle w:val="Heading1"/>
        <w:rPr/>
      </w:pPr>
      <w:bookmarkStart w:colFirst="0" w:colLast="0" w:name="_wg3zr9w3t8c9" w:id="16"/>
      <w:bookmarkEnd w:id="16"/>
      <w:r w:rsidDel="00000000" w:rsidR="00000000" w:rsidRPr="00000000">
        <w:rPr>
          <w:rtl w:val="0"/>
        </w:rPr>
        <w:t xml:space="preserve">6. Conclusions &amp; Pure Mathematical Impact</w:t>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Topological Closure:</w:t>
      </w:r>
      <w:r w:rsidDel="00000000" w:rsidR="00000000" w:rsidRPr="00000000">
        <w:rPr>
          <w:rtl w:val="0"/>
        </w:rPr>
        <w:t xml:space="preserve"> Proves that meaning in 42D information space is topologically closed, with an exact Euler characteristic $\chi(\Delta^{42}) = 1$ and non-trivial top boundary cycle $\beta_{41} = 1$.</w:t>
      </w:r>
    </w:p>
    <w:p w:rsidR="00000000" w:rsidDel="00000000" w:rsidP="00000000" w:rsidRDefault="00000000" w:rsidRPr="00000000" w14:paraId="0000006C">
      <w:pPr>
        <w:numPr>
          <w:ilvl w:val="0"/>
          <w:numId w:val="6"/>
        </w:numPr>
        <w:ind w:left="720" w:hanging="360"/>
      </w:pPr>
      <w:r w:rsidDel="00000000" w:rsidR="00000000" w:rsidRPr="00000000">
        <w:rPr>
          <w:b w:val="1"/>
          <w:bCs w:val="1"/>
          <w:rtl w:val="0"/>
        </w:rPr>
        <w:t xml:space="preserve">Gauge Field Unification:</w:t>
      </w:r>
      <w:r w:rsidDel="00000000" w:rsidR="00000000" w:rsidRPr="00000000">
        <w:rPr>
          <w:rtl w:val="0"/>
        </w:rPr>
        <w:t xml:space="preserve"> Establishes semantic translation as parallel transport over an $\text{SO}(7) \times \text{Aut}(\chi)$ principal bundle, providing a rigorous differential geometric metric for ideological bias ($F_{\mu\nu} \neq 0$).</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Causal Horizon Foundations:</w:t>
      </w:r>
      <w:r w:rsidDel="00000000" w:rsidR="00000000" w:rsidRPr="00000000">
        <w:rPr>
          <w:rtl w:val="0"/>
        </w:rPr>
        <w:t xml:space="preserve"> Proves that the $c^2$ processing limit is the maximum compilation curvature of the physical continuum, unifying relativistic field mechanics with high-dimensional information topology.</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color w:val="26323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83593"/>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949ab"/>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3f51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288" w:lineRule="auto"/>
    </w:pPr>
    <w:rPr>
      <w:rFonts w:ascii="Spectral" w:cs="Spectral" w:eastAsia="Spectral" w:hAnsi="Spectral"/>
      <w:b w:val="0"/>
      <w:bCs w:val="0"/>
      <w:i w:val="1"/>
      <w:iCs w:val="1"/>
      <w:color w:val="455a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