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The Big Four's Big Bet: Why Your Rent Pays for Their Risk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The Australian housing crisis is a theatre piece. On stage, you have the greedy landlord, the desperate renter, the helpless politician, and the migrant family just trying to find a foothold. They scream at each other, and you watch, picking a side.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look past them. Look into the dark at the back of the theatre. There is a director sitting there, silent. He hasn't said a word, yet every line in the script was written for him.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want to know why the government would rather tear the social fabric of this nation apart than let house prices drop by 10%, stop looking at the politicians. They aren't in charge. Look at the ledger.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Australian banks aren't "banks" anymore. Not in the way your grandfather understood them. </w:t>
      </w:r>
      <w:r w:rsidDel="00000000" w:rsidR="00000000" w:rsidRPr="00000000">
        <w:rPr>
          <w:rFonts w:ascii="Google Sans Text" w:cs="Google Sans Text" w:eastAsia="Google Sans Text" w:hAnsi="Google Sans Text"/>
          <w:b w:val="1"/>
          <w:bCs w:val="1"/>
          <w:color w:val="1f1f1f"/>
          <w:rtl w:val="0"/>
        </w:rPr>
        <w:t xml:space="preserve">Functionally, they are giant hedge funds that have bet the entire national economy on a single, volatile asset class: Residential Real Estate.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"Hedge Fund" Reality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real economy, banks fund productivity. They lend money to businesses to buy forklifts, build factories, and hire apprentices.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Australia, that model is dead.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Look at the books. Westpac's latest financial results show a loan book of $725.6 billion. A staggering </w:t>
      </w:r>
      <w:r w:rsidDel="00000000" w:rsidR="00000000" w:rsidRPr="00000000">
        <w:rPr>
          <w:rFonts w:ascii="Google Sans Text" w:cs="Google Sans Text" w:eastAsia="Google Sans Text" w:hAnsi="Google Sans Text"/>
          <w:b w:val="1"/>
          <w:bCs w:val="1"/>
          <w:color w:val="1f1f1f"/>
          <w:rtl w:val="0"/>
        </w:rPr>
        <w:t xml:space="preserve">$496.5 billion (68.4%)</w:t>
      </w:r>
      <w:r w:rsidDel="00000000" w:rsidR="00000000" w:rsidRPr="00000000">
        <w:rPr>
          <w:rFonts w:ascii="Google Sans Text" w:cs="Google Sans Text" w:eastAsia="Google Sans Text" w:hAnsi="Google Sans Text"/>
          <w:color w:val="1f1f1f"/>
          <w:rtl w:val="0"/>
        </w:rPr>
        <w:t xml:space="preserve"> of that is tied up in residential mortgages.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They are a monoline mortgage lender with a side-hustle in business banking.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replaced an economy based on </w:t>
      </w:r>
      <w:r w:rsidDel="00000000" w:rsidR="00000000" w:rsidRPr="00000000">
        <w:rPr>
          <w:rFonts w:ascii="Google Sans Text" w:cs="Google Sans Text" w:eastAsia="Google Sans Text" w:hAnsi="Google Sans Text"/>
          <w:i w:val="1"/>
          <w:iCs w:val="1"/>
          <w:color w:val="1f1f1f"/>
          <w:rtl w:val="0"/>
        </w:rPr>
        <w:t xml:space="preserve">making things</w:t>
      </w:r>
      <w:r w:rsidDel="00000000" w:rsidR="00000000" w:rsidRPr="00000000">
        <w:rPr>
          <w:rFonts w:ascii="Google Sans Text" w:cs="Google Sans Text" w:eastAsia="Google Sans Text" w:hAnsi="Google Sans Text"/>
          <w:color w:val="1f1f1f"/>
          <w:rtl w:val="0"/>
        </w:rPr>
        <w:t xml:space="preserve"> with a model best described as a </w:t>
      </w:r>
      <w:r w:rsidDel="00000000" w:rsidR="00000000" w:rsidRPr="00000000">
        <w:rPr>
          <w:rFonts w:ascii="Google Sans Text" w:cs="Google Sans Text" w:eastAsia="Google Sans Text" w:hAnsi="Google Sans Text"/>
          <w:i w:val="1"/>
          <w:iCs w:val="1"/>
          <w:color w:val="1f1f1f"/>
          <w:rtl w:val="0"/>
        </w:rPr>
        <w:t xml:space="preserve">"Population Ponzi"</w:t>
      </w:r>
      <w:r w:rsidDel="00000000" w:rsidR="00000000" w:rsidRPr="00000000">
        <w:rPr>
          <w:rFonts w:ascii="Google Sans Text" w:cs="Google Sans Text" w:eastAsia="Google Sans Text" w:hAnsi="Google Sans Text"/>
          <w:color w:val="1f1f1f"/>
          <w:rtl w:val="0"/>
        </w:rPr>
        <w:t xml:space="preserve">. Because the banks won't fund innovation, we can't grow by working smarter. We have to grow by importing more people to feed the mortgage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hyperlink r:id="rId6">
        <w:r w:rsidDel="00000000" w:rsidR="00000000" w:rsidRPr="00000000">
          <w:rPr>
            <w:rFonts w:ascii="Google Sans Text" w:cs="Google Sans Text" w:eastAsia="Google Sans Text" w:hAnsi="Google Sans Text"/>
            <w:color w:val="0b57d0"/>
            <w:u w:val="single"/>
            <w:rtl w:val="0"/>
          </w:rPr>
          <w:t xml:space="preserve">IMF</w:t>
        </w:r>
      </w:hyperlink>
      <w:r w:rsidDel="00000000" w:rsidR="00000000" w:rsidRPr="00000000">
        <w:rPr>
          <w:rFonts w:ascii="Google Sans Text" w:cs="Google Sans Text" w:eastAsia="Google Sans Text" w:hAnsi="Google Sans Text"/>
          <w:color w:val="1f1f1f"/>
          <w:rtl w:val="0"/>
        </w:rPr>
        <w:t xml:space="preserve"> has screamed about this for years. They explicitly warn that this "banking concentration" is a bomb waiting to go off.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Think about it. If you ran a hedge fund and told your investors, </w:t>
      </w:r>
      <w:r w:rsidDel="00000000" w:rsidR="00000000" w:rsidRPr="00000000">
        <w:rPr>
          <w:rFonts w:ascii="Google Sans Text" w:cs="Google Sans Text" w:eastAsia="Google Sans Text" w:hAnsi="Google Sans Text"/>
          <w:b w:val="1"/>
          <w:bCs w:val="1"/>
          <w:i w:val="1"/>
          <w:iCs w:val="1"/>
          <w:color w:val="1f1f1f"/>
          <w:rtl w:val="0"/>
        </w:rPr>
        <w:t xml:space="preserve">"I've put 70% of our cash into one asset type in one small country,"</w:t>
      </w:r>
      <w:r w:rsidDel="00000000" w:rsidR="00000000" w:rsidRPr="00000000">
        <w:rPr>
          <w:rFonts w:ascii="Google Sans Text" w:cs="Google Sans Text" w:eastAsia="Google Sans Text" w:hAnsi="Google Sans Text"/>
          <w:b w:val="1"/>
          <w:bCs w:val="1"/>
          <w:color w:val="1f1f1f"/>
          <w:rtl w:val="0"/>
        </w:rPr>
        <w:t xml:space="preserve"> you'd be fired for recklessness. In Australia, we call that "Standard Operating Procedure."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 Safety Net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trap. Banks run on leverage. They tell you they are "capital strong," but the </w:t>
      </w:r>
      <w:hyperlink r:id="rId7">
        <w:r w:rsidDel="00000000" w:rsidR="00000000" w:rsidRPr="00000000">
          <w:rPr>
            <w:rFonts w:ascii="Google Sans Text" w:cs="Google Sans Text" w:eastAsia="Google Sans Text" w:hAnsi="Google Sans Text"/>
            <w:color w:val="0b57d0"/>
            <w:u w:val="single"/>
            <w:rtl w:val="0"/>
          </w:rPr>
          <w:t xml:space="preserve">Westpac Pillar 3 Report</w:t>
        </w:r>
      </w:hyperlink>
      <w:r w:rsidDel="00000000" w:rsidR="00000000" w:rsidRPr="00000000">
        <w:rPr>
          <w:rFonts w:ascii="Google Sans Text" w:cs="Google Sans Text" w:eastAsia="Google Sans Text" w:hAnsi="Google Sans Text"/>
          <w:color w:val="1f1f1f"/>
          <w:rtl w:val="0"/>
        </w:rPr>
        <w:t xml:space="preserve"> shows the truth. Their actual </w:t>
      </w:r>
      <w:r w:rsidDel="00000000" w:rsidR="00000000" w:rsidRPr="00000000">
        <w:rPr>
          <w:rFonts w:ascii="Google Sans Text" w:cs="Google Sans Text" w:eastAsia="Google Sans Text" w:hAnsi="Google Sans Text"/>
          <w:b w:val="1"/>
          <w:bCs w:val="1"/>
          <w:color w:val="1f1f1f"/>
          <w:rtl w:val="0"/>
        </w:rPr>
        <w:t xml:space="preserve">Leverage Ratio</w:t>
      </w:r>
      <w:r w:rsidDel="00000000" w:rsidR="00000000" w:rsidRPr="00000000">
        <w:rPr>
          <w:rFonts w:ascii="Google Sans Text" w:cs="Google Sans Text" w:eastAsia="Google Sans Text" w:hAnsi="Google Sans Text"/>
          <w:color w:val="1f1f1f"/>
          <w:rtl w:val="0"/>
        </w:rPr>
        <w:t xml:space="preserve"> is just </w:t>
      </w:r>
      <w:r w:rsidDel="00000000" w:rsidR="00000000" w:rsidRPr="00000000">
        <w:rPr>
          <w:rFonts w:ascii="Google Sans Text" w:cs="Google Sans Text" w:eastAsia="Google Sans Text" w:hAnsi="Google Sans Text"/>
          <w:b w:val="1"/>
          <w:bCs w:val="1"/>
          <w:color w:val="1f1f1f"/>
          <w:rtl w:val="0"/>
        </w:rPr>
        <w:t xml:space="preserve">5.11%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 For every $5 of their own money they hold, they lend out roughly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They use a trick called </w:t>
      </w:r>
      <w:r w:rsidDel="00000000" w:rsidR="00000000" w:rsidRPr="00000000">
        <w:rPr>
          <w:rFonts w:ascii="Google Sans Text" w:cs="Google Sans Text" w:eastAsia="Google Sans Text" w:hAnsi="Google Sans Text"/>
          <w:b w:val="1"/>
          <w:bCs w:val="1"/>
          <w:color w:val="1f1f1f"/>
          <w:rtl w:val="0"/>
        </w:rPr>
        <w:t xml:space="preserve">"amortised cost"</w:t>
      </w:r>
      <w:r w:rsidDel="00000000" w:rsidR="00000000" w:rsidRPr="00000000">
        <w:rPr>
          <w:rFonts w:ascii="Google Sans Text" w:cs="Google Sans Text" w:eastAsia="Google Sans Text" w:hAnsi="Google Sans Text"/>
          <w:color w:val="1f1f1f"/>
          <w:rtl w:val="0"/>
        </w:rPr>
        <w:t xml:space="preserve"> accounting to sleep at night. It lets them ignore the real value of the house as long as the borrower keeps paying. It's an institutional policy of </w:t>
      </w:r>
      <w:r w:rsidDel="00000000" w:rsidR="00000000" w:rsidRPr="00000000">
        <w:rPr>
          <w:rFonts w:ascii="Google Sans Text" w:cs="Google Sans Text" w:eastAsia="Google Sans Text" w:hAnsi="Google Sans Text"/>
          <w:b w:val="1"/>
          <w:bCs w:val="1"/>
          <w:color w:val="1f1f1f"/>
          <w:rtl w:val="0"/>
        </w:rPr>
        <w:t xml:space="preserve">"Extend and Pretend."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works fine—until it doesn't.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recession hits and unemployment ticks up, the payments stop. The accounting shield vanishes. And because they only have a $5 buffer on every $100 loan, it only takes a tiny wave of defaults to wipe them out completely.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They are walking a tightrope over a canyon, and the safety net is only five inches wide.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Betrayal: Solvency Over Sovereignty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Federal Government knows this. They know that if the Big Four wobble, the country stops. Credit freezes. ATMs go dark. The currency tanks.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So, they have made a choice. It is the </w:t>
      </w:r>
      <w:r w:rsidDel="00000000" w:rsidR="00000000" w:rsidRPr="00000000">
        <w:rPr>
          <w:rFonts w:ascii="Google Sans Text" w:cs="Google Sans Text" w:eastAsia="Google Sans Text" w:hAnsi="Google Sans Text"/>
          <w:b w:val="1"/>
          <w:bCs w:val="1"/>
          <w:color w:val="1f1f1f"/>
          <w:rtl w:val="0"/>
        </w:rPr>
        <w:t xml:space="preserve">revealed preference</w:t>
      </w:r>
      <w:r w:rsidDel="00000000" w:rsidR="00000000" w:rsidRPr="00000000">
        <w:rPr>
          <w:rFonts w:ascii="Google Sans Text" w:cs="Google Sans Text" w:eastAsia="Google Sans Text" w:hAnsi="Google Sans Text"/>
          <w:color w:val="1f1f1f"/>
          <w:rtl w:val="0"/>
        </w:rPr>
        <w:t xml:space="preserve"> visible in every policy decision since 2008: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isn't a conspiracy theory. It's a structural reality. The </w:t>
      </w:r>
      <w:hyperlink r:id="rId8">
        <w:r w:rsidDel="00000000" w:rsidR="00000000" w:rsidRPr="00000000">
          <w:rPr>
            <w:rFonts w:ascii="Google Sans Text" w:cs="Google Sans Text" w:eastAsia="Google Sans Text" w:hAnsi="Google Sans Text"/>
            <w:color w:val="0b57d0"/>
            <w:u w:val="single"/>
            <w:rtl w:val="0"/>
          </w:rPr>
          <w:t xml:space="preserve">RBA admits</w:t>
        </w:r>
      </w:hyperlink>
      <w:r w:rsidDel="00000000" w:rsidR="00000000" w:rsidRPr="00000000">
        <w:rPr>
          <w:rFonts w:ascii="Google Sans Text" w:cs="Google Sans Text" w:eastAsia="Google Sans Text" w:hAnsi="Google Sans Text"/>
          <w:color w:val="1f1f1f"/>
          <w:rtl w:val="0"/>
        </w:rPr>
        <w:t xml:space="preserve"> the banks benefit from an "Implicit Guarantee"—a taxpayer-funded insurance policy that says the public will always bail them out.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tragedy is what this costs us. The government has prioritized the </w:t>
      </w:r>
      <w:r w:rsidDel="00000000" w:rsidR="00000000" w:rsidRPr="00000000">
        <w:rPr>
          <w:rFonts w:ascii="Google Sans Text" w:cs="Google Sans Text" w:eastAsia="Google Sans Text" w:hAnsi="Google Sans Text"/>
          <w:b w:val="1"/>
          <w:bCs w:val="1"/>
          <w:color w:val="1f1f1f"/>
          <w:rtl w:val="0"/>
        </w:rPr>
        <w:t xml:space="preserve">Solvency of the Banks</w:t>
      </w:r>
      <w:r w:rsidDel="00000000" w:rsidR="00000000" w:rsidRPr="00000000">
        <w:rPr>
          <w:rFonts w:ascii="Google Sans Text" w:cs="Google Sans Text" w:eastAsia="Google Sans Text" w:hAnsi="Google Sans Text"/>
          <w:color w:val="1f1f1f"/>
          <w:rtl w:val="0"/>
        </w:rPr>
        <w:t xml:space="preserve"> over the </w:t>
      </w:r>
      <w:r w:rsidDel="00000000" w:rsidR="00000000" w:rsidRPr="00000000">
        <w:rPr>
          <w:rFonts w:ascii="Google Sans Text" w:cs="Google Sans Text" w:eastAsia="Google Sans Text" w:hAnsi="Google Sans Text"/>
          <w:b w:val="1"/>
          <w:bCs w:val="1"/>
          <w:color w:val="1f1f1f"/>
          <w:rtl w:val="0"/>
        </w:rPr>
        <w:t xml:space="preserve">Sovereignty of the Citizen.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hierarchy of needs, the bank comes first. Your rent, your commute, your wage growth, your ability to start a family—it's all collateral damage.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explains everything that seems "illogical":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record immigration during a housing shortage?</w:t>
      </w:r>
      <w:r w:rsidDel="00000000" w:rsidR="00000000" w:rsidRPr="00000000">
        <w:rPr>
          <w:rFonts w:ascii="Google Sans Text" w:cs="Google Sans Text" w:eastAsia="Google Sans Text" w:hAnsi="Google Sans Text"/>
          <w:color w:val="1f1f1f"/>
          <w:rtl w:val="0"/>
        </w:rPr>
        <w:t xml:space="preserve"> Because new bodies create a floor under demand. It ensures the collateral keeps its value. The migrant isn't being imported to be your neighbour; they are being imported as a </w:t>
      </w:r>
      <w:r w:rsidDel="00000000" w:rsidR="00000000" w:rsidRPr="00000000">
        <w:rPr>
          <w:rFonts w:ascii="Google Sans Text" w:cs="Google Sans Text" w:eastAsia="Google Sans Text" w:hAnsi="Google Sans Text"/>
          <w:b w:val="1"/>
          <w:bCs w:val="1"/>
          <w:color w:val="1f1f1f"/>
          <w:rtl w:val="0"/>
        </w:rPr>
        <w:t xml:space="preserve">financial unit</w:t>
      </w:r>
      <w:r w:rsidDel="00000000" w:rsidR="00000000" w:rsidRPr="00000000">
        <w:rPr>
          <w:rFonts w:ascii="Google Sans Text" w:cs="Google Sans Text" w:eastAsia="Google Sans Text" w:hAnsi="Google Sans Text"/>
          <w:color w:val="1f1f1f"/>
          <w:rtl w:val="0"/>
        </w:rPr>
        <w:t xml:space="preserve">—a battery hen designed to lay golden eggs for the bank's balance sheet.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To keep the investors buying.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throw grants at first home buyers?</w:t>
      </w:r>
      <w:r w:rsidDel="00000000" w:rsidR="00000000" w:rsidRPr="00000000">
        <w:rPr>
          <w:rFonts w:ascii="Google Sans Text" w:cs="Google Sans Text" w:eastAsia="Google Sans Text" w:hAnsi="Google Sans Text"/>
          <w:color w:val="1f1f1f"/>
          <w:rtl w:val="0"/>
        </w:rPr>
        <w:t xml:space="preserve"> To feed fresh meat into the bottom of the pyramid so the top doesn't collapse.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Feudal Exit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aren't stupid. They know you can't squeeze the individual renter forever. Eventually, people break.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That’s why they are pivoting to </w:t>
      </w:r>
      <w:r w:rsidDel="00000000" w:rsidR="00000000" w:rsidRPr="00000000">
        <w:rPr>
          <w:rFonts w:ascii="Google Sans Text" w:cs="Google Sans Text" w:eastAsia="Google Sans Text" w:hAnsi="Google Sans Text"/>
          <w:b w:val="1"/>
          <w:bCs w:val="1"/>
          <w:color w:val="1f1f1f"/>
          <w:rtl w:val="0"/>
        </w:rPr>
        <w:t xml:space="preserve">"Build-to-Rent" (BTR)</w:t>
      </w:r>
      <w:r w:rsidDel="00000000" w:rsidR="00000000" w:rsidRPr="00000000">
        <w:rPr>
          <w:rFonts w:ascii="Google Sans Text" w:cs="Google Sans Text" w:eastAsia="Google Sans Text" w:hAnsi="Google Sans Text"/>
          <w:color w:val="1f1f1f"/>
          <w:rtl w:val="0"/>
        </w:rPr>
        <w:t xml:space="preserve">. You hear financiers like </w:t>
      </w:r>
      <w:hyperlink r:id="rId9">
        <w:r w:rsidDel="00000000" w:rsidR="00000000" w:rsidRPr="00000000">
          <w:rPr>
            <w:rFonts w:ascii="Google Sans Text" w:cs="Google Sans Text" w:eastAsia="Google Sans Text" w:hAnsi="Google Sans Text"/>
            <w:color w:val="0b57d0"/>
            <w:u w:val="single"/>
            <w:rtl w:val="0"/>
          </w:rPr>
          <w:t xml:space="preserve">Merricks Capital</w:t>
        </w:r>
      </w:hyperlink>
      <w:r w:rsidDel="00000000" w:rsidR="00000000" w:rsidRPr="00000000">
        <w:rPr>
          <w:rFonts w:ascii="Google Sans Text" w:cs="Google Sans Text" w:eastAsia="Google Sans Text" w:hAnsi="Google Sans Text"/>
          <w:color w:val="1f1f1f"/>
          <w:rtl w:val="0"/>
        </w:rPr>
        <w:t xml:space="preserve"> talking about "de-risking." That's code.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means they would rather lend to one giant corporation that owns 500 apartments than to 500 struggling families. It's safer for them. It moves the risk from the volatile public to the stable corporate sector.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estate—make them actually fund business again—we will never solve this.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aren't fighting for a home anymore. We are just the sandbags they are throwing on the levee to keep the Big Four dry. The question is: how much more of our future are we willing to drown to keep them afloat?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rickscapital.com/" TargetMode="External"/><Relationship Id="rId5" Type="http://schemas.openxmlformats.org/officeDocument/2006/relationships/styles" Target="styles.xml"/><Relationship Id="rId6" Type="http://schemas.openxmlformats.org/officeDocument/2006/relationships/hyperlink" Target="https://www.imf.org/en/Countries/AUS" TargetMode="External"/><Relationship Id="rId7" Type="http://schemas.openxmlformats.org/officeDocument/2006/relationships/hyperlink" Target="https://www.westpac.com.au/about-westpac/investor-centre/financial-information/regulatory-disclosures/" TargetMode="External"/><Relationship Id="rId8" Type="http://schemas.openxmlformats.org/officeDocument/2006/relationships/hyperlink" Target="https://www.rba.gov.au/publications/bullet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