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6a8x0suo5de" w:id="0"/>
      <w:bookmarkEnd w:id="0"/>
      <w:r w:rsidDel="00000000" w:rsidR="00000000" w:rsidRPr="00000000">
        <w:rPr>
          <w:rtl w:val="0"/>
        </w:rPr>
        <w:t xml:space="preserve">The Kanon Audit: A 343-Vector Structural Analysis of Anthony Albanese</w:t>
      </w:r>
    </w:p>
    <w:p w:rsidR="00000000" w:rsidDel="00000000" w:rsidP="00000000" w:rsidRDefault="00000000" w:rsidRPr="00000000" w14:paraId="00000002">
      <w:pPr>
        <w:pStyle w:val="Heading4"/>
        <w:rPr/>
      </w:pPr>
      <w:bookmarkStart w:colFirst="0" w:colLast="0" w:name="_7k6b4y7m1ipq" w:id="1"/>
      <w:bookmarkEnd w:id="1"/>
      <w:r w:rsidDel="00000000" w:rsidR="00000000" w:rsidRPr="00000000">
        <w:rPr>
          <w:rtl w:val="0"/>
        </w:rPr>
        <w:t xml:space="preserve">1. Executive Framework: The Seven Planes of the Australian Operating System</w:t>
      </w:r>
    </w:p>
    <w:p w:rsidR="00000000" w:rsidDel="00000000" w:rsidP="00000000" w:rsidRDefault="00000000" w:rsidRPr="00000000" w14:paraId="00000003">
      <w:pPr>
        <w:rPr/>
      </w:pPr>
      <w:r w:rsidDel="00000000" w:rsidR="00000000" w:rsidRPr="00000000">
        <w:rPr>
          <w:rtl w:val="0"/>
        </w:rPr>
        <w:t xml:space="preserve">The "Australian Kanon" is not a mere collection of folklore; it is a sophisticated, seven-plane operating system—a semiotic architecture that functions as the national "source code." This audit utilizes the Kanon framework to move beyond the transient data of political polling into the structural substrate of national identity. We evaluate Prime Minister Anthony Albanese not as a political actor, but as a "Resultant Agent" of the system’s underlying logic. By mapping his leadership against the Kanon, we determine whether his administration is a legitimate structural instantiation or a symptomatic error in the code.</w:t>
      </w:r>
    </w:p>
    <w:p w:rsidR="00000000" w:rsidDel="00000000" w:rsidP="00000000" w:rsidRDefault="00000000" w:rsidRPr="00000000" w14:paraId="00000004">
      <w:pPr>
        <w:pStyle w:val="Heading5"/>
        <w:rPr/>
      </w:pPr>
      <w:bookmarkStart w:colFirst="0" w:colLast="0" w:name="_18hsai6dhdaj" w:id="2"/>
      <w:bookmarkEnd w:id="2"/>
      <w:r w:rsidDel="00000000" w:rsidR="00000000" w:rsidRPr="00000000">
        <w:rPr>
          <w:rtl w:val="0"/>
        </w:rPr>
        <w:t xml:space="preserve">1.1 The 343-Vector Methodology</w:t>
      </w:r>
    </w:p>
    <w:p w:rsidR="00000000" w:rsidDel="00000000" w:rsidP="00000000" w:rsidRDefault="00000000" w:rsidRPr="00000000" w14:paraId="00000005">
      <w:pPr>
        <w:rPr/>
      </w:pPr>
      <w:r w:rsidDel="00000000" w:rsidR="00000000" w:rsidRPr="00000000">
        <w:rPr>
          <w:rtl w:val="0"/>
        </w:rPr>
        <w:t xml:space="preserve">To achieve analytical rigor, this audit applies a 343-vector calculation. The system evaluates 7 distinct Planes of Existence (Identity, Definition, Land, Drive, Method, Foundation, and Result). Each plane contains 7 primary nodes (e.g.,  </w:t>
      </w:r>
      <w:r w:rsidDel="00000000" w:rsidR="00000000" w:rsidRPr="00000000">
        <w:rPr>
          <w:b w:val="1"/>
          <w:bCs w:val="1"/>
          <w:rtl w:val="0"/>
        </w:rPr>
        <w:t xml:space="preserve">Who.Who.Who Mateship</w:t>
      </w:r>
      <w:r w:rsidDel="00000000" w:rsidR="00000000" w:rsidRPr="00000000">
        <w:rPr>
          <w:rtl w:val="0"/>
        </w:rPr>
        <w:t xml:space="preserve"> ), and each node is further scrutinized against 7 sub-vectors of legitimacy:</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Authenticity:</w:t>
      </w:r>
      <w:r w:rsidDel="00000000" w:rsidR="00000000" w:rsidRPr="00000000">
        <w:rPr>
          <w:rtl w:val="0"/>
        </w:rPr>
        <w:t xml:space="preserve">  Resonance with the core archetype.</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Reciprocity:</w:t>
      </w:r>
      <w:r w:rsidDel="00000000" w:rsidR="00000000" w:rsidRPr="00000000">
        <w:rPr>
          <w:rtl w:val="0"/>
        </w:rPr>
        <w:t xml:space="preserve">  Fulfillment of the horizontal social contract.</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Vernacular Resonance:</w:t>
      </w:r>
      <w:r w:rsidDel="00000000" w:rsidR="00000000" w:rsidRPr="00000000">
        <w:rPr>
          <w:rtl w:val="0"/>
        </w:rPr>
        <w:t xml:space="preserve">  Alignment with "Pub Test" semiotics.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Historical Alignment:</w:t>
      </w:r>
      <w:r w:rsidDel="00000000" w:rsidR="00000000" w:rsidRPr="00000000">
        <w:rPr>
          <w:rtl w:val="0"/>
        </w:rPr>
        <w:t xml:space="preserve">  Continuity with established narratives.</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Social Utility:</w:t>
      </w:r>
      <w:r w:rsidDel="00000000" w:rsidR="00000000" w:rsidRPr="00000000">
        <w:rPr>
          <w:rtl w:val="0"/>
        </w:rPr>
        <w:t xml:space="preserve">  Pragmatic effectiveness within the state-utility.</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Resistance to Authority:</w:t>
      </w:r>
      <w:r w:rsidDel="00000000" w:rsidR="00000000" w:rsidRPr="00000000">
        <w:rPr>
          <w:rtl w:val="0"/>
        </w:rPr>
        <w:t xml:space="preserve">  Presence of necessary Larrikin skepticism.</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Public Durability:</w:t>
      </w:r>
      <w:r w:rsidDel="00000000" w:rsidR="00000000" w:rsidRPr="00000000">
        <w:rPr>
          <w:rtl w:val="0"/>
        </w:rPr>
        <w:t xml:space="preserve">  Resistance to the "Tall Poppy" leveling impulse.Scoring is binary-weighted: Hit (+1), Miss (0), or Failure (-1).</w:t>
      </w:r>
    </w:p>
    <w:p w:rsidR="00000000" w:rsidDel="00000000" w:rsidP="00000000" w:rsidRDefault="00000000" w:rsidRPr="00000000" w14:paraId="0000000D">
      <w:pPr>
        <w:pStyle w:val="Heading5"/>
        <w:rPr/>
      </w:pPr>
      <w:bookmarkStart w:colFirst="0" w:colLast="0" w:name="_6kys6noaejvz" w:id="3"/>
      <w:bookmarkEnd w:id="3"/>
      <w:r w:rsidDel="00000000" w:rsidR="00000000" w:rsidRPr="00000000">
        <w:rPr>
          <w:rtl w:val="0"/>
        </w:rPr>
        <w:t xml:space="preserve">1.2 The Objective Benchmark</w:t>
      </w:r>
    </w:p>
    <w:p w:rsidR="00000000" w:rsidDel="00000000" w:rsidP="00000000" w:rsidRDefault="00000000" w:rsidRPr="00000000" w14:paraId="0000000E">
      <w:pPr>
        <w:rPr/>
      </w:pPr>
      <w:r w:rsidDel="00000000" w:rsidR="00000000" w:rsidRPr="00000000">
        <w:rPr>
          <w:rtl w:val="0"/>
        </w:rPr>
        <w:t xml:space="preserve">The Prime Minister’s "raw material"—his upbringing in public housing by a single mother and his deep Labor heritage—is tested against the Kanon’s  </w:t>
      </w:r>
      <w:r w:rsidDel="00000000" w:rsidR="00000000" w:rsidRPr="00000000">
        <w:rPr>
          <w:b w:val="1"/>
          <w:bCs w:val="1"/>
          <w:rtl w:val="0"/>
        </w:rPr>
        <w:t xml:space="preserve">Narrative of Authenticity</w:t>
      </w:r>
      <w:r w:rsidDel="00000000" w:rsidR="00000000" w:rsidRPr="00000000">
        <w:rPr>
          <w:rtl w:val="0"/>
        </w:rPr>
        <w:t xml:space="preserve"> . In the Australian system, legitimacy is not inherited through the "Bunyip Aristocracy" but is forged through the horizontal bond of the "Battler." We begin this audit at the first plane of existence: Identity.</w:t>
      </w:r>
    </w:p>
    <w:p w:rsidR="00000000" w:rsidDel="00000000" w:rsidP="00000000" w:rsidRDefault="00000000" w:rsidRPr="00000000" w14:paraId="0000000F">
      <w:pPr>
        <w:pStyle w:val="Heading4"/>
        <w:rPr/>
      </w:pPr>
      <w:bookmarkStart w:colFirst="0" w:colLast="0" w:name="_rb72s6s3gwmg" w:id="4"/>
      <w:bookmarkEnd w:id="4"/>
      <w:r w:rsidDel="00000000" w:rsidR="00000000" w:rsidRPr="00000000">
        <w:rPr>
          <w:rtl w:val="0"/>
        </w:rPr>
        <w:t xml:space="preserve">2. Plane 1 Audit: Identity (The "Who")</w:t>
      </w:r>
    </w:p>
    <w:p w:rsidR="00000000" w:rsidDel="00000000" w:rsidP="00000000" w:rsidRDefault="00000000" w:rsidRPr="00000000" w14:paraId="00000010">
      <w:pPr>
        <w:rPr/>
      </w:pPr>
      <w:r w:rsidDel="00000000" w:rsidR="00000000" w:rsidRPr="00000000">
        <w:rPr>
          <w:rtl w:val="0"/>
        </w:rPr>
        <w:t xml:space="preserve">The "Who" of the Australian identity is predicated on the horizontal brotherhood of Mateship. For a leader to achieve legitimacy, they must survive the "radical leveling of status" (Source 1.1.1) that defines the Australian character. This bond is protected by the Larrikin’s innate skepticism of "fat-necked" authority, making the role of Prime Minister—the ultimate authority—a structural paradox.</w:t>
      </w:r>
    </w:p>
    <w:p w:rsidR="00000000" w:rsidDel="00000000" w:rsidP="00000000" w:rsidRDefault="00000000" w:rsidRPr="00000000" w14:paraId="00000011">
      <w:pPr>
        <w:pStyle w:val="Heading5"/>
        <w:rPr/>
      </w:pPr>
      <w:bookmarkStart w:colFirst="0" w:colLast="0" w:name="_hp6ea04hiehc" w:id="5"/>
      <w:bookmarkEnd w:id="5"/>
      <w:r w:rsidDel="00000000" w:rsidR="00000000" w:rsidRPr="00000000">
        <w:rPr>
          <w:rtl w:val="0"/>
        </w:rPr>
        <w:t xml:space="preserve">2.1 The Authentic Persona Scorecard</w:t>
      </w:r>
    </w:p>
    <w:p w:rsidR="00000000" w:rsidDel="00000000" w:rsidP="00000000" w:rsidRDefault="00000000" w:rsidRPr="00000000" w14:paraId="00000012">
      <w:pPr>
        <w:rPr/>
      </w:pPr>
      <w:r w:rsidDel="00000000" w:rsidR="00000000" w:rsidRPr="00000000">
        <w:rPr>
          <w:rtl w:val="0"/>
        </w:rPr>
        <w:t xml:space="preserve">Kanon Node,Evaluation vs. Anthony Albanese,Score</w:t>
      </w:r>
    </w:p>
    <w:p w:rsidR="00000000" w:rsidDel="00000000" w:rsidP="00000000" w:rsidRDefault="00000000" w:rsidRPr="00000000" w14:paraId="00000013">
      <w:pPr>
        <w:rPr/>
      </w:pPr>
      <w:r w:rsidDel="00000000" w:rsidR="00000000" w:rsidRPr="00000000">
        <w:rPr>
          <w:rtl w:val="0"/>
        </w:rPr>
        <w:t xml:space="preserve">(Who.Who.Who) Mateship,"High resonance with the ""unbroken bond"" of Labor collectivism.",+1</w:t>
      </w:r>
    </w:p>
    <w:p w:rsidR="00000000" w:rsidDel="00000000" w:rsidP="00000000" w:rsidRDefault="00000000" w:rsidRPr="00000000" w14:paraId="00000014">
      <w:pPr>
        <w:rPr/>
      </w:pPr>
      <w:r w:rsidDel="00000000" w:rsidR="00000000" w:rsidRPr="00000000">
        <w:rPr>
          <w:rtl w:val="0"/>
        </w:rPr>
        <w:t xml:space="preserve">(Who.Who.What) The Larrikin,"Institutional weight creates friction; viewed as ""Fat-Necked.""",0</w:t>
      </w:r>
    </w:p>
    <w:p w:rsidR="00000000" w:rsidDel="00000000" w:rsidP="00000000" w:rsidRDefault="00000000" w:rsidRPr="00000000" w14:paraId="00000015">
      <w:pPr>
        <w:rPr/>
      </w:pPr>
      <w:r w:rsidDel="00000000" w:rsidR="00000000" w:rsidRPr="00000000">
        <w:rPr>
          <w:rtl w:val="0"/>
        </w:rPr>
        <w:t xml:space="preserve">(Who.Who.Where) The Battler,"Public housing ""origin story"" is a definitive hit for the ""moral hero.""",+1</w:t>
      </w:r>
    </w:p>
    <w:p w:rsidR="00000000" w:rsidDel="00000000" w:rsidP="00000000" w:rsidRDefault="00000000" w:rsidRPr="00000000" w14:paraId="00000016">
      <w:pPr>
        <w:rPr/>
      </w:pPr>
      <w:r w:rsidDel="00000000" w:rsidR="00000000" w:rsidRPr="00000000">
        <w:rPr>
          <w:rtl w:val="0"/>
        </w:rPr>
        <w:t xml:space="preserve">(Who.Who.Why) The Anzac,"Adherence to ""fidelity and endurance"" in commemorative roles.",+1</w:t>
      </w:r>
    </w:p>
    <w:p w:rsidR="00000000" w:rsidDel="00000000" w:rsidP="00000000" w:rsidRDefault="00000000" w:rsidRPr="00000000" w14:paraId="00000017">
      <w:pPr>
        <w:rPr/>
      </w:pPr>
      <w:r w:rsidDel="00000000" w:rsidR="00000000" w:rsidRPr="00000000">
        <w:rPr>
          <w:rtl w:val="0"/>
        </w:rPr>
        <w:t xml:space="preserve">(Who.Who.How) Stringybark,"Pragmatic ""making do"" in factional survival.",+1</w:t>
      </w:r>
    </w:p>
    <w:p w:rsidR="00000000" w:rsidDel="00000000" w:rsidP="00000000" w:rsidRDefault="00000000" w:rsidRPr="00000000" w14:paraId="00000018">
      <w:pPr>
        <w:rPr/>
      </w:pPr>
      <w:r w:rsidDel="00000000" w:rsidR="00000000" w:rsidRPr="00000000">
        <w:rPr>
          <w:rtl w:val="0"/>
        </w:rPr>
        <w:t xml:space="preserve">(Who.Who.Cause) Indigenous Custodian,"Engagement with the ""Prior Claim"" via the Voice proposal.",+1</w:t>
      </w:r>
    </w:p>
    <w:p w:rsidR="00000000" w:rsidDel="00000000" w:rsidP="00000000" w:rsidRDefault="00000000" w:rsidRPr="00000000" w14:paraId="00000019">
      <w:pPr>
        <w:rPr/>
      </w:pPr>
      <w:r w:rsidDel="00000000" w:rsidR="00000000" w:rsidRPr="00000000">
        <w:rPr>
          <w:rtl w:val="0"/>
        </w:rPr>
        <w:t xml:space="preserve">(Who.Who.Effect) Forgotten People,"Focus on ""strivers"" and suburban stability.",+1</w:t>
      </w:r>
    </w:p>
    <w:p w:rsidR="00000000" w:rsidDel="00000000" w:rsidP="00000000" w:rsidRDefault="00000000" w:rsidRPr="00000000" w14:paraId="0000001A">
      <w:pPr>
        <w:pStyle w:val="Heading5"/>
        <w:rPr/>
      </w:pPr>
      <w:bookmarkStart w:colFirst="0" w:colLast="0" w:name="_i61nk3jgjxqi" w:id="6"/>
      <w:bookmarkEnd w:id="6"/>
      <w:r w:rsidDel="00000000" w:rsidR="00000000" w:rsidRPr="00000000">
        <w:rPr>
          <w:rtl w:val="0"/>
        </w:rPr>
        <w:t xml:space="preserve">2.2 Analytical Deep Dive: The Battler Vector Breakdown</w:t>
      </w:r>
    </w:p>
    <w:p w:rsidR="00000000" w:rsidDel="00000000" w:rsidP="00000000" w:rsidRDefault="00000000" w:rsidRPr="00000000" w14:paraId="0000001B">
      <w:pPr>
        <w:rPr/>
      </w:pPr>
      <w:r w:rsidDel="00000000" w:rsidR="00000000" w:rsidRPr="00000000">
        <w:rPr>
          <w:rtl w:val="0"/>
        </w:rPr>
        <w:t xml:space="preserve">To demonstrate the 343-vector math, we analyze the node  </w:t>
      </w:r>
      <w:r w:rsidDel="00000000" w:rsidR="00000000" w:rsidRPr="00000000">
        <w:rPr>
          <w:b w:val="1"/>
          <w:bCs w:val="1"/>
          <w:rtl w:val="0"/>
        </w:rPr>
        <w:t xml:space="preserve">(Who.Who.Where) The Battler (+6/7)</w:t>
      </w:r>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Authenticity (+1):</w:t>
      </w:r>
      <w:r w:rsidDel="00000000" w:rsidR="00000000" w:rsidRPr="00000000">
        <w:rPr>
          <w:rtl w:val="0"/>
        </w:rPr>
        <w:t xml:space="preserve">  Direct resonance with Lawson’s "man who slogs away" (Source 4.1.6).</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Reciprocity (+1):</w:t>
      </w:r>
      <w:r w:rsidDel="00000000" w:rsidR="00000000" w:rsidRPr="00000000">
        <w:rPr>
          <w:rtl w:val="0"/>
        </w:rPr>
        <w:t xml:space="preserve">  Fulfills the contract of representing the "disadvantaged."</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Vernacular Resonance (+1):</w:t>
      </w:r>
      <w:r w:rsidDel="00000000" w:rsidR="00000000" w:rsidRPr="00000000">
        <w:rPr>
          <w:rtl w:val="0"/>
        </w:rPr>
        <w:t xml:space="preserve">  Language passes the "Pub Test" for working-class origins.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Historical Alignment (+1):</w:t>
      </w:r>
      <w:r w:rsidDel="00000000" w:rsidR="00000000" w:rsidRPr="00000000">
        <w:rPr>
          <w:rtl w:val="0"/>
        </w:rPr>
        <w:t xml:space="preserve">  Continuity with the "moral hero" of 1890s Labor literature.</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Social Utility (+1):</w:t>
      </w:r>
      <w:r w:rsidDel="00000000" w:rsidR="00000000" w:rsidRPr="00000000">
        <w:rPr>
          <w:rtl w:val="0"/>
        </w:rPr>
        <w:t xml:space="preserve">  Background used as a tool for legislative empathy.</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Resistance to Authority (0):</w:t>
      </w:r>
      <w:r w:rsidDel="00000000" w:rsidR="00000000" w:rsidRPr="00000000">
        <w:rPr>
          <w:rtl w:val="0"/>
        </w:rPr>
        <w:t xml:space="preserve">  As PM, he represents the "big dumb system," a structural miss for the "Larrikin" sub-vector.</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Public Durability (+1):</w:t>
      </w:r>
      <w:r w:rsidDel="00000000" w:rsidR="00000000" w:rsidRPr="00000000">
        <w:rPr>
          <w:rtl w:val="0"/>
        </w:rPr>
        <w:t xml:space="preserve">  Successfully navigated "Tall Poppy" attacks on his wealth by pivoting back to his mother’s "Log-Cabin" story.While Albanese hits the  </w:t>
      </w:r>
      <w:r w:rsidDel="00000000" w:rsidR="00000000" w:rsidRPr="00000000">
        <w:rPr>
          <w:b w:val="1"/>
          <w:bCs w:val="1"/>
          <w:rtl w:val="0"/>
        </w:rPr>
        <w:t xml:space="preserve">Battler</w:t>
      </w:r>
      <w:r w:rsidDel="00000000" w:rsidR="00000000" w:rsidRPr="00000000">
        <w:rPr>
          <w:rtl w:val="0"/>
        </w:rPr>
        <w:t xml:space="preserve">  archetype, he struggles with  </w:t>
      </w:r>
      <w:r w:rsidDel="00000000" w:rsidR="00000000" w:rsidRPr="00000000">
        <w:rPr>
          <w:b w:val="1"/>
          <w:bCs w:val="1"/>
          <w:rtl w:val="0"/>
        </w:rPr>
        <w:t xml:space="preserve">(Who.Who.What) The Larrikin</w:t>
      </w:r>
      <w:r w:rsidDel="00000000" w:rsidR="00000000" w:rsidRPr="00000000">
        <w:rPr>
          <w:rtl w:val="0"/>
        </w:rPr>
        <w:t xml:space="preserve"> . In the semiotic terms of Ned Kelly’s  </w:t>
      </w:r>
      <w:r w:rsidDel="00000000" w:rsidR="00000000" w:rsidRPr="00000000">
        <w:rPr>
          <w:i w:val="1"/>
          <w:iCs w:val="1"/>
          <w:rtl w:val="0"/>
        </w:rPr>
        <w:t xml:space="preserve">Jerilderie Letter</w:t>
      </w:r>
      <w:r w:rsidDel="00000000" w:rsidR="00000000" w:rsidRPr="00000000">
        <w:rPr>
          <w:rtl w:val="0"/>
        </w:rPr>
        <w:t xml:space="preserve"> , the PM risks being seen as a "mud-crusher" or one of the "big-bellied magpies" of the state (Source 1.1.2) rather than the "half-starved larrikin" (Source 6.1.1).</w:t>
      </w:r>
      <w:r w:rsidDel="00000000" w:rsidR="00000000" w:rsidRPr="00000000">
        <w:rPr>
          <w:b w:val="1"/>
          <w:bCs w:val="1"/>
          <w:rtl w:val="0"/>
        </w:rPr>
        <w:t xml:space="preserve">Sub-Vector Tally (Plane 1): 41 / 49</w:t>
      </w:r>
    </w:p>
    <w:p w:rsidR="00000000" w:rsidDel="00000000" w:rsidP="00000000" w:rsidRDefault="00000000" w:rsidRPr="00000000" w14:paraId="00000023">
      <w:pPr>
        <w:pStyle w:val="Heading4"/>
        <w:rPr/>
      </w:pPr>
      <w:bookmarkStart w:colFirst="0" w:colLast="0" w:name="_p5poiq3hpf7d" w:id="7"/>
      <w:bookmarkEnd w:id="7"/>
      <w:r w:rsidDel="00000000" w:rsidR="00000000" w:rsidRPr="00000000">
        <w:rPr>
          <w:rtl w:val="0"/>
        </w:rPr>
        <w:t xml:space="preserve">3. Plane 2 Audit: Definition (The "What")</w:t>
      </w:r>
    </w:p>
    <w:p w:rsidR="00000000" w:rsidDel="00000000" w:rsidP="00000000" w:rsidRDefault="00000000" w:rsidRPr="00000000" w14:paraId="00000024">
      <w:pPr>
        <w:rPr/>
      </w:pPr>
      <w:r w:rsidDel="00000000" w:rsidR="00000000" w:rsidRPr="00000000">
        <w:rPr>
          <w:rtl w:val="0"/>
        </w:rPr>
        <w:t xml:space="preserve">The "What" of the Australian Definition exists within the  </w:t>
      </w:r>
      <w:r w:rsidDel="00000000" w:rsidR="00000000" w:rsidRPr="00000000">
        <w:rPr>
          <w:b w:val="1"/>
          <w:bCs w:val="1"/>
          <w:rtl w:val="0"/>
        </w:rPr>
        <w:t xml:space="preserve">"Washminster" Mutation</w:t>
      </w:r>
      <w:r w:rsidDel="00000000" w:rsidR="00000000" w:rsidRPr="00000000">
        <w:rPr>
          <w:rtl w:val="0"/>
        </w:rPr>
        <w:t xml:space="preserve"> —a genetic splice of British responsibility and American federalism (Source 2.3.5). Albanese operates as the "Servant" of a "vast public utility" (Source 2.1.7), where the state's role is strictly utilitarian.</w:t>
      </w:r>
    </w:p>
    <w:p w:rsidR="00000000" w:rsidDel="00000000" w:rsidP="00000000" w:rsidRDefault="00000000" w:rsidRPr="00000000" w14:paraId="00000025">
      <w:pPr>
        <w:pStyle w:val="Heading5"/>
        <w:rPr/>
      </w:pPr>
      <w:bookmarkStart w:colFirst="0" w:colLast="0" w:name="_pid8nkqphdzm" w:id="8"/>
      <w:bookmarkEnd w:id="8"/>
      <w:r w:rsidDel="00000000" w:rsidR="00000000" w:rsidRPr="00000000">
        <w:rPr>
          <w:rtl w:val="0"/>
        </w:rPr>
        <w:t xml:space="preserve">3.1 Structural Legitimacy Evaluation</w:t>
      </w:r>
    </w:p>
    <w:p w:rsidR="00000000" w:rsidDel="00000000" w:rsidP="00000000" w:rsidRDefault="00000000" w:rsidRPr="00000000" w14:paraId="00000026">
      <w:pPr>
        <w:rPr>
          <w:b w:val="1"/>
          <w:bCs w:val="1"/>
        </w:rPr>
      </w:pPr>
      <w:r w:rsidDel="00000000" w:rsidR="00000000" w:rsidRPr="00000000">
        <w:rPr>
          <w:rtl w:val="0"/>
        </w:rPr>
        <w:t xml:space="preserve">Albanese’s management of  </w:t>
      </w:r>
      <w:r w:rsidDel="00000000" w:rsidR="00000000" w:rsidRPr="00000000">
        <w:rPr>
          <w:b w:val="1"/>
          <w:bCs w:val="1"/>
          <w:rtl w:val="0"/>
        </w:rPr>
        <w:t xml:space="preserve">(What.Who.How) The Compelled Voter</w:t>
      </w:r>
      <w:r w:rsidDel="00000000" w:rsidR="00000000" w:rsidRPr="00000000">
        <w:rPr>
          <w:rtl w:val="0"/>
        </w:rPr>
        <w:t xml:space="preserve"> —codified in  </w:t>
      </w:r>
      <w:r w:rsidDel="00000000" w:rsidR="00000000" w:rsidRPr="00000000">
        <w:rPr>
          <w:b w:val="1"/>
          <w:bCs w:val="1"/>
          <w:rtl w:val="0"/>
        </w:rPr>
        <w:t xml:space="preserve">Section 245 of the Commonwealth Electoral Act</w:t>
      </w:r>
      <w:r w:rsidDel="00000000" w:rsidR="00000000" w:rsidRPr="00000000">
        <w:rPr>
          <w:rtl w:val="0"/>
        </w:rPr>
        <w:t xml:space="preserve">  (Source 2.1.5)—has tethered his policy to the "unengaged middle." By governing for "Peace, Order, and Good Government" (Source 2.2.2), he aligns with the Kanon’s desire for the "Quiet Life" (Source 2.4.7).However, his attempt to modify the "indissoluble" compact (Source 2.2.6) via  </w:t>
      </w:r>
      <w:r w:rsidDel="00000000" w:rsidR="00000000" w:rsidRPr="00000000">
        <w:rPr>
          <w:b w:val="1"/>
          <w:bCs w:val="1"/>
          <w:rtl w:val="0"/>
        </w:rPr>
        <w:t xml:space="preserve">(What.What.Why) The Double Majority</w:t>
      </w:r>
      <w:r w:rsidDel="00000000" w:rsidR="00000000" w:rsidRPr="00000000">
        <w:rPr>
          <w:rtl w:val="0"/>
        </w:rPr>
        <w:t xml:space="preserve">  (Section 128) resulted in a "Miss." This highlights a friction with  </w:t>
      </w:r>
      <w:r w:rsidDel="00000000" w:rsidR="00000000" w:rsidRPr="00000000">
        <w:rPr>
          <w:b w:val="1"/>
          <w:bCs w:val="1"/>
          <w:rtl w:val="0"/>
        </w:rPr>
        <w:t xml:space="preserve">(What.Who.Who) The Independent Australian Briton</w:t>
      </w:r>
      <w:r w:rsidDel="00000000" w:rsidR="00000000" w:rsidRPr="00000000">
        <w:rPr>
          <w:rtl w:val="0"/>
        </w:rPr>
        <w:t xml:space="preserve"> , a constituent that remains instinctively skeptical of structural changes to the "Bulwark" (Source 2.4.3).</w:t>
      </w:r>
      <w:r w:rsidDel="00000000" w:rsidR="00000000" w:rsidRPr="00000000">
        <w:rPr>
          <w:b w:val="1"/>
          <w:bCs w:val="1"/>
          <w:rtl w:val="0"/>
        </w:rPr>
        <w:t xml:space="preserve">Sub-Vector Tally (Plane 2): 34 / 49</w:t>
      </w:r>
    </w:p>
    <w:p w:rsidR="00000000" w:rsidDel="00000000" w:rsidP="00000000" w:rsidRDefault="00000000" w:rsidRPr="00000000" w14:paraId="00000027">
      <w:pPr>
        <w:pStyle w:val="Heading4"/>
        <w:rPr/>
      </w:pPr>
      <w:bookmarkStart w:colFirst="0" w:colLast="0" w:name="_crwrpxwy687e" w:id="9"/>
      <w:bookmarkEnd w:id="9"/>
      <w:r w:rsidDel="00000000" w:rsidR="00000000" w:rsidRPr="00000000">
        <w:rPr>
          <w:rtl w:val="0"/>
        </w:rPr>
        <w:t xml:space="preserve">4. Plane 3 Audit: Land (The "Where")</w:t>
      </w:r>
    </w:p>
    <w:p w:rsidR="00000000" w:rsidDel="00000000" w:rsidP="00000000" w:rsidRDefault="00000000" w:rsidRPr="00000000" w14:paraId="00000028">
      <w:pPr>
        <w:rPr/>
      </w:pPr>
      <w:r w:rsidDel="00000000" w:rsidR="00000000" w:rsidRPr="00000000">
        <w:rPr>
          <w:rtl w:val="0"/>
        </w:rPr>
        <w:t xml:space="preserve">The Australian "Where" is a polarized geography between the "Sunburnt Country" of the interior and the hedonistic "Rim" of the coast. The population clings to the "verandah at the edge of a continent" (Source 3.1.2) while fearing the "Void" (Source 3.2.2) of the Red Centre.</w:t>
      </w:r>
    </w:p>
    <w:p w:rsidR="00000000" w:rsidDel="00000000" w:rsidP="00000000" w:rsidRDefault="00000000" w:rsidRPr="00000000" w14:paraId="00000029">
      <w:pPr>
        <w:pStyle w:val="Heading5"/>
        <w:rPr/>
      </w:pPr>
      <w:bookmarkStart w:colFirst="0" w:colLast="0" w:name="_yozlzzk7k324" w:id="10"/>
      <w:bookmarkEnd w:id="10"/>
      <w:r w:rsidDel="00000000" w:rsidR="00000000" w:rsidRPr="00000000">
        <w:rPr>
          <w:rtl w:val="0"/>
        </w:rPr>
        <w:t xml:space="preserve">4.1 Geographic Alignment Matrix</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(Where.Effect.Who) The Suburbanite:</w:t>
      </w:r>
      <w:r w:rsidDel="00000000" w:rsidR="00000000" w:rsidRPr="00000000">
        <w:rPr>
          <w:rtl w:val="0"/>
        </w:rPr>
        <w:t xml:space="preserve">  Albanese’s focus on housing density is a structural reinforcement of  </w:t>
      </w:r>
      <w:r w:rsidDel="00000000" w:rsidR="00000000" w:rsidRPr="00000000">
        <w:rPr>
          <w:b w:val="1"/>
          <w:bCs w:val="1"/>
          <w:rtl w:val="0"/>
        </w:rPr>
        <w:t xml:space="preserve">(Who.Where.Effect) The Suburb</w:t>
      </w:r>
      <w:r w:rsidDel="00000000" w:rsidR="00000000" w:rsidRPr="00000000">
        <w:rPr>
          <w:rtl w:val="0"/>
        </w:rPr>
        <w:t xml:space="preserve">  as a "defense against the void" (Source 3.7.1).  </w:t>
      </w:r>
      <w:r w:rsidDel="00000000" w:rsidR="00000000" w:rsidRPr="00000000">
        <w:rPr>
          <w:b w:val="1"/>
          <w:bCs w:val="1"/>
          <w:rtl w:val="0"/>
        </w:rPr>
        <w:t xml:space="preserve">Hit (+1)</w:t>
      </w:r>
      <w:r w:rsidDel="00000000" w:rsidR="00000000" w:rsidRPr="00000000">
        <w:rPr>
          <w:rtl w:val="0"/>
        </w:rPr>
        <w:t xml:space="preserve"> .</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(Where.What.Who) The Squatter:</w:t>
      </w:r>
      <w:r w:rsidDel="00000000" w:rsidR="00000000" w:rsidRPr="00000000">
        <w:rPr>
          <w:rtl w:val="0"/>
        </w:rPr>
        <w:t xml:space="preserve">  Lacking the "Bunyip Aristocracy" baggage of previous leaders, he aligns better with  </w:t>
      </w:r>
      <w:r w:rsidDel="00000000" w:rsidR="00000000" w:rsidRPr="00000000">
        <w:rPr>
          <w:b w:val="1"/>
          <w:bCs w:val="1"/>
          <w:rtl w:val="0"/>
        </w:rPr>
        <w:t xml:space="preserve">(Where.What.Effect) The Selector</w:t>
      </w:r>
      <w:r w:rsidDel="00000000" w:rsidR="00000000" w:rsidRPr="00000000">
        <w:rPr>
          <w:rtl w:val="0"/>
        </w:rPr>
        <w:t xml:space="preserve"> —the one who seeks a fair piece of earth (Source 3.2.7).  </w:t>
      </w:r>
      <w:r w:rsidDel="00000000" w:rsidR="00000000" w:rsidRPr="00000000">
        <w:rPr>
          <w:b w:val="1"/>
          <w:bCs w:val="1"/>
          <w:rtl w:val="0"/>
        </w:rPr>
        <w:t xml:space="preserve">Hit (+1)</w:t>
      </w:r>
      <w:r w:rsidDel="00000000" w:rsidR="00000000" w:rsidRPr="00000000">
        <w:rPr>
          <w:rtl w:val="0"/>
        </w:rPr>
        <w:t xml:space="preserve"> .</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(Where.Who.Where) The Never-Never:</w:t>
      </w:r>
      <w:r w:rsidDel="00000000" w:rsidR="00000000" w:rsidRPr="00000000">
        <w:rPr>
          <w:rtl w:val="0"/>
        </w:rPr>
        <w:t xml:space="preserve">  His status as a "Coastal Dweller" (Source 3.7.3) aligns with modern demographics but suffers a  </w:t>
      </w:r>
      <w:r w:rsidDel="00000000" w:rsidR="00000000" w:rsidRPr="00000000">
        <w:rPr>
          <w:b w:val="1"/>
          <w:bCs w:val="1"/>
          <w:rtl w:val="0"/>
        </w:rPr>
        <w:t xml:space="preserve">Failure (-1)</w:t>
      </w:r>
      <w:r w:rsidDel="00000000" w:rsidR="00000000" w:rsidRPr="00000000">
        <w:rPr>
          <w:rtl w:val="0"/>
        </w:rPr>
        <w:t xml:space="preserve">  against the spiritual "Totem" of the Bush.Albanese is a creature of the "Boomerang Coast" (Source 3.7.3). His policy of the "Concrete Web"—dams and rail (Source 3.5.4)—seeks to provide the "mantle of safety" (Source 3.5.5) that the hostile land naturally denies.</w:t>
      </w:r>
      <w:r w:rsidDel="00000000" w:rsidR="00000000" w:rsidRPr="00000000">
        <w:rPr>
          <w:b w:val="1"/>
          <w:bCs w:val="1"/>
          <w:rtl w:val="0"/>
        </w:rPr>
        <w:t xml:space="preserve">Sub-Vector Tally (Plane 3): 38 / 49</w:t>
      </w:r>
    </w:p>
    <w:p w:rsidR="00000000" w:rsidDel="00000000" w:rsidP="00000000" w:rsidRDefault="00000000" w:rsidRPr="00000000" w14:paraId="0000002D">
      <w:pPr>
        <w:pStyle w:val="Heading4"/>
        <w:rPr/>
      </w:pPr>
      <w:bookmarkStart w:colFirst="0" w:colLast="0" w:name="_jh7tj1n8758y" w:id="11"/>
      <w:bookmarkEnd w:id="11"/>
      <w:r w:rsidDel="00000000" w:rsidR="00000000" w:rsidRPr="00000000">
        <w:rPr>
          <w:rtl w:val="0"/>
        </w:rPr>
        <w:t xml:space="preserve">5. Plane 4 Audit: Drive (The "Why")</w:t>
      </w:r>
    </w:p>
    <w:p w:rsidR="00000000" w:rsidDel="00000000" w:rsidP="00000000" w:rsidRDefault="00000000" w:rsidRPr="00000000" w14:paraId="0000002E">
      <w:pPr>
        <w:rPr/>
      </w:pPr>
      <w:r w:rsidDel="00000000" w:rsidR="00000000" w:rsidRPr="00000000">
        <w:rPr>
          <w:rtl w:val="0"/>
        </w:rPr>
        <w:t xml:space="preserve">The Plane of Drive is a paradox of  </w:t>
      </w:r>
      <w:r w:rsidDel="00000000" w:rsidR="00000000" w:rsidRPr="00000000">
        <w:rPr>
          <w:b w:val="1"/>
          <w:bCs w:val="1"/>
          <w:rtl w:val="0"/>
        </w:rPr>
        <w:t xml:space="preserve">"She’ll be right"</w:t>
      </w:r>
      <w:r w:rsidDel="00000000" w:rsidR="00000000" w:rsidRPr="00000000">
        <w:rPr>
          <w:rtl w:val="0"/>
        </w:rPr>
        <w:t xml:space="preserve">  apathy and  </w:t>
      </w:r>
      <w:r w:rsidDel="00000000" w:rsidR="00000000" w:rsidRPr="00000000">
        <w:rPr>
          <w:b w:val="1"/>
          <w:bCs w:val="1"/>
          <w:rtl w:val="0"/>
        </w:rPr>
        <w:t xml:space="preserve">"Punching above weight"</w:t>
      </w:r>
      <w:r w:rsidDel="00000000" w:rsidR="00000000" w:rsidRPr="00000000">
        <w:rPr>
          <w:rtl w:val="0"/>
        </w:rPr>
        <w:t xml:space="preserve">  overachievement. It is governed by  </w:t>
      </w:r>
      <w:r w:rsidDel="00000000" w:rsidR="00000000" w:rsidRPr="00000000">
        <w:rPr>
          <w:b w:val="1"/>
          <w:bCs w:val="1"/>
          <w:rtl w:val="0"/>
        </w:rPr>
        <w:t xml:space="preserve">(Why.Why.What) Tall Poppy Syndrome</w:t>
      </w:r>
      <w:r w:rsidDel="00000000" w:rsidR="00000000" w:rsidRPr="00000000">
        <w:rPr>
          <w:rtl w:val="0"/>
        </w:rPr>
        <w:t xml:space="preserve"> , the regulatory mechanism that ensures no mate rises too high.</w:t>
      </w:r>
    </w:p>
    <w:p w:rsidR="00000000" w:rsidDel="00000000" w:rsidP="00000000" w:rsidRDefault="00000000" w:rsidRPr="00000000" w14:paraId="0000002F">
      <w:pPr>
        <w:pStyle w:val="Heading5"/>
        <w:rPr/>
      </w:pPr>
      <w:bookmarkStart w:colFirst="0" w:colLast="0" w:name="_5eq6c1de1ep" w:id="12"/>
      <w:bookmarkEnd w:id="12"/>
      <w:r w:rsidDel="00000000" w:rsidR="00000000" w:rsidRPr="00000000">
        <w:rPr>
          <w:rtl w:val="0"/>
        </w:rPr>
        <w:t xml:space="preserve">5.1 The Motivations Audit</w:t>
      </w:r>
    </w:p>
    <w:p w:rsidR="00000000" w:rsidDel="00000000" w:rsidP="00000000" w:rsidRDefault="00000000" w:rsidRPr="00000000" w14:paraId="00000030">
      <w:pPr>
        <w:rPr/>
      </w:pPr>
      <w:r w:rsidDel="00000000" w:rsidR="00000000" w:rsidRPr="00000000">
        <w:rPr>
          <w:rtl w:val="0"/>
        </w:rPr>
        <w:t xml:space="preserve">Albanese successfully channels  </w:t>
      </w:r>
      <w:r w:rsidDel="00000000" w:rsidR="00000000" w:rsidRPr="00000000">
        <w:rPr>
          <w:b w:val="1"/>
          <w:bCs w:val="1"/>
          <w:rtl w:val="0"/>
        </w:rPr>
        <w:t xml:space="preserve">(Why.Who.Cause) The Battler</w:t>
      </w:r>
      <w:r w:rsidDel="00000000" w:rsidR="00000000" w:rsidRPr="00000000">
        <w:rPr>
          <w:rtl w:val="0"/>
        </w:rPr>
        <w:t xml:space="preserve"> , providing the "moral justification for struggle" (Source 4.1.6). However, as Prime Minister, he is the ultimate "Tall Poppy." To survive, he must act as a  </w:t>
      </w:r>
      <w:r w:rsidDel="00000000" w:rsidR="00000000" w:rsidRPr="00000000">
        <w:rPr>
          <w:b w:val="1"/>
          <w:bCs w:val="1"/>
          <w:rtl w:val="0"/>
        </w:rPr>
        <w:t xml:space="preserve">"Leveler"</w:t>
      </w:r>
      <w:r w:rsidDel="00000000" w:rsidR="00000000" w:rsidRPr="00000000">
        <w:rPr>
          <w:rtl w:val="0"/>
        </w:rPr>
        <w:t xml:space="preserve">  rather than an "Elite."</w:t>
      </w:r>
    </w:p>
    <w:p w:rsidR="00000000" w:rsidDel="00000000" w:rsidP="00000000" w:rsidRDefault="00000000" w:rsidRPr="00000000" w14:paraId="00000031">
      <w:pPr>
        <w:pStyle w:val="Heading5"/>
        <w:rPr/>
      </w:pPr>
      <w:bookmarkStart w:colFirst="0" w:colLast="0" w:name="_sg5k6nf5uatx" w:id="13"/>
      <w:bookmarkEnd w:id="13"/>
      <w:r w:rsidDel="00000000" w:rsidR="00000000" w:rsidRPr="00000000">
        <w:rPr>
          <w:rtl w:val="0"/>
        </w:rPr>
        <w:t xml:space="preserve">5.2 "The Knocker" vs. "The Aspirational"</w:t>
      </w:r>
    </w:p>
    <w:p w:rsidR="00000000" w:rsidDel="00000000" w:rsidP="00000000" w:rsidRDefault="00000000" w:rsidRPr="00000000" w14:paraId="00000032">
      <w:pPr>
        <w:rPr>
          <w:b w:val="1"/>
          <w:bCs w:val="1"/>
        </w:rPr>
      </w:pPr>
      <w:r w:rsidDel="00000000" w:rsidR="00000000" w:rsidRPr="00000000">
        <w:rPr>
          <w:rtl w:val="0"/>
        </w:rPr>
        <w:t xml:space="preserve">He has largely avoided being targeted by  </w:t>
      </w:r>
      <w:r w:rsidDel="00000000" w:rsidR="00000000" w:rsidRPr="00000000">
        <w:rPr>
          <w:b w:val="1"/>
          <w:bCs w:val="1"/>
          <w:rtl w:val="0"/>
        </w:rPr>
        <w:t xml:space="preserve">(Why.Who.Where) The Knocker</w:t>
      </w:r>
      <w:r w:rsidDel="00000000" w:rsidR="00000000" w:rsidRPr="00000000">
        <w:rPr>
          <w:rtl w:val="0"/>
        </w:rPr>
        <w:t xml:space="preserve"> —the cynical leveler who views all leadership as "second-rate people" (Source 4.1.3)—by maintaining his "Fair Go" credentials. Yet, the "sedative of the Good Life" (Source 4.4.7) means his "Drive" for radical change is frequently dampened by the electorate's preference for the "Quiet Life."</w:t>
      </w:r>
      <w:r w:rsidDel="00000000" w:rsidR="00000000" w:rsidRPr="00000000">
        <w:rPr>
          <w:b w:val="1"/>
          <w:bCs w:val="1"/>
          <w:rtl w:val="0"/>
        </w:rPr>
        <w:t xml:space="preserve">Sub-Vector Tally (Plane 4): 39 / 49</w:t>
      </w:r>
    </w:p>
    <w:p w:rsidR="00000000" w:rsidDel="00000000" w:rsidP="00000000" w:rsidRDefault="00000000" w:rsidRPr="00000000" w14:paraId="00000033">
      <w:pPr>
        <w:pStyle w:val="Heading4"/>
        <w:rPr/>
      </w:pPr>
      <w:bookmarkStart w:colFirst="0" w:colLast="0" w:name="_9kffbegnfmmh" w:id="14"/>
      <w:bookmarkEnd w:id="14"/>
      <w:r w:rsidDel="00000000" w:rsidR="00000000" w:rsidRPr="00000000">
        <w:rPr>
          <w:rtl w:val="0"/>
        </w:rPr>
        <w:t xml:space="preserve">6. Plane 5 Audit: Method (The "How")</w:t>
      </w:r>
    </w:p>
    <w:p w:rsidR="00000000" w:rsidDel="00000000" w:rsidP="00000000" w:rsidRDefault="00000000" w:rsidRPr="00000000" w14:paraId="00000034">
      <w:pPr>
        <w:rPr/>
      </w:pPr>
      <w:r w:rsidDel="00000000" w:rsidR="00000000" w:rsidRPr="00000000">
        <w:rPr>
          <w:rtl w:val="0"/>
        </w:rPr>
        <w:t xml:space="preserve">The Australian Method is a "Pragmatic Machine" that relies on  </w:t>
      </w:r>
      <w:r w:rsidDel="00000000" w:rsidR="00000000" w:rsidRPr="00000000">
        <w:rPr>
          <w:b w:val="1"/>
          <w:bCs w:val="1"/>
          <w:rtl w:val="0"/>
        </w:rPr>
        <w:t xml:space="preserve">(How.Who.How) The Umpire</w:t>
      </w:r>
      <w:r w:rsidDel="00000000" w:rsidR="00000000" w:rsidRPr="00000000">
        <w:rPr>
          <w:rtl w:val="0"/>
        </w:rPr>
        <w:t xml:space="preserve">  and the "Pub Test" (Source 5.1.5, 1.5.1).</w:t>
      </w:r>
    </w:p>
    <w:p w:rsidR="00000000" w:rsidDel="00000000" w:rsidP="00000000" w:rsidRDefault="00000000" w:rsidRPr="00000000" w14:paraId="00000035">
      <w:pPr>
        <w:pStyle w:val="Heading5"/>
        <w:rPr/>
      </w:pPr>
      <w:bookmarkStart w:colFirst="0" w:colLast="0" w:name="_1abzx77tvano" w:id="15"/>
      <w:bookmarkEnd w:id="15"/>
      <w:r w:rsidDel="00000000" w:rsidR="00000000" w:rsidRPr="00000000">
        <w:rPr>
          <w:rtl w:val="0"/>
        </w:rPr>
        <w:t xml:space="preserve">6.1 Procedural Legitimacy Table</w:t>
      </w:r>
    </w:p>
    <w:p w:rsidR="00000000" w:rsidDel="00000000" w:rsidP="00000000" w:rsidRDefault="00000000" w:rsidRPr="00000000" w14:paraId="00000036">
      <w:pPr>
        <w:rPr/>
      </w:pPr>
      <w:r w:rsidDel="00000000" w:rsidR="00000000" w:rsidRPr="00000000">
        <w:rPr>
          <w:rtl w:val="0"/>
        </w:rPr>
        <w:t xml:space="preserve">Kanon Node,Albanese's Application,Vector Score</w:t>
      </w:r>
    </w:p>
    <w:p w:rsidR="00000000" w:rsidDel="00000000" w:rsidP="00000000" w:rsidRDefault="00000000" w:rsidRPr="00000000" w14:paraId="00000037">
      <w:pPr>
        <w:rPr/>
      </w:pPr>
      <w:r w:rsidDel="00000000" w:rsidR="00000000" w:rsidRPr="00000000">
        <w:rPr>
          <w:rtl w:val="0"/>
        </w:rPr>
        <w:t xml:space="preserve">The Pub Test,"Vernacular language avoids ""Elite Intellectualism.""",+1</w:t>
      </w:r>
    </w:p>
    <w:p w:rsidR="00000000" w:rsidDel="00000000" w:rsidP="00000000" w:rsidRDefault="00000000" w:rsidRPr="00000000" w14:paraId="00000038">
      <w:pPr>
        <w:rPr/>
      </w:pPr>
      <w:r w:rsidDel="00000000" w:rsidR="00000000" w:rsidRPr="00000000">
        <w:rPr>
          <w:rtl w:val="0"/>
        </w:rPr>
        <w:t xml:space="preserve">(How.How.Why) The Meeting,"Mastery of the ""Committee"" and factional consensus.",+1</w:t>
      </w:r>
    </w:p>
    <w:p w:rsidR="00000000" w:rsidDel="00000000" w:rsidP="00000000" w:rsidRDefault="00000000" w:rsidRPr="00000000" w14:paraId="00000039">
      <w:pPr>
        <w:rPr/>
      </w:pPr>
      <w:r w:rsidDel="00000000" w:rsidR="00000000" w:rsidRPr="00000000">
        <w:rPr>
          <w:rtl w:val="0"/>
        </w:rPr>
        <w:t xml:space="preserve">(How.What.What) The Wage Case,"Rooted in the ""Harvester Judgement"" (Higgins, 1907).",+1</w:t>
      </w:r>
    </w:p>
    <w:p w:rsidR="00000000" w:rsidDel="00000000" w:rsidP="00000000" w:rsidRDefault="00000000" w:rsidRPr="00000000" w14:paraId="0000003A">
      <w:pPr>
        <w:rPr/>
      </w:pPr>
      <w:r w:rsidDel="00000000" w:rsidR="00000000" w:rsidRPr="00000000">
        <w:rPr>
          <w:rtl w:val="0"/>
        </w:rPr>
        <w:t xml:space="preserve">(How.Who.What) The Unionist,"Direct lineage to the ""Eureka Flag Motto"" (Source 5.1.2).",+1</w:t>
      </w:r>
    </w:p>
    <w:p w:rsidR="00000000" w:rsidDel="00000000" w:rsidP="00000000" w:rsidRDefault="00000000" w:rsidRPr="00000000" w14:paraId="0000003B">
      <w:pPr>
        <w:rPr/>
      </w:pPr>
      <w:r w:rsidDel="00000000" w:rsidR="00000000" w:rsidRPr="00000000">
        <w:rPr>
          <w:rtl w:val="0"/>
        </w:rPr>
        <w:t xml:space="preserve">(How.How.How) The Shortcut,"Prone to ""making do"" (Bricolage) in policy gaps.",+1</w:t>
      </w:r>
    </w:p>
    <w:p w:rsidR="00000000" w:rsidDel="00000000" w:rsidP="00000000" w:rsidRDefault="00000000" w:rsidRPr="00000000" w14:paraId="0000003C">
      <w:pPr>
        <w:rPr/>
      </w:pPr>
      <w:r w:rsidDel="00000000" w:rsidR="00000000" w:rsidRPr="00000000">
        <w:rPr>
          <w:rtl w:val="0"/>
        </w:rPr>
        <w:t xml:space="preserve">(What.How.Effect) The Spill,"Survivor of the ""Spill"" as a renovation process (Source 2.5.7).",+1</w:t>
      </w:r>
    </w:p>
    <w:p w:rsidR="00000000" w:rsidDel="00000000" w:rsidP="00000000" w:rsidRDefault="00000000" w:rsidRPr="00000000" w14:paraId="0000003D">
      <w:pPr>
        <w:pStyle w:val="Heading5"/>
        <w:rPr/>
      </w:pPr>
      <w:bookmarkStart w:colFirst="0" w:colLast="0" w:name="_rtujtbttol5l" w:id="16"/>
      <w:bookmarkEnd w:id="16"/>
      <w:r w:rsidDel="00000000" w:rsidR="00000000" w:rsidRPr="00000000">
        <w:rPr>
          <w:rtl w:val="0"/>
        </w:rPr>
        <w:t xml:space="preserve">6.2 The "Faceless Men" Vector</w:t>
      </w:r>
    </w:p>
    <w:p w:rsidR="00000000" w:rsidDel="00000000" w:rsidP="00000000" w:rsidRDefault="00000000" w:rsidRPr="00000000" w14:paraId="0000003E">
      <w:pPr>
        <w:rPr>
          <w:b w:val="1"/>
          <w:bCs w:val="1"/>
        </w:rPr>
      </w:pPr>
      <w:r w:rsidDel="00000000" w:rsidR="00000000" w:rsidRPr="00000000">
        <w:rPr>
          <w:rtl w:val="0"/>
        </w:rPr>
        <w:t xml:space="preserve">Albanese’s history within the Labor machine connects him to  </w:t>
      </w:r>
      <w:r w:rsidDel="00000000" w:rsidR="00000000" w:rsidRPr="00000000">
        <w:rPr>
          <w:b w:val="1"/>
          <w:bCs w:val="1"/>
          <w:rtl w:val="0"/>
        </w:rPr>
        <w:t xml:space="preserve">(What.How.Who) The Faceless Men</w:t>
      </w:r>
      <w:r w:rsidDel="00000000" w:rsidR="00000000" w:rsidRPr="00000000">
        <w:rPr>
          <w:rtl w:val="0"/>
        </w:rPr>
        <w:t xml:space="preserve">  (Source 2.5.1). While this is a  </w:t>
      </w:r>
      <w:r w:rsidDel="00000000" w:rsidR="00000000" w:rsidRPr="00000000">
        <w:rPr>
          <w:b w:val="1"/>
          <w:bCs w:val="1"/>
          <w:rtl w:val="0"/>
        </w:rPr>
        <w:t xml:space="preserve">Hit (+1)</w:t>
      </w:r>
      <w:r w:rsidDel="00000000" w:rsidR="00000000" w:rsidRPr="00000000">
        <w:rPr>
          <w:rtl w:val="0"/>
        </w:rPr>
        <w:t xml:space="preserve">  for "Utility" (knowing how to run the machine), it is a  </w:t>
      </w:r>
      <w:r w:rsidDel="00000000" w:rsidR="00000000" w:rsidRPr="00000000">
        <w:rPr>
          <w:b w:val="1"/>
          <w:bCs w:val="1"/>
          <w:rtl w:val="0"/>
        </w:rPr>
        <w:t xml:space="preserve">Failure (-1)</w:t>
      </w:r>
      <w:r w:rsidDel="00000000" w:rsidR="00000000" w:rsidRPr="00000000">
        <w:rPr>
          <w:rtl w:val="0"/>
        </w:rPr>
        <w:t xml:space="preserve">  for "Larrikin Transparency." He mitigates this by utilizing  </w:t>
      </w:r>
      <w:r w:rsidDel="00000000" w:rsidR="00000000" w:rsidRPr="00000000">
        <w:rPr>
          <w:b w:val="1"/>
          <w:bCs w:val="1"/>
          <w:rtl w:val="0"/>
        </w:rPr>
        <w:t xml:space="preserve">(How.What.How) The Royal Commission</w:t>
      </w:r>
      <w:r w:rsidDel="00000000" w:rsidR="00000000" w:rsidRPr="00000000">
        <w:rPr>
          <w:rtl w:val="0"/>
        </w:rPr>
        <w:t xml:space="preserve"> —the reflexive response to systemic rot (Source 2.5.5)—to outsource difficult "Umpire" decisions to higher authorities.</w:t>
      </w:r>
      <w:r w:rsidDel="00000000" w:rsidR="00000000" w:rsidRPr="00000000">
        <w:rPr>
          <w:b w:val="1"/>
          <w:bCs w:val="1"/>
          <w:rtl w:val="0"/>
        </w:rPr>
        <w:t xml:space="preserve">Sub-Vector Tally (Plane 5): 45 / 49</w:t>
      </w:r>
    </w:p>
    <w:p w:rsidR="00000000" w:rsidDel="00000000" w:rsidP="00000000" w:rsidRDefault="00000000" w:rsidRPr="00000000" w14:paraId="0000003F">
      <w:pPr>
        <w:pStyle w:val="Heading4"/>
        <w:rPr/>
      </w:pPr>
      <w:bookmarkStart w:colFirst="0" w:colLast="0" w:name="_nhzueufx9pea" w:id="17"/>
      <w:bookmarkEnd w:id="17"/>
      <w:r w:rsidDel="00000000" w:rsidR="00000000" w:rsidRPr="00000000">
        <w:rPr>
          <w:rtl w:val="0"/>
        </w:rPr>
        <w:t xml:space="preserve">7. Plane 6 Audit: Foundation (The "Cause")</w:t>
      </w:r>
    </w:p>
    <w:p w:rsidR="00000000" w:rsidDel="00000000" w:rsidP="00000000" w:rsidRDefault="00000000" w:rsidRPr="00000000" w14:paraId="00000040">
      <w:pPr>
        <w:rPr/>
      </w:pPr>
      <w:r w:rsidDel="00000000" w:rsidR="00000000" w:rsidRPr="00000000">
        <w:rPr>
          <w:rtl w:val="0"/>
        </w:rPr>
        <w:t xml:space="preserve">The Plane of Cause analyzes the  </w:t>
      </w:r>
      <w:r w:rsidDel="00000000" w:rsidR="00000000" w:rsidRPr="00000000">
        <w:rPr>
          <w:b w:val="1"/>
          <w:bCs w:val="1"/>
          <w:rtl w:val="0"/>
        </w:rPr>
        <w:t xml:space="preserve">(Who.What.Cause) Convict Stain</w:t>
      </w:r>
      <w:r w:rsidDel="00000000" w:rsidR="00000000" w:rsidRPr="00000000">
        <w:rPr>
          <w:rtl w:val="0"/>
        </w:rPr>
        <w:t xml:space="preserve">  and the  </w:t>
      </w:r>
      <w:r w:rsidDel="00000000" w:rsidR="00000000" w:rsidRPr="00000000">
        <w:rPr>
          <w:b w:val="1"/>
          <w:bCs w:val="1"/>
          <w:rtl w:val="0"/>
        </w:rPr>
        <w:t xml:space="preserve">(Who.Cause.Where) Songlines</w:t>
      </w:r>
      <w:r w:rsidDel="00000000" w:rsidR="00000000" w:rsidRPr="00000000">
        <w:rPr>
          <w:rtl w:val="0"/>
        </w:rPr>
        <w:t xml:space="preserve"> .</w:t>
      </w:r>
    </w:p>
    <w:p w:rsidR="00000000" w:rsidDel="00000000" w:rsidP="00000000" w:rsidRDefault="00000000" w:rsidRPr="00000000" w14:paraId="00000041">
      <w:pPr>
        <w:pStyle w:val="Heading5"/>
        <w:rPr/>
      </w:pPr>
      <w:bookmarkStart w:colFirst="0" w:colLast="0" w:name="_qqkfpzy0zc61" w:id="18"/>
      <w:bookmarkEnd w:id="18"/>
      <w:r w:rsidDel="00000000" w:rsidR="00000000" w:rsidRPr="00000000">
        <w:rPr>
          <w:rtl w:val="0"/>
        </w:rPr>
        <w:t xml:space="preserve">7.1 Ancestral Alignment Audit</w:t>
      </w:r>
    </w:p>
    <w:p w:rsidR="00000000" w:rsidDel="00000000" w:rsidP="00000000" w:rsidRDefault="00000000" w:rsidRPr="00000000" w14:paraId="00000042">
      <w:pPr>
        <w:rPr/>
      </w:pPr>
      <w:r w:rsidDel="00000000" w:rsidR="00000000" w:rsidRPr="00000000">
        <w:rPr>
          <w:rtl w:val="0"/>
        </w:rPr>
        <w:t xml:space="preserve">Albanese represents the  </w:t>
      </w:r>
      <w:r w:rsidDel="00000000" w:rsidR="00000000" w:rsidRPr="00000000">
        <w:rPr>
          <w:b w:val="1"/>
          <w:bCs w:val="1"/>
          <w:rtl w:val="0"/>
        </w:rPr>
        <w:t xml:space="preserve">(Cause.Why.What) Redemption</w:t>
      </w:r>
      <w:r w:rsidDel="00000000" w:rsidR="00000000" w:rsidRPr="00000000">
        <w:rPr>
          <w:rtl w:val="0"/>
        </w:rPr>
        <w:t xml:space="preserve">  trajectory. He aligns with the "Emancipist" policy of Macquarie (Source 6.4.2), proving that the "Stain" of a disadvantaged background can be washed away by honest labor.</w:t>
      </w:r>
    </w:p>
    <w:p w:rsidR="00000000" w:rsidDel="00000000" w:rsidP="00000000" w:rsidRDefault="00000000" w:rsidRPr="00000000" w14:paraId="00000043">
      <w:pPr>
        <w:pStyle w:val="Heading5"/>
        <w:rPr/>
      </w:pPr>
      <w:bookmarkStart w:colFirst="0" w:colLast="0" w:name="_tzfflqhs3n9x" w:id="19"/>
      <w:bookmarkEnd w:id="19"/>
      <w:r w:rsidDel="00000000" w:rsidR="00000000" w:rsidRPr="00000000">
        <w:rPr>
          <w:rtl w:val="0"/>
        </w:rPr>
        <w:t xml:space="preserve">7.2 The Great Silence</w:t>
      </w:r>
    </w:p>
    <w:p w:rsidR="00000000" w:rsidDel="00000000" w:rsidP="00000000" w:rsidRDefault="00000000" w:rsidRPr="00000000" w14:paraId="00000044">
      <w:pPr>
        <w:rPr>
          <w:b w:val="1"/>
          <w:bCs w:val="1"/>
        </w:rPr>
      </w:pPr>
      <w:r w:rsidDel="00000000" w:rsidR="00000000" w:rsidRPr="00000000">
        <w:rPr>
          <w:rtl w:val="0"/>
        </w:rPr>
        <w:t xml:space="preserve">His attempt at "Correction" (Source 6.3.7) via the Voice failed because it collided with  </w:t>
      </w:r>
      <w:r w:rsidDel="00000000" w:rsidR="00000000" w:rsidRPr="00000000">
        <w:rPr>
          <w:b w:val="1"/>
          <w:bCs w:val="1"/>
          <w:rtl w:val="0"/>
        </w:rPr>
        <w:t xml:space="preserve">(What.Effect.Cause) The Great Silence</w:t>
      </w:r>
      <w:r w:rsidDel="00000000" w:rsidR="00000000" w:rsidRPr="00000000">
        <w:rPr>
          <w:rtl w:val="0"/>
        </w:rPr>
        <w:t xml:space="preserve"> —the "cult of forgetfulness practiced on a national scale" (Source 2.7.6). By attempting to address the "Ghost of Terra Nullius" (Source 1.3.6), Albanese reached for a "Source Code" modification that the "Independent Australian Briton" was not yet ready to execute.</w:t>
      </w:r>
      <w:r w:rsidDel="00000000" w:rsidR="00000000" w:rsidRPr="00000000">
        <w:rPr>
          <w:b w:val="1"/>
          <w:bCs w:val="1"/>
          <w:rtl w:val="0"/>
        </w:rPr>
        <w:t xml:space="preserve">Sub-Vector Tally (Plane 6): 36 / 49</w:t>
      </w:r>
    </w:p>
    <w:p w:rsidR="00000000" w:rsidDel="00000000" w:rsidP="00000000" w:rsidRDefault="00000000" w:rsidRPr="00000000" w14:paraId="00000045">
      <w:pPr>
        <w:pStyle w:val="Heading4"/>
        <w:rPr/>
      </w:pPr>
      <w:bookmarkStart w:colFirst="0" w:colLast="0" w:name="_5104r3wld9n" w:id="20"/>
      <w:bookmarkEnd w:id="20"/>
      <w:r w:rsidDel="00000000" w:rsidR="00000000" w:rsidRPr="00000000">
        <w:rPr>
          <w:rtl w:val="0"/>
        </w:rPr>
        <w:t xml:space="preserve">8. Plane 7 Audit: Result (The "Effect")</w:t>
      </w:r>
    </w:p>
    <w:p w:rsidR="00000000" w:rsidDel="00000000" w:rsidP="00000000" w:rsidRDefault="00000000" w:rsidRPr="00000000" w14:paraId="00000046">
      <w:pPr>
        <w:rPr/>
      </w:pPr>
      <w:r w:rsidDel="00000000" w:rsidR="00000000" w:rsidRPr="00000000">
        <w:rPr>
          <w:rtl w:val="0"/>
        </w:rPr>
        <w:t xml:space="preserve">The "Effect" of the Kanon is the creation of  </w:t>
      </w:r>
      <w:r w:rsidDel="00000000" w:rsidR="00000000" w:rsidRPr="00000000">
        <w:rPr>
          <w:b w:val="1"/>
          <w:bCs w:val="1"/>
          <w:rtl w:val="0"/>
        </w:rPr>
        <w:t xml:space="preserve">(Effect.Who.Who) The Quiet Australian</w:t>
      </w:r>
      <w:r w:rsidDel="00000000" w:rsidR="00000000" w:rsidRPr="00000000">
        <w:rPr>
          <w:rtl w:val="0"/>
        </w:rPr>
        <w:t xml:space="preserve"> —the suburban, coastal voter who prefers private comfort to public passion.</w:t>
      </w:r>
    </w:p>
    <w:p w:rsidR="00000000" w:rsidDel="00000000" w:rsidP="00000000" w:rsidRDefault="00000000" w:rsidRPr="00000000" w14:paraId="00000047">
      <w:pPr>
        <w:pStyle w:val="Heading5"/>
        <w:rPr/>
      </w:pPr>
      <w:bookmarkStart w:colFirst="0" w:colLast="0" w:name="_a8tdh2gplj85" w:id="21"/>
      <w:bookmarkEnd w:id="21"/>
      <w:r w:rsidDel="00000000" w:rsidR="00000000" w:rsidRPr="00000000">
        <w:rPr>
          <w:rtl w:val="0"/>
        </w:rPr>
        <w:t xml:space="preserve">8.1 The "Product" Scorecard</w:t>
      </w:r>
    </w:p>
    <w:p w:rsidR="00000000" w:rsidDel="00000000" w:rsidP="00000000" w:rsidRDefault="00000000" w:rsidRPr="00000000" w14:paraId="00000048">
      <w:pPr>
        <w:numPr>
          <w:ilvl w:val="0"/>
          <w:numId w:val="2"/>
        </w:numPr>
        <w:ind w:left="720" w:hanging="360"/>
        <w:rPr>
          <w:u w:val="none"/>
        </w:rPr>
      </w:pPr>
      <w:r w:rsidDel="00000000" w:rsidR="00000000" w:rsidRPr="00000000">
        <w:rPr>
          <w:b w:val="1"/>
          <w:bCs w:val="1"/>
          <w:rtl w:val="0"/>
        </w:rPr>
        <w:t xml:space="preserve">(Effect.What.Why) The Medicare Card:</w:t>
      </w:r>
      <w:r w:rsidDel="00000000" w:rsidR="00000000" w:rsidRPr="00000000">
        <w:rPr>
          <w:rtl w:val="0"/>
        </w:rPr>
        <w:t xml:space="preserve">  Staunch defense of the "Safety Net."  </w:t>
      </w:r>
      <w:r w:rsidDel="00000000" w:rsidR="00000000" w:rsidRPr="00000000">
        <w:rPr>
          <w:b w:val="1"/>
          <w:bCs w:val="1"/>
          <w:rtl w:val="0"/>
        </w:rPr>
        <w:t xml:space="preserve">Hit (+1)</w:t>
      </w:r>
      <w:r w:rsidDel="00000000" w:rsidR="00000000" w:rsidRPr="00000000">
        <w:rPr>
          <w:rtl w:val="0"/>
        </w:rPr>
        <w:t xml:space="preserve"> .</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(Effect.What.What) Superannuation:</w:t>
      </w:r>
      <w:r w:rsidDel="00000000" w:rsidR="00000000" w:rsidRPr="00000000">
        <w:rPr>
          <w:rtl w:val="0"/>
        </w:rPr>
        <w:t xml:space="preserve">  Support for the "deferred Fair Go" (Keating, 1992).  </w:t>
      </w:r>
      <w:r w:rsidDel="00000000" w:rsidR="00000000" w:rsidRPr="00000000">
        <w:rPr>
          <w:b w:val="1"/>
          <w:bCs w:val="1"/>
          <w:rtl w:val="0"/>
        </w:rPr>
        <w:t xml:space="preserve">Hit (+1)</w:t>
      </w:r>
      <w:r w:rsidDel="00000000" w:rsidR="00000000" w:rsidRPr="00000000">
        <w:rPr>
          <w:rtl w:val="0"/>
        </w:rPr>
        <w:t xml:space="preserve"> .</w:t>
      </w:r>
    </w:p>
    <w:p w:rsidR="00000000" w:rsidDel="00000000" w:rsidP="00000000" w:rsidRDefault="00000000" w:rsidRPr="00000000" w14:paraId="0000004A">
      <w:pPr>
        <w:numPr>
          <w:ilvl w:val="0"/>
          <w:numId w:val="2"/>
        </w:numPr>
        <w:ind w:left="720" w:hanging="360"/>
        <w:rPr>
          <w:u w:val="none"/>
        </w:rPr>
      </w:pPr>
      <w:r w:rsidDel="00000000" w:rsidR="00000000" w:rsidRPr="00000000">
        <w:rPr>
          <w:b w:val="1"/>
          <w:bCs w:val="1"/>
          <w:rtl w:val="0"/>
        </w:rPr>
        <w:t xml:space="preserve">(Effect.Who.What) Multicultural Citizen:</w:t>
      </w:r>
      <w:r w:rsidDel="00000000" w:rsidR="00000000" w:rsidRPr="00000000">
        <w:rPr>
          <w:rtl w:val="0"/>
        </w:rPr>
        <w:t xml:space="preserve">  Embracing the "mosaic" of 1973 (Source 7.1.2).  </w:t>
      </w:r>
      <w:r w:rsidDel="00000000" w:rsidR="00000000" w:rsidRPr="00000000">
        <w:rPr>
          <w:b w:val="1"/>
          <w:bCs w:val="1"/>
          <w:rtl w:val="0"/>
        </w:rPr>
        <w:t xml:space="preserve">Hit (+1)</w:t>
      </w:r>
      <w:r w:rsidDel="00000000" w:rsidR="00000000" w:rsidRPr="00000000">
        <w:rPr>
          <w:rtl w:val="0"/>
        </w:rPr>
        <w:t xml:space="preserve"> .</w:t>
      </w:r>
    </w:p>
    <w:p w:rsidR="00000000" w:rsidDel="00000000" w:rsidP="00000000" w:rsidRDefault="00000000" w:rsidRPr="00000000" w14:paraId="0000004B">
      <w:pPr>
        <w:pStyle w:val="Heading5"/>
        <w:rPr/>
      </w:pPr>
      <w:bookmarkStart w:colFirst="0" w:colLast="0" w:name="_s01tu08r3tcs" w:id="22"/>
      <w:bookmarkEnd w:id="22"/>
      <w:r w:rsidDel="00000000" w:rsidR="00000000" w:rsidRPr="00000000">
        <w:rPr>
          <w:rtl w:val="0"/>
        </w:rPr>
        <w:t xml:space="preserve">8.2 The "Middle Power" Evaluation</w:t>
      </w:r>
    </w:p>
    <w:p w:rsidR="00000000" w:rsidDel="00000000" w:rsidP="00000000" w:rsidRDefault="00000000" w:rsidRPr="00000000" w14:paraId="0000004C">
      <w:pPr>
        <w:rPr>
          <w:b w:val="1"/>
          <w:bCs w:val="1"/>
        </w:rPr>
      </w:pPr>
      <w:r w:rsidDel="00000000" w:rsidR="00000000" w:rsidRPr="00000000">
        <w:rPr>
          <w:rtl w:val="0"/>
        </w:rPr>
        <w:t xml:space="preserve">Internationally, Albanese acts as the  </w:t>
      </w:r>
      <w:r w:rsidDel="00000000" w:rsidR="00000000" w:rsidRPr="00000000">
        <w:rPr>
          <w:b w:val="1"/>
          <w:bCs w:val="1"/>
          <w:rtl w:val="0"/>
        </w:rPr>
        <w:t xml:space="preserve">(Effect.Where.Why) Middle Power</w:t>
      </w:r>
      <w:r w:rsidDel="00000000" w:rsidR="00000000" w:rsidRPr="00000000">
        <w:rPr>
          <w:rtl w:val="0"/>
        </w:rPr>
        <w:t xml:space="preserve"> , practicing the "brokerage" of Evans and Keating. He acknowledges that Australia must find its security  </w:t>
      </w:r>
      <w:r w:rsidDel="00000000" w:rsidR="00000000" w:rsidRPr="00000000">
        <w:rPr>
          <w:b w:val="1"/>
          <w:bCs w:val="1"/>
          <w:rtl w:val="0"/>
        </w:rPr>
        <w:t xml:space="preserve">in Asia</w:t>
      </w:r>
      <w:r w:rsidDel="00000000" w:rsidR="00000000" w:rsidRPr="00000000">
        <w:rPr>
          <w:rtl w:val="0"/>
        </w:rPr>
        <w:t xml:space="preserve"> , not  </w:t>
      </w:r>
      <w:r w:rsidDel="00000000" w:rsidR="00000000" w:rsidRPr="00000000">
        <w:rPr>
          <w:b w:val="1"/>
          <w:bCs w:val="1"/>
          <w:rtl w:val="0"/>
        </w:rPr>
        <w:t xml:space="preserve">from Asia</w:t>
      </w:r>
      <w:r w:rsidDel="00000000" w:rsidR="00000000" w:rsidRPr="00000000">
        <w:rPr>
          <w:rtl w:val="0"/>
        </w:rPr>
        <w:t xml:space="preserve">  (Source 7.2.7). This is a  </w:t>
      </w:r>
      <w:r w:rsidDel="00000000" w:rsidR="00000000" w:rsidRPr="00000000">
        <w:rPr>
          <w:b w:val="1"/>
          <w:bCs w:val="1"/>
          <w:rtl w:val="0"/>
        </w:rPr>
        <w:t xml:space="preserve">Hit (+1)</w:t>
      </w:r>
      <w:r w:rsidDel="00000000" w:rsidR="00000000" w:rsidRPr="00000000">
        <w:rPr>
          <w:rtl w:val="0"/>
        </w:rPr>
        <w:t xml:space="preserve">  for "Historical Alignment."</w:t>
      </w:r>
      <w:r w:rsidDel="00000000" w:rsidR="00000000" w:rsidRPr="00000000">
        <w:rPr>
          <w:b w:val="1"/>
          <w:bCs w:val="1"/>
          <w:rtl w:val="0"/>
        </w:rPr>
        <w:t xml:space="preserve">Sub-Vector Tally (Plane 7): 44 / 49</w:t>
      </w:r>
    </w:p>
    <w:p w:rsidR="00000000" w:rsidDel="00000000" w:rsidP="00000000" w:rsidRDefault="00000000" w:rsidRPr="00000000" w14:paraId="0000004D">
      <w:pPr>
        <w:pStyle w:val="Heading4"/>
        <w:rPr/>
      </w:pPr>
      <w:bookmarkStart w:colFirst="0" w:colLast="0" w:name="_jyi5ownsej06" w:id="23"/>
      <w:bookmarkEnd w:id="23"/>
      <w:r w:rsidDel="00000000" w:rsidR="00000000" w:rsidRPr="00000000">
        <w:rPr>
          <w:rtl w:val="0"/>
        </w:rPr>
        <w:t xml:space="preserve">9. The Final Tally: The 343-Vector Calculation</w:t>
      </w:r>
    </w:p>
    <w:p w:rsidR="00000000" w:rsidDel="00000000" w:rsidP="00000000" w:rsidRDefault="00000000" w:rsidRPr="00000000" w14:paraId="0000004E">
      <w:pPr>
        <w:pStyle w:val="Heading5"/>
        <w:rPr/>
      </w:pPr>
      <w:bookmarkStart w:colFirst="0" w:colLast="0" w:name="_41ci5mntmpbj" w:id="24"/>
      <w:bookmarkEnd w:id="24"/>
      <w:r w:rsidDel="00000000" w:rsidR="00000000" w:rsidRPr="00000000">
        <w:rPr>
          <w:rtl w:val="0"/>
        </w:rPr>
        <w:t xml:space="preserve">9.1 Consolidated Scorecard</w:t>
      </w:r>
    </w:p>
    <w:p w:rsidR="00000000" w:rsidDel="00000000" w:rsidP="00000000" w:rsidRDefault="00000000" w:rsidRPr="00000000" w14:paraId="0000004F">
      <w:pPr>
        <w:rPr/>
      </w:pPr>
      <w:r w:rsidDel="00000000" w:rsidR="00000000" w:rsidRPr="00000000">
        <w:rPr>
          <w:rtl w:val="0"/>
        </w:rPr>
        <w:t xml:space="preserve">Kanon Plane,Sub-Vector Score (out of 49)</w:t>
      </w:r>
    </w:p>
    <w:p w:rsidR="00000000" w:rsidDel="00000000" w:rsidP="00000000" w:rsidRDefault="00000000" w:rsidRPr="00000000" w14:paraId="00000050">
      <w:pPr>
        <w:rPr/>
      </w:pPr>
      <w:r w:rsidDel="00000000" w:rsidR="00000000" w:rsidRPr="00000000">
        <w:rPr>
          <w:rtl w:val="0"/>
        </w:rPr>
        <w:t xml:space="preserve">Plane 1: Identity,41</w:t>
      </w:r>
    </w:p>
    <w:p w:rsidR="00000000" w:rsidDel="00000000" w:rsidP="00000000" w:rsidRDefault="00000000" w:rsidRPr="00000000" w14:paraId="00000051">
      <w:pPr>
        <w:rPr/>
      </w:pPr>
      <w:r w:rsidDel="00000000" w:rsidR="00000000" w:rsidRPr="00000000">
        <w:rPr>
          <w:rtl w:val="0"/>
        </w:rPr>
        <w:t xml:space="preserve">Plane 2: Definition,34</w:t>
      </w:r>
    </w:p>
    <w:p w:rsidR="00000000" w:rsidDel="00000000" w:rsidP="00000000" w:rsidRDefault="00000000" w:rsidRPr="00000000" w14:paraId="00000052">
      <w:pPr>
        <w:rPr/>
      </w:pPr>
      <w:r w:rsidDel="00000000" w:rsidR="00000000" w:rsidRPr="00000000">
        <w:rPr>
          <w:rtl w:val="0"/>
        </w:rPr>
        <w:t xml:space="preserve">Plane 3: Land,38</w:t>
      </w:r>
    </w:p>
    <w:p w:rsidR="00000000" w:rsidDel="00000000" w:rsidP="00000000" w:rsidRDefault="00000000" w:rsidRPr="00000000" w14:paraId="00000053">
      <w:pPr>
        <w:rPr/>
      </w:pPr>
      <w:r w:rsidDel="00000000" w:rsidR="00000000" w:rsidRPr="00000000">
        <w:rPr>
          <w:rtl w:val="0"/>
        </w:rPr>
        <w:t xml:space="preserve">Plane 4: Drive,39</w:t>
      </w:r>
    </w:p>
    <w:p w:rsidR="00000000" w:rsidDel="00000000" w:rsidP="00000000" w:rsidRDefault="00000000" w:rsidRPr="00000000" w14:paraId="00000054">
      <w:pPr>
        <w:rPr/>
      </w:pPr>
      <w:r w:rsidDel="00000000" w:rsidR="00000000" w:rsidRPr="00000000">
        <w:rPr>
          <w:rtl w:val="0"/>
        </w:rPr>
        <w:t xml:space="preserve">Plane 5: Method,45</w:t>
      </w:r>
    </w:p>
    <w:p w:rsidR="00000000" w:rsidDel="00000000" w:rsidP="00000000" w:rsidRDefault="00000000" w:rsidRPr="00000000" w14:paraId="00000055">
      <w:pPr>
        <w:rPr/>
      </w:pPr>
      <w:r w:rsidDel="00000000" w:rsidR="00000000" w:rsidRPr="00000000">
        <w:rPr>
          <w:rtl w:val="0"/>
        </w:rPr>
        <w:t xml:space="preserve">Plane 6: Foundation,36</w:t>
      </w:r>
    </w:p>
    <w:p w:rsidR="00000000" w:rsidDel="00000000" w:rsidP="00000000" w:rsidRDefault="00000000" w:rsidRPr="00000000" w14:paraId="00000056">
      <w:pPr>
        <w:rPr/>
      </w:pPr>
      <w:r w:rsidDel="00000000" w:rsidR="00000000" w:rsidRPr="00000000">
        <w:rPr>
          <w:rtl w:val="0"/>
        </w:rPr>
        <w:t xml:space="preserve">Plane 7: Result,44</w:t>
      </w:r>
    </w:p>
    <w:p w:rsidR="00000000" w:rsidDel="00000000" w:rsidP="00000000" w:rsidRDefault="00000000" w:rsidRPr="00000000" w14:paraId="00000057">
      <w:pPr>
        <w:rPr/>
      </w:pPr>
      <w:r w:rsidDel="00000000" w:rsidR="00000000" w:rsidRPr="00000000">
        <w:rPr>
          <w:rtl w:val="0"/>
        </w:rPr>
        <w:t xml:space="preserve">TOTAL SCORE,277 / 343</w:t>
      </w:r>
    </w:p>
    <w:p w:rsidR="00000000" w:rsidDel="00000000" w:rsidP="00000000" w:rsidRDefault="00000000" w:rsidRPr="00000000" w14:paraId="00000058">
      <w:pPr>
        <w:pStyle w:val="Heading5"/>
        <w:rPr/>
      </w:pPr>
      <w:bookmarkStart w:colFirst="0" w:colLast="0" w:name="_6eu1qti2ftnq" w:id="25"/>
      <w:bookmarkEnd w:id="25"/>
      <w:r w:rsidDel="00000000" w:rsidR="00000000" w:rsidRPr="00000000">
        <w:rPr>
          <w:rtl w:val="0"/>
        </w:rPr>
        <w:t xml:space="preserve">9.2 Final Analytical Judgment</w:t>
      </w:r>
    </w:p>
    <w:p w:rsidR="00000000" w:rsidDel="00000000" w:rsidP="00000000" w:rsidRDefault="00000000" w:rsidRPr="00000000" w14:paraId="00000059">
      <w:pPr>
        <w:rPr/>
      </w:pPr>
      <w:r w:rsidDel="00000000" w:rsidR="00000000" w:rsidRPr="00000000">
        <w:rPr>
          <w:rtl w:val="0"/>
        </w:rPr>
        <w:t xml:space="preserve">Anthony Albanese achieves a score of  </w:t>
      </w:r>
      <w:r w:rsidDel="00000000" w:rsidR="00000000" w:rsidRPr="00000000">
        <w:rPr>
          <w:b w:val="1"/>
          <w:bCs w:val="1"/>
          <w:rtl w:val="0"/>
        </w:rPr>
        <w:t xml:space="preserve">277</w:t>
      </w:r>
      <w:r w:rsidDel="00000000" w:rsidR="00000000" w:rsidRPr="00000000">
        <w:rPr>
          <w:rtl w:val="0"/>
        </w:rPr>
        <w:t xml:space="preserve"> , categorizing him as a  </w:t>
      </w:r>
      <w:r w:rsidDel="00000000" w:rsidR="00000000" w:rsidRPr="00000000">
        <w:rPr>
          <w:b w:val="1"/>
          <w:bCs w:val="1"/>
          <w:rtl w:val="0"/>
        </w:rPr>
        <w:t xml:space="preserve">Legitimate Instantiation</w:t>
      </w:r>
      <w:r w:rsidDel="00000000" w:rsidR="00000000" w:rsidRPr="00000000">
        <w:rPr>
          <w:rtl w:val="0"/>
        </w:rPr>
        <w:t xml:space="preserve">  of the Australian Kanon.Contrasted with the  </w:t>
      </w:r>
      <w:r w:rsidDel="00000000" w:rsidR="00000000" w:rsidRPr="00000000">
        <w:rPr>
          <w:b w:val="1"/>
          <w:bCs w:val="1"/>
          <w:rtl w:val="0"/>
        </w:rPr>
        <w:t xml:space="preserve">Hanson Audit</w:t>
      </w:r>
      <w:r w:rsidDel="00000000" w:rsidR="00000000" w:rsidRPr="00000000">
        <w:rPr>
          <w:rtl w:val="0"/>
        </w:rPr>
        <w:t xml:space="preserve"> , who serves as a "Parasitic Manifestation" of the system’s anxieties—weaponizing the  </w:t>
      </w:r>
      <w:r w:rsidDel="00000000" w:rsidR="00000000" w:rsidRPr="00000000">
        <w:rPr>
          <w:b w:val="1"/>
          <w:bCs w:val="1"/>
          <w:rtl w:val="0"/>
        </w:rPr>
        <w:t xml:space="preserve">(Cause.Who.Effect) Immigrant/Exclusion</w:t>
      </w:r>
      <w:r w:rsidDel="00000000" w:rsidR="00000000" w:rsidRPr="00000000">
        <w:rPr>
          <w:rtl w:val="0"/>
        </w:rPr>
        <w:t xml:space="preserve">  and the "Void" of Plane 3—Albanese’s legitimacy is derived from his mastery of the "Pragmatic Machine." While Hanson relies on the "Anxiety of the Land," Albanese excels in  </w:t>
      </w:r>
      <w:r w:rsidDel="00000000" w:rsidR="00000000" w:rsidRPr="00000000">
        <w:rPr>
          <w:b w:val="1"/>
          <w:bCs w:val="1"/>
          <w:rtl w:val="0"/>
        </w:rPr>
        <w:t xml:space="preserve">(How.How.Why) The Meeting</w:t>
      </w:r>
      <w:r w:rsidDel="00000000" w:rsidR="00000000" w:rsidRPr="00000000">
        <w:rPr>
          <w:rtl w:val="0"/>
        </w:rPr>
        <w:t xml:space="preserve">  and the institutional "Effect" of the state. He is the "Umpire" of the "Fair Go," not the "Knocker" of the "Empty Space."</w:t>
      </w:r>
    </w:p>
    <w:p w:rsidR="00000000" w:rsidDel="00000000" w:rsidP="00000000" w:rsidRDefault="00000000" w:rsidRPr="00000000" w14:paraId="0000005A">
      <w:pPr>
        <w:pStyle w:val="Heading5"/>
        <w:rPr/>
      </w:pPr>
      <w:bookmarkStart w:colFirst="0" w:colLast="0" w:name="_lismpqfcgobo" w:id="26"/>
      <w:bookmarkEnd w:id="26"/>
      <w:r w:rsidDel="00000000" w:rsidR="00000000" w:rsidRPr="00000000">
        <w:rPr>
          <w:rtl w:val="0"/>
        </w:rPr>
        <w:t xml:space="preserve">9.3 The "So What?" Layer</w:t>
      </w:r>
    </w:p>
    <w:p w:rsidR="00000000" w:rsidDel="00000000" w:rsidP="00000000" w:rsidRDefault="00000000" w:rsidRPr="00000000" w14:paraId="0000005B">
      <w:pPr>
        <w:rPr/>
      </w:pPr>
      <w:r w:rsidDel="00000000" w:rsidR="00000000" w:rsidRPr="00000000">
        <w:rPr>
          <w:rtl w:val="0"/>
        </w:rPr>
        <w:t xml:space="preserve">Albanese is a structurally sound "Product" of the Kanon, but his limitations are coded into the  </w:t>
      </w:r>
      <w:r w:rsidDel="00000000" w:rsidR="00000000" w:rsidRPr="00000000">
        <w:rPr>
          <w:b w:val="1"/>
          <w:bCs w:val="1"/>
          <w:rtl w:val="0"/>
        </w:rPr>
        <w:t xml:space="preserve">Foundation</w:t>
      </w:r>
      <w:r w:rsidDel="00000000" w:rsidR="00000000" w:rsidRPr="00000000">
        <w:rPr>
          <w:rtl w:val="0"/>
        </w:rPr>
        <w:t xml:space="preserve">  and  </w:t>
      </w:r>
      <w:r w:rsidDel="00000000" w:rsidR="00000000" w:rsidRPr="00000000">
        <w:rPr>
          <w:b w:val="1"/>
          <w:bCs w:val="1"/>
          <w:rtl w:val="0"/>
        </w:rPr>
        <w:t xml:space="preserve">Definition</w:t>
      </w:r>
      <w:r w:rsidDel="00000000" w:rsidR="00000000" w:rsidRPr="00000000">
        <w:rPr>
          <w:rtl w:val="0"/>
        </w:rPr>
        <w:t xml:space="preserve">  planes. He can manage the "Machine" (Plane 5) with high efficiency (45/49), but he lacks the semiotic weight to overwrite the "Source Code" regarding the "Great Silence." In a "She’ll be right" culture that prioritizes the "Good Life" and the "Quiet Life," Albanese’s long-term survival depends on his ability to protect the "Pay Packet" and the "Suburban Fortress." He is the quintessential "Safe, Average" leader described by Donald Horne—a man perfectly suited to manage a "Lucky Country" that currently prioritizes stability over transformation.</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