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w781x2ivtd3b" w:id="0"/>
      <w:bookmarkEnd w:id="0"/>
      <w:r w:rsidDel="00000000" w:rsidR="00000000" w:rsidRPr="00000000">
        <w:rPr>
          <w:rtl w:val="0"/>
        </w:rPr>
        <w:t xml:space="preserve">The Kanon Audit: A Structural Analysis of Pauline Hanson’s ‘Australianness’</w:t>
      </w:r>
    </w:p>
    <w:p w:rsidR="00000000" w:rsidDel="00000000" w:rsidP="00000000" w:rsidRDefault="00000000" w:rsidRPr="00000000" w14:paraId="00000002">
      <w:pPr>
        <w:pStyle w:val="Heading4"/>
        <w:rPr/>
      </w:pPr>
      <w:bookmarkStart w:colFirst="0" w:colLast="0" w:name="_qi0ll9bpslhm" w:id="1"/>
      <w:bookmarkEnd w:id="1"/>
      <w:r w:rsidDel="00000000" w:rsidR="00000000" w:rsidRPr="00000000">
        <w:rPr>
          <w:rtl w:val="0"/>
        </w:rPr>
        <w:t xml:space="preserve">1. Executive Introduction: The Seven Planes of the Australian Operating System</w:t>
      </w:r>
    </w:p>
    <w:p w:rsidR="00000000" w:rsidDel="00000000" w:rsidP="00000000" w:rsidRDefault="00000000" w:rsidRPr="00000000" w14:paraId="00000003">
      <w:pPr>
        <w:rPr/>
      </w:pPr>
      <w:r w:rsidDel="00000000" w:rsidR="00000000" w:rsidRPr="00000000">
        <w:rPr>
          <w:rtl w:val="0"/>
        </w:rPr>
        <w:t xml:space="preserve">The "Australian Kanon" functions as a rigorous, seven-plane operating system that defines national identity not through surface-level aesthetics, but through a deeply embedded "source code" of values, archetypes, and existential anxieties. This report conducts a structural audit of Pauline Hanson’s political persona, evaluating her resonance against the foundational planes of Identity, Definition, Land, Drive, Method, Foundation, and Result. By mapping her rhetoric onto this semiotic framework, we seek to determine if she represents a legitimate instantiation of the "Australian Operating System" or a parasitic manifestation of its underlying errors.The benchmark for this audit is the  </w:t>
      </w:r>
      <w:r w:rsidDel="00000000" w:rsidR="00000000" w:rsidRPr="00000000">
        <w:rPr>
          <w:b w:val="1"/>
          <w:bCs w:val="1"/>
          <w:rtl w:val="0"/>
        </w:rPr>
        <w:t xml:space="preserve">Totality of Australian Identity</w:t>
      </w:r>
      <w:r w:rsidDel="00000000" w:rsidR="00000000" w:rsidRPr="00000000">
        <w:rPr>
          <w:rtl w:val="0"/>
        </w:rPr>
        <w:t xml:space="preserve"> : a horizontal character defined by the  </w:t>
      </w:r>
      <w:r w:rsidDel="00000000" w:rsidR="00000000" w:rsidRPr="00000000">
        <w:rPr>
          <w:b w:val="1"/>
          <w:bCs w:val="1"/>
          <w:rtl w:val="0"/>
        </w:rPr>
        <w:t xml:space="preserve">Bond</w:t>
      </w:r>
      <w:r w:rsidDel="00000000" w:rsidR="00000000" w:rsidRPr="00000000">
        <w:rPr>
          <w:rtl w:val="0"/>
        </w:rPr>
        <w:t xml:space="preserve">  of Mateship (Who.Who.Who) and the  </w:t>
      </w:r>
      <w:r w:rsidDel="00000000" w:rsidR="00000000" w:rsidRPr="00000000">
        <w:rPr>
          <w:b w:val="1"/>
          <w:bCs w:val="1"/>
          <w:rtl w:val="0"/>
        </w:rPr>
        <w:t xml:space="preserve">Struggle</w:t>
      </w:r>
      <w:r w:rsidDel="00000000" w:rsidR="00000000" w:rsidRPr="00000000">
        <w:rPr>
          <w:rtl w:val="0"/>
        </w:rPr>
        <w:t xml:space="preserve">  of the Battler (Who.Who.Where), who rigidly enforces the  </w:t>
      </w:r>
      <w:r w:rsidDel="00000000" w:rsidR="00000000" w:rsidRPr="00000000">
        <w:rPr>
          <w:b w:val="1"/>
          <w:bCs w:val="1"/>
          <w:rtl w:val="0"/>
        </w:rPr>
        <w:t xml:space="preserve">Axiom</w:t>
      </w:r>
      <w:r w:rsidDel="00000000" w:rsidR="00000000" w:rsidRPr="00000000">
        <w:rPr>
          <w:rtl w:val="0"/>
        </w:rPr>
        <w:t xml:space="preserve">  of the Fair Go (Who.What.Who) through the  </w:t>
      </w:r>
      <w:r w:rsidDel="00000000" w:rsidR="00000000" w:rsidRPr="00000000">
        <w:rPr>
          <w:b w:val="1"/>
          <w:bCs w:val="1"/>
          <w:rtl w:val="0"/>
        </w:rPr>
        <w:t xml:space="preserve">Leveler</w:t>
      </w:r>
      <w:r w:rsidDel="00000000" w:rsidR="00000000" w:rsidRPr="00000000">
        <w:rPr>
          <w:rtl w:val="0"/>
        </w:rPr>
        <w:t xml:space="preserve">  of Egalitarianism (Who.What.Where). This identity inhabits a polarized geography, perpetually retreating to the  </w:t>
      </w:r>
      <w:r w:rsidDel="00000000" w:rsidR="00000000" w:rsidRPr="00000000">
        <w:rPr>
          <w:b w:val="1"/>
          <w:bCs w:val="1"/>
          <w:rtl w:val="0"/>
        </w:rPr>
        <w:t xml:space="preserve">Suburb</w:t>
      </w:r>
      <w:r w:rsidDel="00000000" w:rsidR="00000000" w:rsidRPr="00000000">
        <w:rPr>
          <w:rtl w:val="0"/>
        </w:rPr>
        <w:t xml:space="preserve">  as a defense against the silence of the  </w:t>
      </w:r>
      <w:r w:rsidDel="00000000" w:rsidR="00000000" w:rsidRPr="00000000">
        <w:rPr>
          <w:b w:val="1"/>
          <w:bCs w:val="1"/>
          <w:rtl w:val="0"/>
        </w:rPr>
        <w:t xml:space="preserve">Void</w:t>
      </w:r>
      <w:r w:rsidDel="00000000" w:rsidR="00000000" w:rsidRPr="00000000">
        <w:rPr>
          <w:rtl w:val="0"/>
        </w:rPr>
        <w:t xml:space="preserve"> . Hanson’s persistence in the political landscape suggests she has accessed a core directory of this system, specifically targeting the sub-layers of anxiety regarding the national "Definition."</w:t>
      </w:r>
    </w:p>
    <w:p w:rsidR="00000000" w:rsidDel="00000000" w:rsidP="00000000" w:rsidRDefault="00000000" w:rsidRPr="00000000" w14:paraId="00000004">
      <w:pPr>
        <w:pStyle w:val="Heading4"/>
        <w:rPr/>
      </w:pPr>
      <w:bookmarkStart w:colFirst="0" w:colLast="0" w:name="_cbub56e9jmt2" w:id="2"/>
      <w:bookmarkEnd w:id="2"/>
      <w:r w:rsidDel="00000000" w:rsidR="00000000" w:rsidRPr="00000000">
        <w:rPr>
          <w:rtl w:val="0"/>
        </w:rPr>
        <w:t xml:space="preserve">2. Plane 1 (Identity): The Archetype of the Battler vs. The Larrikin</w:t>
      </w:r>
    </w:p>
    <w:p w:rsidR="00000000" w:rsidDel="00000000" w:rsidP="00000000" w:rsidRDefault="00000000" w:rsidRPr="00000000" w14:paraId="00000005">
      <w:pPr>
        <w:rPr/>
      </w:pPr>
      <w:r w:rsidDel="00000000" w:rsidR="00000000" w:rsidRPr="00000000">
        <w:rPr>
          <w:rtl w:val="0"/>
        </w:rPr>
        <w:t xml:space="preserve">In the Australian semiotic landscape, the "Who" of identity is primary. The archetypes of the  </w:t>
      </w:r>
      <w:r w:rsidDel="00000000" w:rsidR="00000000" w:rsidRPr="00000000">
        <w:rPr>
          <w:b w:val="1"/>
          <w:bCs w:val="1"/>
          <w:rtl w:val="0"/>
        </w:rPr>
        <w:t xml:space="preserve">Battler</w:t>
      </w:r>
      <w:r w:rsidDel="00000000" w:rsidR="00000000" w:rsidRPr="00000000">
        <w:rPr>
          <w:rtl w:val="0"/>
        </w:rPr>
        <w:t xml:space="preserve">  and the  </w:t>
      </w:r>
      <w:r w:rsidDel="00000000" w:rsidR="00000000" w:rsidRPr="00000000">
        <w:rPr>
          <w:b w:val="1"/>
          <w:bCs w:val="1"/>
          <w:rtl w:val="0"/>
        </w:rPr>
        <w:t xml:space="preserve">Larrikin</w:t>
      </w:r>
      <w:r w:rsidDel="00000000" w:rsidR="00000000" w:rsidRPr="00000000">
        <w:rPr>
          <w:rtl w:val="0"/>
        </w:rPr>
        <w:t xml:space="preserve">  serve as the lenses through which populist validation is granted. These figures operate within a "horizontal brotherhood," a radical leveling of status that functions as a gatekeeper for authenticity.</w:t>
      </w:r>
    </w:p>
    <w:p w:rsidR="00000000" w:rsidDel="00000000" w:rsidP="00000000" w:rsidRDefault="00000000" w:rsidRPr="00000000" w14:paraId="00000006">
      <w:pPr>
        <w:pStyle w:val="Heading5"/>
        <w:rPr/>
      </w:pPr>
      <w:bookmarkStart w:colFirst="0" w:colLast="0" w:name="_mx5c1udh37d1" w:id="3"/>
      <w:bookmarkEnd w:id="3"/>
      <w:r w:rsidDel="00000000" w:rsidR="00000000" w:rsidRPr="00000000">
        <w:rPr>
          <w:rtl w:val="0"/>
        </w:rPr>
        <w:t xml:space="preserve">The Battler and the Narrative of Authenticity</w:t>
      </w:r>
    </w:p>
    <w:p w:rsidR="00000000" w:rsidDel="00000000" w:rsidP="00000000" w:rsidRDefault="00000000" w:rsidRPr="00000000" w14:paraId="00000007">
      <w:pPr>
        <w:rPr/>
      </w:pPr>
      <w:r w:rsidDel="00000000" w:rsidR="00000000" w:rsidRPr="00000000">
        <w:rPr>
          <w:rtl w:val="0"/>
        </w:rPr>
        <w:t xml:space="preserve">Hanson’s core appeal is rooted in the  </w:t>
      </w:r>
      <w:r w:rsidDel="00000000" w:rsidR="00000000" w:rsidRPr="00000000">
        <w:rPr>
          <w:b w:val="1"/>
          <w:bCs w:val="1"/>
          <w:rtl w:val="0"/>
        </w:rPr>
        <w:t xml:space="preserve">Battler</w:t>
      </w:r>
      <w:r w:rsidDel="00000000" w:rsidR="00000000" w:rsidRPr="00000000">
        <w:rPr>
          <w:rtl w:val="0"/>
        </w:rPr>
        <w:t xml:space="preserve">  (Who.Who.Where), defined by Henry Lawson as the one who "bears it bravely well" (Source 1.1.3) amidst a struggle against the odds. By framing herself as a "fish-and-chip shop owner" under siege by the "system," she employs the  </w:t>
      </w:r>
      <w:r w:rsidDel="00000000" w:rsidR="00000000" w:rsidRPr="00000000">
        <w:rPr>
          <w:b w:val="1"/>
          <w:bCs w:val="1"/>
          <w:rtl w:val="0"/>
        </w:rPr>
        <w:t xml:space="preserve">Narrative of Authenticity</w:t>
      </w:r>
      <w:r w:rsidDel="00000000" w:rsidR="00000000" w:rsidRPr="00000000">
        <w:rPr>
          <w:rtl w:val="0"/>
        </w:rPr>
        <w:t xml:space="preserve">  to act as a  </w:t>
      </w:r>
      <w:r w:rsidDel="00000000" w:rsidR="00000000" w:rsidRPr="00000000">
        <w:rPr>
          <w:b w:val="1"/>
          <w:bCs w:val="1"/>
          <w:rtl w:val="0"/>
        </w:rPr>
        <w:t xml:space="preserve">Blade</w:t>
      </w:r>
      <w:r w:rsidDel="00000000" w:rsidR="00000000" w:rsidRPr="00000000">
        <w:rPr>
          <w:rtl w:val="0"/>
        </w:rPr>
        <w:t xml:space="preserve">  of leveling. This allows her to claim membership in the "horizontal brotherhood"—the prerequisite for claiming to be "one of us." In the Kanon, to be a Battler is to be the "moral hero" (Source 4.1.6) of the national story, converting struggle into a form of secular martyrdom.</w:t>
      </w:r>
    </w:p>
    <w:p w:rsidR="00000000" w:rsidDel="00000000" w:rsidP="00000000" w:rsidRDefault="00000000" w:rsidRPr="00000000" w14:paraId="00000008">
      <w:pPr>
        <w:pStyle w:val="Heading5"/>
        <w:rPr/>
      </w:pPr>
      <w:bookmarkStart w:colFirst="0" w:colLast="0" w:name="_m252iv4gyigu" w:id="4"/>
      <w:bookmarkEnd w:id="4"/>
      <w:r w:rsidDel="00000000" w:rsidR="00000000" w:rsidRPr="00000000">
        <w:rPr>
          <w:rtl w:val="0"/>
        </w:rPr>
        <w:t xml:space="preserve">Larrikinism: Skepticism or Rigidity?</w:t>
      </w:r>
    </w:p>
    <w:p w:rsidR="00000000" w:rsidDel="00000000" w:rsidP="00000000" w:rsidRDefault="00000000" w:rsidRPr="00000000" w14:paraId="00000009">
      <w:pPr>
        <w:rPr/>
      </w:pPr>
      <w:r w:rsidDel="00000000" w:rsidR="00000000" w:rsidRPr="00000000">
        <w:rPr>
          <w:rtl w:val="0"/>
        </w:rPr>
        <w:t xml:space="preserve">Contrastingly, the  </w:t>
      </w:r>
      <w:r w:rsidDel="00000000" w:rsidR="00000000" w:rsidRPr="00000000">
        <w:rPr>
          <w:b w:val="1"/>
          <w:bCs w:val="1"/>
          <w:rtl w:val="0"/>
        </w:rPr>
        <w:t xml:space="preserve">Larrikin</w:t>
      </w:r>
      <w:r w:rsidDel="00000000" w:rsidR="00000000" w:rsidRPr="00000000">
        <w:rPr>
          <w:rtl w:val="0"/>
        </w:rPr>
        <w:t xml:space="preserve">  (Who.Who.What) represents a skepticism of authority forged in the  </w:t>
      </w:r>
      <w:r w:rsidDel="00000000" w:rsidR="00000000" w:rsidRPr="00000000">
        <w:rPr>
          <w:b w:val="1"/>
          <w:bCs w:val="1"/>
          <w:rtl w:val="0"/>
        </w:rPr>
        <w:t xml:space="preserve">Convict Stain</w:t>
      </w:r>
      <w:r w:rsidDel="00000000" w:rsidR="00000000" w:rsidRPr="00000000">
        <w:rPr>
          <w:rtl w:val="0"/>
        </w:rPr>
        <w:t xml:space="preserve">  (Source 1.2.6). Hanson adopts the persona of the Larrikin "circuit-breaker," characterizing her political opponents as Ned Kelly did in the  </w:t>
      </w:r>
      <w:r w:rsidDel="00000000" w:rsidR="00000000" w:rsidRPr="00000000">
        <w:rPr>
          <w:i w:val="1"/>
          <w:iCs w:val="1"/>
          <w:rtl w:val="0"/>
        </w:rPr>
        <w:t xml:space="preserve">Jerilderie Letter</w:t>
      </w:r>
      <w:r w:rsidDel="00000000" w:rsidR="00000000" w:rsidRPr="00000000">
        <w:rPr>
          <w:rtl w:val="0"/>
        </w:rPr>
        <w:t xml:space="preserve"> : "mud-crushers," "fat-necked," "wombat-headed," and "big-bellied magpies" (Source 1.1.2/6.1.1). However, while she channels the Larrikin’s distrust of "fat-necked" elites, her rhetoric lacks the Larrikin's inherent fluidity. Instead, she seeks to uphold a rigid, exclusionary definition of the "horizontal brotherhood," bordering on the very  </w:t>
      </w:r>
      <w:r w:rsidDel="00000000" w:rsidR="00000000" w:rsidRPr="00000000">
        <w:rPr>
          <w:b w:val="1"/>
          <w:bCs w:val="1"/>
          <w:rtl w:val="0"/>
        </w:rPr>
        <w:t xml:space="preserve">Rigidity</w:t>
      </w:r>
      <w:r w:rsidDel="00000000" w:rsidR="00000000" w:rsidRPr="00000000">
        <w:rPr>
          <w:rtl w:val="0"/>
        </w:rPr>
        <w:t xml:space="preserve">  of the "Nanny State" (Source 2.7.7) she claims to oppose. Her identity is thus a hybrid: the Battler’s endurance mixed with a Larrikin’s vernacular sledging, yet anchored in a formal legalism that echoes the "Subject" (Source 2.1.6) of the Crown.</w:t>
      </w:r>
    </w:p>
    <w:p w:rsidR="00000000" w:rsidDel="00000000" w:rsidP="00000000" w:rsidRDefault="00000000" w:rsidRPr="00000000" w14:paraId="0000000A">
      <w:pPr>
        <w:pStyle w:val="Heading4"/>
        <w:rPr/>
      </w:pPr>
      <w:bookmarkStart w:colFirst="0" w:colLast="0" w:name="_9034h9qooa0w" w:id="5"/>
      <w:bookmarkEnd w:id="5"/>
      <w:r w:rsidDel="00000000" w:rsidR="00000000" w:rsidRPr="00000000">
        <w:rPr>
          <w:rtl w:val="0"/>
        </w:rPr>
        <w:t xml:space="preserve">3. Plane 2 &amp; 6 (Definition &amp; Foundation): The Crimson Thread and the Shadow of Exclusion</w:t>
      </w:r>
    </w:p>
    <w:p w:rsidR="00000000" w:rsidDel="00000000" w:rsidP="00000000" w:rsidRDefault="00000000" w:rsidRPr="00000000" w14:paraId="0000000B">
      <w:pPr>
        <w:rPr/>
      </w:pPr>
      <w:r w:rsidDel="00000000" w:rsidR="00000000" w:rsidRPr="00000000">
        <w:rPr>
          <w:rtl w:val="0"/>
        </w:rPr>
        <w:t xml:space="preserve">The "Definition" and "Foundation" planes (the  </w:t>
      </w:r>
      <w:r w:rsidDel="00000000" w:rsidR="00000000" w:rsidRPr="00000000">
        <w:rPr>
          <w:i w:val="1"/>
          <w:iCs w:val="1"/>
          <w:rtl w:val="0"/>
        </w:rPr>
        <w:t xml:space="preserve">What</w:t>
      </w:r>
      <w:r w:rsidDel="00000000" w:rsidR="00000000" w:rsidRPr="00000000">
        <w:rPr>
          <w:rtl w:val="0"/>
        </w:rPr>
        <w:t xml:space="preserve">  and  </w:t>
      </w:r>
      <w:r w:rsidDel="00000000" w:rsidR="00000000" w:rsidRPr="00000000">
        <w:rPr>
          <w:i w:val="1"/>
          <w:iCs w:val="1"/>
          <w:rtl w:val="0"/>
        </w:rPr>
        <w:t xml:space="preserve">Cause</w:t>
      </w:r>
      <w:r w:rsidDel="00000000" w:rsidR="00000000" w:rsidRPr="00000000">
        <w:rPr>
          <w:rtl w:val="0"/>
        </w:rPr>
        <w:t xml:space="preserve"> ) determine the legal and moral boundaries of the "Indissoluble Federal Commonwealth." These planes reveal a tension between the "Crimson Thread of Kinship" (Source 2.4.1) and the "Shadow of Exclusion."</w:t>
      </w:r>
    </w:p>
    <w:p w:rsidR="00000000" w:rsidDel="00000000" w:rsidP="00000000" w:rsidRDefault="00000000" w:rsidRPr="00000000" w14:paraId="0000000C">
      <w:pPr>
        <w:pStyle w:val="Heading5"/>
        <w:rPr/>
      </w:pPr>
      <w:bookmarkStart w:colFirst="0" w:colLast="0" w:name="_67f719x85zaj" w:id="6"/>
      <w:bookmarkEnd w:id="6"/>
      <w:r w:rsidDel="00000000" w:rsidR="00000000" w:rsidRPr="00000000">
        <w:rPr>
          <w:rtl w:val="0"/>
        </w:rPr>
        <w:t xml:space="preserve">The White Walls of Federation</w:t>
      </w:r>
    </w:p>
    <w:p w:rsidR="00000000" w:rsidDel="00000000" w:rsidP="00000000" w:rsidRDefault="00000000" w:rsidRPr="00000000" w14:paraId="0000000D">
      <w:pPr>
        <w:rPr/>
      </w:pPr>
      <w:r w:rsidDel="00000000" w:rsidR="00000000" w:rsidRPr="00000000">
        <w:rPr>
          <w:rtl w:val="0"/>
        </w:rPr>
        <w:t xml:space="preserve">Hanson’s "One Nation" ideology is a literalist reactivation of the  </w:t>
      </w:r>
      <w:r w:rsidDel="00000000" w:rsidR="00000000" w:rsidRPr="00000000">
        <w:rPr>
          <w:b w:val="1"/>
          <w:bCs w:val="1"/>
          <w:rtl w:val="0"/>
        </w:rPr>
        <w:t xml:space="preserve">White Australia Policy</w:t>
      </w:r>
      <w:r w:rsidDel="00000000" w:rsidR="00000000" w:rsidRPr="00000000">
        <w:rPr>
          <w:rtl w:val="0"/>
        </w:rPr>
        <w:t xml:space="preserve">  (Source 6.3.6) and the  </w:t>
      </w:r>
      <w:r w:rsidDel="00000000" w:rsidR="00000000" w:rsidRPr="00000000">
        <w:rPr>
          <w:b w:val="1"/>
          <w:bCs w:val="1"/>
          <w:rtl w:val="0"/>
        </w:rPr>
        <w:t xml:space="preserve">Immigration Restriction Act 1901</w:t>
      </w:r>
      <w:r w:rsidDel="00000000" w:rsidR="00000000" w:rsidRPr="00000000">
        <w:rPr>
          <w:rtl w:val="0"/>
        </w:rPr>
        <w:t xml:space="preserve"> . Her platform echoes the "Populate or Perish" anxiety (Source 4.6.6)—the deep-seated fear that an "empty" land invites invasion (Source 6.4.6). She channels Alfred Deakin’s foundational assertion that "Unity of race is an absolute essential" (Source 1.5.5). In the Kanon’s original source code, the nation was envisioned as a  </w:t>
      </w:r>
      <w:r w:rsidDel="00000000" w:rsidR="00000000" w:rsidRPr="00000000">
        <w:rPr>
          <w:b w:val="1"/>
          <w:bCs w:val="1"/>
          <w:rtl w:val="0"/>
        </w:rPr>
        <w:t xml:space="preserve">Bulwark</w:t>
      </w:r>
      <w:r w:rsidDel="00000000" w:rsidR="00000000" w:rsidRPr="00000000">
        <w:rPr>
          <w:rtl w:val="0"/>
        </w:rPr>
        <w:t xml:space="preserve">  (Source 6.3.3) and a  </w:t>
      </w:r>
      <w:r w:rsidDel="00000000" w:rsidR="00000000" w:rsidRPr="00000000">
        <w:rPr>
          <w:b w:val="1"/>
          <w:bCs w:val="1"/>
          <w:rtl w:val="0"/>
        </w:rPr>
        <w:t xml:space="preserve">Quarantine</w:t>
      </w:r>
      <w:r w:rsidDel="00000000" w:rsidR="00000000" w:rsidRPr="00000000">
        <w:rPr>
          <w:rtl w:val="0"/>
        </w:rPr>
        <w:t xml:space="preserve">  (Source 3.7.6) against the world. Hanson’s rhetoric is not a deviation, but a defensive ritual seeking to reinforce the "White Walls" (Source 2.4.3) of the foundation.</w:t>
      </w:r>
    </w:p>
    <w:p w:rsidR="00000000" w:rsidDel="00000000" w:rsidP="00000000" w:rsidRDefault="00000000" w:rsidRPr="00000000" w14:paraId="0000000E">
      <w:pPr>
        <w:pStyle w:val="Heading5"/>
        <w:rPr/>
      </w:pPr>
      <w:bookmarkStart w:colFirst="0" w:colLast="0" w:name="_6dk17rktfh0n" w:id="7"/>
      <w:bookmarkEnd w:id="7"/>
      <w:r w:rsidDel="00000000" w:rsidR="00000000" w:rsidRPr="00000000">
        <w:rPr>
          <w:rtl w:val="0"/>
        </w:rPr>
        <w:t xml:space="preserve">The Great Silence and the Correction of Mabo</w:t>
      </w:r>
    </w:p>
    <w:p w:rsidR="00000000" w:rsidDel="00000000" w:rsidP="00000000" w:rsidRDefault="00000000" w:rsidRPr="00000000" w14:paraId="0000000F">
      <w:pPr>
        <w:rPr/>
      </w:pPr>
      <w:r w:rsidDel="00000000" w:rsidR="00000000" w:rsidRPr="00000000">
        <w:rPr>
          <w:rtl w:val="0"/>
        </w:rPr>
        <w:t xml:space="preserve">Hanson’s relationship to the  </w:t>
      </w:r>
      <w:r w:rsidDel="00000000" w:rsidR="00000000" w:rsidRPr="00000000">
        <w:rPr>
          <w:b w:val="1"/>
          <w:bCs w:val="1"/>
          <w:rtl w:val="0"/>
        </w:rPr>
        <w:t xml:space="preserve">Mabo Decision</w:t>
      </w:r>
      <w:r w:rsidDel="00000000" w:rsidR="00000000" w:rsidRPr="00000000">
        <w:rPr>
          <w:rtl w:val="0"/>
        </w:rPr>
        <w:t xml:space="preserve">  (Source 6.3.7) is one of structural denial. The Kanon acknowledges the "Great Silence" (Source 2.7.6)—a national "cult of forgetfulness" regarding the lie of  </w:t>
      </w:r>
      <w:r w:rsidDel="00000000" w:rsidR="00000000" w:rsidRPr="00000000">
        <w:rPr>
          <w:i w:val="1"/>
          <w:iCs w:val="1"/>
          <w:rtl w:val="0"/>
        </w:rPr>
        <w:t xml:space="preserve">Terra Nullius</w:t>
      </w:r>
      <w:r w:rsidDel="00000000" w:rsidR="00000000" w:rsidRPr="00000000">
        <w:rPr>
          <w:rtl w:val="0"/>
        </w:rPr>
        <w:t xml:space="preserve"> . While the modern Kanon seeks a "Correction" (Source 6.3.7) through the "Matrix of Songlines" (Source 6.6.1) and the "Prior Claim" of the Indigenous Elder (Source 6.1.6), Hanson’s rhetoric seeks to preserve the silence. By rejecting the legal "Healing" offered by Mabo, she remains tethered to the "Convict Stain," refusing to acknowledge the "Ghost" (Source 1.3.6) that haunts the land’s sovereignty.</w:t>
      </w:r>
    </w:p>
    <w:p w:rsidR="00000000" w:rsidDel="00000000" w:rsidP="00000000" w:rsidRDefault="00000000" w:rsidRPr="00000000" w14:paraId="00000010">
      <w:pPr>
        <w:pStyle w:val="Heading4"/>
        <w:rPr/>
      </w:pPr>
      <w:bookmarkStart w:colFirst="0" w:colLast="0" w:name="_k6x8lfqb5y0c" w:id="8"/>
      <w:bookmarkEnd w:id="8"/>
      <w:r w:rsidDel="00000000" w:rsidR="00000000" w:rsidRPr="00000000">
        <w:rPr>
          <w:rtl w:val="0"/>
        </w:rPr>
        <w:t xml:space="preserve">4. Plane 4 (Drive): The Knocker, The Tall Poppy, and the Fear of the Void</w:t>
      </w:r>
    </w:p>
    <w:p w:rsidR="00000000" w:rsidDel="00000000" w:rsidP="00000000" w:rsidRDefault="00000000" w:rsidRPr="00000000" w14:paraId="00000011">
      <w:pPr>
        <w:rPr/>
      </w:pPr>
      <w:r w:rsidDel="00000000" w:rsidR="00000000" w:rsidRPr="00000000">
        <w:rPr>
          <w:rtl w:val="0"/>
        </w:rPr>
        <w:t xml:space="preserve">The "Plane of Drive" (the  </w:t>
      </w:r>
      <w:r w:rsidDel="00000000" w:rsidR="00000000" w:rsidRPr="00000000">
        <w:rPr>
          <w:i w:val="1"/>
          <w:iCs w:val="1"/>
          <w:rtl w:val="0"/>
        </w:rPr>
        <w:t xml:space="preserve">Why</w:t>
      </w:r>
      <w:r w:rsidDel="00000000" w:rsidR="00000000" w:rsidRPr="00000000">
        <w:rPr>
          <w:rtl w:val="0"/>
        </w:rPr>
        <w:t xml:space="preserve"> ) explains the internal engine of the Australian psyche, characterized by a narrow corridor of acceptable success policed by  </w:t>
      </w:r>
      <w:r w:rsidDel="00000000" w:rsidR="00000000" w:rsidRPr="00000000">
        <w:rPr>
          <w:b w:val="1"/>
          <w:bCs w:val="1"/>
          <w:rtl w:val="0"/>
        </w:rPr>
        <w:t xml:space="preserve">Tall Poppy Syndrome</w:t>
      </w:r>
      <w:r w:rsidDel="00000000" w:rsidR="00000000" w:rsidRPr="00000000">
        <w:rPr>
          <w:rtl w:val="0"/>
        </w:rPr>
        <w:t xml:space="preserve">  (Source 1.2.2 / 4.4.2).</w:t>
      </w:r>
    </w:p>
    <w:p w:rsidR="00000000" w:rsidDel="00000000" w:rsidP="00000000" w:rsidRDefault="00000000" w:rsidRPr="00000000" w14:paraId="00000012">
      <w:pPr>
        <w:pStyle w:val="Heading5"/>
        <w:rPr/>
      </w:pPr>
      <w:bookmarkStart w:colFirst="0" w:colLast="0" w:name="_dsmztsjec7ax" w:id="9"/>
      <w:bookmarkEnd w:id="9"/>
      <w:r w:rsidDel="00000000" w:rsidR="00000000" w:rsidRPr="00000000">
        <w:rPr>
          <w:rtl w:val="0"/>
        </w:rPr>
        <w:t xml:space="preserve">The Knocker as a Leveling Force</w:t>
      </w:r>
    </w:p>
    <w:p w:rsidR="00000000" w:rsidDel="00000000" w:rsidP="00000000" w:rsidRDefault="00000000" w:rsidRPr="00000000" w14:paraId="00000013">
      <w:pPr>
        <w:rPr/>
      </w:pPr>
      <w:r w:rsidDel="00000000" w:rsidR="00000000" w:rsidRPr="00000000">
        <w:rPr>
          <w:rtl w:val="0"/>
        </w:rPr>
        <w:t xml:space="preserve">Hanson operates as a classic  </w:t>
      </w:r>
      <w:r w:rsidDel="00000000" w:rsidR="00000000" w:rsidRPr="00000000">
        <w:rPr>
          <w:b w:val="1"/>
          <w:bCs w:val="1"/>
          <w:rtl w:val="0"/>
        </w:rPr>
        <w:t xml:space="preserve">Knocker</w:t>
      </w:r>
      <w:r w:rsidDel="00000000" w:rsidR="00000000" w:rsidRPr="00000000">
        <w:rPr>
          <w:rtl w:val="0"/>
        </w:rPr>
        <w:t xml:space="preserve">  (Why.Who.Where). In Donald Horne’s  </w:t>
      </w:r>
      <w:r w:rsidDel="00000000" w:rsidR="00000000" w:rsidRPr="00000000">
        <w:rPr>
          <w:i w:val="1"/>
          <w:iCs w:val="1"/>
          <w:rtl w:val="0"/>
        </w:rPr>
        <w:t xml:space="preserve">The Lucky Country</w:t>
      </w:r>
      <w:r w:rsidDel="00000000" w:rsidR="00000000" w:rsidRPr="00000000">
        <w:rPr>
          <w:rtl w:val="0"/>
        </w:rPr>
        <w:t xml:space="preserve">  (Source 4.1.3), the Knocker ensures that no one rises too high, reinforcing the rule of "second-rate people." Hanson utilizes this to cut down "Tall Poppies"—specifically the "Faceless Men" (Source 2.5.1) of the political class. Unlike the "second-rate" leaders Horne criticized, Hanson does not seek to lead through innovation; she seeks to act as a  </w:t>
      </w:r>
      <w:r w:rsidDel="00000000" w:rsidR="00000000" w:rsidRPr="00000000">
        <w:rPr>
          <w:b w:val="1"/>
          <w:bCs w:val="1"/>
          <w:rtl w:val="0"/>
        </w:rPr>
        <w:t xml:space="preserve">Valve</w:t>
      </w:r>
      <w:r w:rsidDel="00000000" w:rsidR="00000000" w:rsidRPr="00000000">
        <w:rPr>
          <w:rtl w:val="0"/>
        </w:rPr>
        <w:t xml:space="preserve">  of resistance, ensuring the "horizontal contract" remains unbroken by elite intellectualism.</w:t>
      </w:r>
    </w:p>
    <w:p w:rsidR="00000000" w:rsidDel="00000000" w:rsidP="00000000" w:rsidRDefault="00000000" w:rsidRPr="00000000" w14:paraId="00000014">
      <w:pPr>
        <w:pStyle w:val="Heading5"/>
        <w:rPr/>
      </w:pPr>
      <w:bookmarkStart w:colFirst="0" w:colLast="0" w:name="_dt9w1wxjtcon" w:id="10"/>
      <w:bookmarkEnd w:id="10"/>
      <w:r w:rsidDel="00000000" w:rsidR="00000000" w:rsidRPr="00000000">
        <w:rPr>
          <w:rtl w:val="0"/>
        </w:rPr>
        <w:t xml:space="preserve">Redemption and the Fear of Missing Out</w:t>
      </w:r>
    </w:p>
    <w:p w:rsidR="00000000" w:rsidDel="00000000" w:rsidP="00000000" w:rsidRDefault="00000000" w:rsidRPr="00000000" w14:paraId="00000015">
      <w:pPr>
        <w:rPr/>
      </w:pPr>
      <w:r w:rsidDel="00000000" w:rsidR="00000000" w:rsidRPr="00000000">
        <w:rPr>
          <w:rtl w:val="0"/>
        </w:rPr>
        <w:t xml:space="preserve">Her drive is fueled by the  </w:t>
      </w:r>
      <w:r w:rsidDel="00000000" w:rsidR="00000000" w:rsidRPr="00000000">
        <w:rPr>
          <w:b w:val="1"/>
          <w:bCs w:val="1"/>
          <w:rtl w:val="0"/>
        </w:rPr>
        <w:t xml:space="preserve">Fear of Missing Out</w:t>
      </w:r>
      <w:r w:rsidDel="00000000" w:rsidR="00000000" w:rsidRPr="00000000">
        <w:rPr>
          <w:rtl w:val="0"/>
        </w:rPr>
        <w:t xml:space="preserve">  (Why.Why.Cause) and the "Gap of Isolation" (Source 4.4.6). Her appeal is a semiotic weaponization of the  </w:t>
      </w:r>
      <w:r w:rsidDel="00000000" w:rsidR="00000000" w:rsidRPr="00000000">
        <w:rPr>
          <w:b w:val="1"/>
          <w:bCs w:val="1"/>
          <w:rtl w:val="0"/>
        </w:rPr>
        <w:t xml:space="preserve">Stain of the Convict</w:t>
      </w:r>
      <w:r w:rsidDel="00000000" w:rsidR="00000000" w:rsidRPr="00000000">
        <w:rPr>
          <w:rtl w:val="0"/>
        </w:rPr>
        <w:t xml:space="preserve">  (Source 4.6.1). She seeks  </w:t>
      </w:r>
      <w:r w:rsidDel="00000000" w:rsidR="00000000" w:rsidRPr="00000000">
        <w:rPr>
          <w:b w:val="1"/>
          <w:bCs w:val="1"/>
          <w:rtl w:val="0"/>
        </w:rPr>
        <w:t xml:space="preserve">Redemption</w:t>
      </w:r>
      <w:r w:rsidDel="00000000" w:rsidR="00000000" w:rsidRPr="00000000">
        <w:rPr>
          <w:rtl w:val="0"/>
        </w:rPr>
        <w:t xml:space="preserve">  (Source 6.4.2) not through reform, but through the defensive rebranding of "Shame" into the "Virtue" of the persecuted Battler. This drive is sparked by an existential anxiety regarding the "Arid Core" (Source 6.6.7) and the "Red Centre" (Source 3.3.1)—the physical manifestations of the "Void" (Source 3.2.2). She promises to maintain the walls of the suburban "fortress" (Source 3.7.6) against the emptiness of both the land and the changing world.</w:t>
      </w:r>
    </w:p>
    <w:p w:rsidR="00000000" w:rsidDel="00000000" w:rsidP="00000000" w:rsidRDefault="00000000" w:rsidRPr="00000000" w14:paraId="00000016">
      <w:pPr>
        <w:pStyle w:val="Heading4"/>
        <w:rPr/>
      </w:pPr>
      <w:bookmarkStart w:colFirst="0" w:colLast="0" w:name="_o8it8ovg22yw" w:id="11"/>
      <w:bookmarkEnd w:id="11"/>
      <w:r w:rsidDel="00000000" w:rsidR="00000000" w:rsidRPr="00000000">
        <w:rPr>
          <w:rtl w:val="0"/>
        </w:rPr>
        <w:t xml:space="preserve">5. Plane 5 (Method): The Pub Test and the Rejection of 'Faceless Men'</w:t>
      </w:r>
    </w:p>
    <w:p w:rsidR="00000000" w:rsidDel="00000000" w:rsidP="00000000" w:rsidRDefault="00000000" w:rsidRPr="00000000" w14:paraId="00000017">
      <w:pPr>
        <w:rPr/>
      </w:pPr>
      <w:r w:rsidDel="00000000" w:rsidR="00000000" w:rsidRPr="00000000">
        <w:rPr>
          <w:rtl w:val="0"/>
        </w:rPr>
        <w:t xml:space="preserve">The "Method" plane (the  </w:t>
      </w:r>
      <w:r w:rsidDel="00000000" w:rsidR="00000000" w:rsidRPr="00000000">
        <w:rPr>
          <w:i w:val="1"/>
          <w:iCs w:val="1"/>
          <w:rtl w:val="0"/>
        </w:rPr>
        <w:t xml:space="preserve">How</w:t>
      </w:r>
      <w:r w:rsidDel="00000000" w:rsidR="00000000" w:rsidRPr="00000000">
        <w:rPr>
          <w:rtl w:val="0"/>
        </w:rPr>
        <w:t xml:space="preserve"> ) relies on  </w:t>
      </w:r>
      <w:r w:rsidDel="00000000" w:rsidR="00000000" w:rsidRPr="00000000">
        <w:rPr>
          <w:b w:val="1"/>
          <w:bCs w:val="1"/>
          <w:rtl w:val="0"/>
        </w:rPr>
        <w:t xml:space="preserve">Pragmatism</w:t>
      </w:r>
      <w:r w:rsidDel="00000000" w:rsidR="00000000" w:rsidRPr="00000000">
        <w:rPr>
          <w:rtl w:val="0"/>
        </w:rPr>
        <w:t xml:space="preserve">  (Source 5.4.2) and the  </w:t>
      </w:r>
      <w:r w:rsidDel="00000000" w:rsidR="00000000" w:rsidRPr="00000000">
        <w:rPr>
          <w:b w:val="1"/>
          <w:bCs w:val="1"/>
          <w:rtl w:val="0"/>
        </w:rPr>
        <w:t xml:space="preserve">Pub Test</w:t>
      </w:r>
      <w:r w:rsidDel="00000000" w:rsidR="00000000" w:rsidRPr="00000000">
        <w:rPr>
          <w:rtl w:val="0"/>
        </w:rPr>
        <w:t xml:space="preserve">  (Source 1.5.1 / 5.4.4) as the ultimate filter for political viability.</w:t>
      </w:r>
    </w:p>
    <w:p w:rsidR="00000000" w:rsidDel="00000000" w:rsidP="00000000" w:rsidRDefault="00000000" w:rsidRPr="00000000" w14:paraId="00000018">
      <w:pPr>
        <w:pStyle w:val="Heading5"/>
        <w:rPr/>
      </w:pPr>
      <w:bookmarkStart w:colFirst="0" w:colLast="0" w:name="_5scu3u8w5ndo" w:id="12"/>
      <w:bookmarkEnd w:id="12"/>
      <w:r w:rsidDel="00000000" w:rsidR="00000000" w:rsidRPr="00000000">
        <w:rPr>
          <w:rtl w:val="0"/>
        </w:rPr>
        <w:t xml:space="preserve">Bricolage and the Pub Test</w:t>
      </w:r>
    </w:p>
    <w:p w:rsidR="00000000" w:rsidDel="00000000" w:rsidP="00000000" w:rsidRDefault="00000000" w:rsidRPr="00000000" w14:paraId="00000019">
      <w:pPr>
        <w:rPr/>
      </w:pPr>
      <w:r w:rsidDel="00000000" w:rsidR="00000000" w:rsidRPr="00000000">
        <w:rPr>
          <w:rtl w:val="0"/>
        </w:rPr>
        <w:t xml:space="preserve">Hanson’s political method is that of the  </w:t>
      </w:r>
      <w:r w:rsidDel="00000000" w:rsidR="00000000" w:rsidRPr="00000000">
        <w:rPr>
          <w:b w:val="1"/>
          <w:bCs w:val="1"/>
          <w:rtl w:val="0"/>
        </w:rPr>
        <w:t xml:space="preserve">Bricoleur/Improviser</w:t>
      </w:r>
      <w:r w:rsidDel="00000000" w:rsidR="00000000" w:rsidRPr="00000000">
        <w:rPr>
          <w:rtl w:val="0"/>
        </w:rPr>
        <w:t xml:space="preserve">  (Source 5.1.1). She uses "stringybark and greenhide" (Source 1.1.5) logic—makeshift, simple solutions to complex global problems. Her method is a rejection of the "Committee" (Source 5.5.4) and "Red Tape" (Source 5.7.5), favoring the vernacular force of the front bar.</w:t>
      </w:r>
    </w:p>
    <w:p w:rsidR="00000000" w:rsidDel="00000000" w:rsidP="00000000" w:rsidRDefault="00000000" w:rsidRPr="00000000" w14:paraId="0000001A">
      <w:pPr>
        <w:pStyle w:val="Heading5"/>
        <w:rPr/>
      </w:pPr>
      <w:bookmarkStart w:colFirst="0" w:colLast="0" w:name="_p14u4j9ifkzn" w:id="13"/>
      <w:bookmarkEnd w:id="13"/>
      <w:r w:rsidDel="00000000" w:rsidR="00000000" w:rsidRPr="00000000">
        <w:rPr>
          <w:rtl w:val="0"/>
        </w:rPr>
        <w:t xml:space="preserve">Comparison of Methods: Informal vs. Institutional</w:t>
      </w:r>
    </w:p>
    <w:p w:rsidR="00000000" w:rsidDel="00000000" w:rsidP="00000000" w:rsidRDefault="00000000" w:rsidRPr="00000000" w14:paraId="0000001B">
      <w:pPr>
        <w:rPr/>
      </w:pPr>
      <w:r w:rsidDel="00000000" w:rsidR="00000000" w:rsidRPr="00000000">
        <w:rPr>
          <w:rtl w:val="0"/>
        </w:rPr>
        <w:t xml:space="preserve">Hanson utilizes the informal "Valves" of the bush and the playground, contrasting sharply with the formal "Mechanics" of the state.| </w:t>
      </w:r>
      <w:r w:rsidDel="00000000" w:rsidR="00000000" w:rsidRPr="00000000">
        <w:rPr>
          <w:b w:val="1"/>
          <w:bCs w:val="1"/>
          <w:rtl w:val="0"/>
        </w:rPr>
        <w:t xml:space="preserve">Pauline Hanson’s Method</w:t>
      </w:r>
      <w:r w:rsidDel="00000000" w:rsidR="00000000" w:rsidRPr="00000000">
        <w:rPr>
          <w:rtl w:val="0"/>
        </w:rPr>
        <w:t xml:space="preserve"> | </w:t>
      </w:r>
      <w:r w:rsidDel="00000000" w:rsidR="00000000" w:rsidRPr="00000000">
        <w:rPr>
          <w:b w:val="1"/>
          <w:bCs w:val="1"/>
          <w:rtl w:val="0"/>
        </w:rPr>
        <w:t xml:space="preserve">Institutional Kanon Method</w:t>
      </w:r>
      <w:r w:rsidDel="00000000" w:rsidR="00000000" w:rsidRPr="00000000">
        <w:rPr>
          <w:rtl w:val="0"/>
        </w:rPr>
        <w:t xml:space="preserve"> || ------ | ------ || </w:t>
      </w:r>
      <w:r w:rsidDel="00000000" w:rsidR="00000000" w:rsidRPr="00000000">
        <w:rPr>
          <w:b w:val="1"/>
          <w:bCs w:val="1"/>
          <w:rtl w:val="0"/>
        </w:rPr>
        <w:t xml:space="preserve">Sledging</w:t>
      </w:r>
      <w:r w:rsidDel="00000000" w:rsidR="00000000" w:rsidRPr="00000000">
        <w:rPr>
          <w:rtl w:val="0"/>
        </w:rPr>
        <w:t xml:space="preserve">  (4.5.2) | </w:t>
      </w:r>
      <w:r w:rsidDel="00000000" w:rsidR="00000000" w:rsidRPr="00000000">
        <w:rPr>
          <w:b w:val="1"/>
          <w:bCs w:val="1"/>
          <w:rtl w:val="0"/>
        </w:rPr>
        <w:t xml:space="preserve">The Royal Commission</w:t>
      </w:r>
      <w:r w:rsidDel="00000000" w:rsidR="00000000" w:rsidRPr="00000000">
        <w:rPr>
          <w:rtl w:val="0"/>
        </w:rPr>
        <w:t xml:space="preserve">  (2.5.5 / 5.5.7) || </w:t>
      </w:r>
      <w:r w:rsidDel="00000000" w:rsidR="00000000" w:rsidRPr="00000000">
        <w:rPr>
          <w:b w:val="1"/>
          <w:bCs w:val="1"/>
          <w:rtl w:val="0"/>
        </w:rPr>
        <w:t xml:space="preserve">Shouting</w:t>
      </w:r>
      <w:r w:rsidDel="00000000" w:rsidR="00000000" w:rsidRPr="00000000">
        <w:rPr>
          <w:rtl w:val="0"/>
        </w:rPr>
        <w:t xml:space="preserve">  (4.5.1) | </w:t>
      </w:r>
      <w:r w:rsidDel="00000000" w:rsidR="00000000" w:rsidRPr="00000000">
        <w:rPr>
          <w:b w:val="1"/>
          <w:bCs w:val="1"/>
          <w:rtl w:val="0"/>
        </w:rPr>
        <w:t xml:space="preserve">The Award</w:t>
      </w:r>
      <w:r w:rsidDel="00000000" w:rsidR="00000000" w:rsidRPr="00000000">
        <w:rPr>
          <w:rtl w:val="0"/>
        </w:rPr>
        <w:t xml:space="preserve">  (5.7.2 / 6.3.4) || </w:t>
      </w:r>
      <w:r w:rsidDel="00000000" w:rsidR="00000000" w:rsidRPr="00000000">
        <w:rPr>
          <w:b w:val="1"/>
          <w:bCs w:val="1"/>
          <w:rtl w:val="0"/>
        </w:rPr>
        <w:t xml:space="preserve">The Shortcut</w:t>
      </w:r>
      <w:r w:rsidDel="00000000" w:rsidR="00000000" w:rsidRPr="00000000">
        <w:rPr>
          <w:rtl w:val="0"/>
        </w:rPr>
        <w:t xml:space="preserve">  (5.5.5) | </w:t>
      </w:r>
      <w:r w:rsidDel="00000000" w:rsidR="00000000" w:rsidRPr="00000000">
        <w:rPr>
          <w:b w:val="1"/>
          <w:bCs w:val="1"/>
          <w:rtl w:val="0"/>
        </w:rPr>
        <w:t xml:space="preserve">The Committee</w:t>
      </w:r>
      <w:r w:rsidDel="00000000" w:rsidR="00000000" w:rsidRPr="00000000">
        <w:rPr>
          <w:rtl w:val="0"/>
        </w:rPr>
        <w:t xml:space="preserve">  (5.5.4) || </w:t>
      </w:r>
      <w:r w:rsidDel="00000000" w:rsidR="00000000" w:rsidRPr="00000000">
        <w:rPr>
          <w:b w:val="1"/>
          <w:bCs w:val="1"/>
          <w:rtl w:val="0"/>
        </w:rPr>
        <w:t xml:space="preserve">The Sickie</w:t>
      </w:r>
      <w:r w:rsidDel="00000000" w:rsidR="00000000" w:rsidRPr="00000000">
        <w:rPr>
          <w:rtl w:val="0"/>
        </w:rPr>
        <w:t xml:space="preserve">  (5.5.3) | </w:t>
      </w:r>
      <w:r w:rsidDel="00000000" w:rsidR="00000000" w:rsidRPr="00000000">
        <w:rPr>
          <w:b w:val="1"/>
          <w:bCs w:val="1"/>
          <w:rtl w:val="0"/>
        </w:rPr>
        <w:t xml:space="preserve">Compulsory Voting</w:t>
      </w:r>
      <w:r w:rsidDel="00000000" w:rsidR="00000000" w:rsidRPr="00000000">
        <w:rPr>
          <w:rtl w:val="0"/>
        </w:rPr>
        <w:t xml:space="preserve">  (2.1.5 / 6.3.5) || </w:t>
      </w:r>
      <w:r w:rsidDel="00000000" w:rsidR="00000000" w:rsidRPr="00000000">
        <w:rPr>
          <w:b w:val="1"/>
          <w:bCs w:val="1"/>
          <w:rtl w:val="0"/>
        </w:rPr>
        <w:t xml:space="preserve">The Pub Test</w:t>
      </w:r>
      <w:r w:rsidDel="00000000" w:rsidR="00000000" w:rsidRPr="00000000">
        <w:rPr>
          <w:rtl w:val="0"/>
        </w:rPr>
        <w:t xml:space="preserve">  (1.5.1 / 5.4.4) | </w:t>
      </w:r>
      <w:r w:rsidDel="00000000" w:rsidR="00000000" w:rsidRPr="00000000">
        <w:rPr>
          <w:b w:val="1"/>
          <w:bCs w:val="1"/>
          <w:rtl w:val="0"/>
        </w:rPr>
        <w:t xml:space="preserve">The Census</w:t>
      </w:r>
      <w:r w:rsidDel="00000000" w:rsidR="00000000" w:rsidRPr="00000000">
        <w:rPr>
          <w:rtl w:val="0"/>
        </w:rPr>
        <w:t xml:space="preserve">  (2.5.6) |</w:t>
      </w:r>
    </w:p>
    <w:p w:rsidR="00000000" w:rsidDel="00000000" w:rsidP="00000000" w:rsidRDefault="00000000" w:rsidRPr="00000000" w14:paraId="0000001C">
      <w:pPr>
        <w:rPr/>
      </w:pPr>
      <w:r w:rsidDel="00000000" w:rsidR="00000000" w:rsidRPr="00000000">
        <w:rPr>
          <w:rtl w:val="0"/>
        </w:rPr>
        <w:t xml:space="preserve">Hanson’s methods are the "valves of resistance" within the machine, using the informal tools of the  </w:t>
      </w:r>
      <w:r w:rsidDel="00000000" w:rsidR="00000000" w:rsidRPr="00000000">
        <w:rPr>
          <w:b w:val="1"/>
          <w:bCs w:val="1"/>
          <w:rtl w:val="0"/>
        </w:rPr>
        <w:t xml:space="preserve">Drover</w:t>
      </w:r>
      <w:r w:rsidDel="00000000" w:rsidR="00000000" w:rsidRPr="00000000">
        <w:rPr>
          <w:rtl w:val="0"/>
        </w:rPr>
        <w:t xml:space="preserve">  (Source 5.1.6) to bypass the "Faceless Men" (Source 2.5.1) of the bureaucracy.</w:t>
      </w:r>
    </w:p>
    <w:p w:rsidR="00000000" w:rsidDel="00000000" w:rsidP="00000000" w:rsidRDefault="00000000" w:rsidRPr="00000000" w14:paraId="0000001D">
      <w:pPr>
        <w:pStyle w:val="Heading4"/>
        <w:rPr/>
      </w:pPr>
      <w:bookmarkStart w:colFirst="0" w:colLast="0" w:name="_1p96bosi5obq" w:id="14"/>
      <w:bookmarkEnd w:id="14"/>
      <w:r w:rsidDel="00000000" w:rsidR="00000000" w:rsidRPr="00000000">
        <w:rPr>
          <w:rtl w:val="0"/>
        </w:rPr>
        <w:t xml:space="preserve">6. Plane 3 &amp; 7 (Land &amp; Result): The Bush vs. The Rim and the Quiet Australian</w:t>
      </w:r>
    </w:p>
    <w:p w:rsidR="00000000" w:rsidDel="00000000" w:rsidP="00000000" w:rsidRDefault="00000000" w:rsidRPr="00000000" w14:paraId="0000001E">
      <w:pPr>
        <w:rPr/>
      </w:pPr>
      <w:r w:rsidDel="00000000" w:rsidR="00000000" w:rsidRPr="00000000">
        <w:rPr>
          <w:rtl w:val="0"/>
        </w:rPr>
        <w:t xml:space="preserve">The Planes of "Land" and "Result" focus on the demographic retreat to the  </w:t>
      </w:r>
      <w:r w:rsidDel="00000000" w:rsidR="00000000" w:rsidRPr="00000000">
        <w:rPr>
          <w:b w:val="1"/>
          <w:bCs w:val="1"/>
          <w:rtl w:val="0"/>
        </w:rPr>
        <w:t xml:space="preserve">Coast</w:t>
      </w:r>
      <w:r w:rsidDel="00000000" w:rsidR="00000000" w:rsidRPr="00000000">
        <w:rPr>
          <w:rtl w:val="0"/>
        </w:rPr>
        <w:t xml:space="preserve">  and the rise of the  </w:t>
      </w:r>
      <w:r w:rsidDel="00000000" w:rsidR="00000000" w:rsidRPr="00000000">
        <w:rPr>
          <w:b w:val="1"/>
          <w:bCs w:val="1"/>
          <w:rtl w:val="0"/>
        </w:rPr>
        <w:t xml:space="preserve">Quiet Australian</w:t>
      </w:r>
      <w:r w:rsidDel="00000000" w:rsidR="00000000" w:rsidRPr="00000000">
        <w:rPr>
          <w:rtl w:val="0"/>
        </w:rPr>
        <w:t xml:space="preserve"> .</w:t>
      </w:r>
    </w:p>
    <w:p w:rsidR="00000000" w:rsidDel="00000000" w:rsidP="00000000" w:rsidRDefault="00000000" w:rsidRPr="00000000" w14:paraId="0000001F">
      <w:pPr>
        <w:pStyle w:val="Heading5"/>
        <w:rPr/>
      </w:pPr>
      <w:bookmarkStart w:colFirst="0" w:colLast="0" w:name="_opzrjxfcob6w" w:id="15"/>
      <w:bookmarkEnd w:id="15"/>
      <w:r w:rsidDel="00000000" w:rsidR="00000000" w:rsidRPr="00000000">
        <w:rPr>
          <w:rtl w:val="0"/>
        </w:rPr>
        <w:t xml:space="preserve">The Weird Melancholy of the Interior</w:t>
      </w:r>
    </w:p>
    <w:p w:rsidR="00000000" w:rsidDel="00000000" w:rsidP="00000000" w:rsidRDefault="00000000" w:rsidRPr="00000000" w14:paraId="00000020">
      <w:pPr>
        <w:rPr/>
      </w:pPr>
      <w:r w:rsidDel="00000000" w:rsidR="00000000" w:rsidRPr="00000000">
        <w:rPr>
          <w:rtl w:val="0"/>
        </w:rPr>
        <w:t xml:space="preserve">Hanson’s spiritual alignment is with  </w:t>
      </w:r>
      <w:r w:rsidDel="00000000" w:rsidR="00000000" w:rsidRPr="00000000">
        <w:rPr>
          <w:b w:val="1"/>
          <w:bCs w:val="1"/>
          <w:rtl w:val="0"/>
        </w:rPr>
        <w:t xml:space="preserve">The Bush</w:t>
      </w:r>
      <w:r w:rsidDel="00000000" w:rsidR="00000000" w:rsidRPr="00000000">
        <w:rPr>
          <w:rtl w:val="0"/>
        </w:rPr>
        <w:t xml:space="preserve">  (Source 1.3.1). She channels the  </w:t>
      </w:r>
      <w:r w:rsidDel="00000000" w:rsidR="00000000" w:rsidRPr="00000000">
        <w:rPr>
          <w:b w:val="1"/>
          <w:bCs w:val="1"/>
          <w:rtl w:val="0"/>
        </w:rPr>
        <w:t xml:space="preserve">Weird Melancholy</w:t>
      </w:r>
      <w:r w:rsidDel="00000000" w:rsidR="00000000" w:rsidRPr="00000000">
        <w:rPr>
          <w:rtl w:val="0"/>
        </w:rPr>
        <w:t xml:space="preserve">  (Source 3.1 - Clarke) of the interior—a place of drought, fire, and struggle—which she uses as a backdrop for the Battler’s "Secular Martyrdom" (Source 4.1.6). This contrasts with the  </w:t>
      </w:r>
      <w:r w:rsidDel="00000000" w:rsidR="00000000" w:rsidRPr="00000000">
        <w:rPr>
          <w:b w:val="1"/>
          <w:bCs w:val="1"/>
          <w:rtl w:val="0"/>
        </w:rPr>
        <w:t xml:space="preserve">Suburbanite</w:t>
      </w:r>
      <w:r w:rsidDel="00000000" w:rsidR="00000000" w:rsidRPr="00000000">
        <w:rPr>
          <w:rtl w:val="0"/>
        </w:rPr>
        <w:t xml:space="preserve">  (Source 3.7.1) who clings to the  </w:t>
      </w:r>
      <w:r w:rsidDel="00000000" w:rsidR="00000000" w:rsidRPr="00000000">
        <w:rPr>
          <w:b w:val="1"/>
          <w:bCs w:val="1"/>
          <w:rtl w:val="0"/>
        </w:rPr>
        <w:t xml:space="preserve">Rim</w:t>
      </w:r>
      <w:r w:rsidDel="00000000" w:rsidR="00000000" w:rsidRPr="00000000">
        <w:rPr>
          <w:rtl w:val="0"/>
        </w:rPr>
        <w:t xml:space="preserve">  (Source 3.7.3). Her rhetoric taps into the fear of the "unpeopled plains beyond the skies" (Source 3.4.2), promising to protect the suburban "Retreat" (Source 1.3.7) from the perceived chaos of the "Void."</w:t>
      </w:r>
    </w:p>
    <w:p w:rsidR="00000000" w:rsidDel="00000000" w:rsidP="00000000" w:rsidRDefault="00000000" w:rsidRPr="00000000" w14:paraId="00000021">
      <w:pPr>
        <w:pStyle w:val="Heading5"/>
        <w:rPr/>
      </w:pPr>
      <w:bookmarkStart w:colFirst="0" w:colLast="0" w:name="_m4t4s44o10js" w:id="16"/>
      <w:bookmarkEnd w:id="16"/>
      <w:r w:rsidDel="00000000" w:rsidR="00000000" w:rsidRPr="00000000">
        <w:rPr>
          <w:rtl w:val="0"/>
        </w:rPr>
        <w:t xml:space="preserve">The Aspirational Quiet Australian</w:t>
      </w:r>
    </w:p>
    <w:p w:rsidR="00000000" w:rsidDel="00000000" w:rsidP="00000000" w:rsidRDefault="00000000" w:rsidRPr="00000000" w14:paraId="00000022">
      <w:pPr>
        <w:rPr/>
      </w:pPr>
      <w:r w:rsidDel="00000000" w:rsidR="00000000" w:rsidRPr="00000000">
        <w:rPr>
          <w:rtl w:val="0"/>
        </w:rPr>
        <w:t xml:space="preserve">Hanson claims to represent the  </w:t>
      </w:r>
      <w:r w:rsidDel="00000000" w:rsidR="00000000" w:rsidRPr="00000000">
        <w:rPr>
          <w:b w:val="1"/>
          <w:bCs w:val="1"/>
          <w:rtl w:val="0"/>
        </w:rPr>
        <w:t xml:space="preserve">Quiet Australian</w:t>
      </w:r>
      <w:r w:rsidDel="00000000" w:rsidR="00000000" w:rsidRPr="00000000">
        <w:rPr>
          <w:rtl w:val="0"/>
        </w:rPr>
        <w:t xml:space="preserve">  (Source 7.1.1)—the "forgotten people" (Source 1.1.7) identified by Menzies. She appeals to the  </w:t>
      </w:r>
      <w:r w:rsidDel="00000000" w:rsidR="00000000" w:rsidRPr="00000000">
        <w:rPr>
          <w:b w:val="1"/>
          <w:bCs w:val="1"/>
          <w:rtl w:val="0"/>
        </w:rPr>
        <w:t xml:space="preserve">Aspirational</w:t>
      </w:r>
      <w:r w:rsidDel="00000000" w:rsidR="00000000" w:rsidRPr="00000000">
        <w:rPr>
          <w:rtl w:val="0"/>
        </w:rPr>
        <w:t xml:space="preserve">  (Source 7.1.4) voter, the "Howard’s Battler" who prioritizes the "Quiet Life" (Source 2.4.7) and the "Sanctity of the Home" (Source 4.2.3). Her geographic and social positioning is that of a "fortress" defender, protecting the lifestyle of the  </w:t>
      </w:r>
      <w:r w:rsidDel="00000000" w:rsidR="00000000" w:rsidRPr="00000000">
        <w:rPr>
          <w:b w:val="1"/>
          <w:bCs w:val="1"/>
          <w:rtl w:val="0"/>
        </w:rPr>
        <w:t xml:space="preserve">Coastal Dweller</w:t>
      </w:r>
      <w:r w:rsidDel="00000000" w:rsidR="00000000" w:rsidRPr="00000000">
        <w:rPr>
          <w:rtl w:val="0"/>
        </w:rPr>
        <w:t xml:space="preserve">  from the "Tyranny of Distance" (Source 1.3.5 / 3.7.3) and the encroaching "Asian Century" (Source 7.2.7).</w:t>
      </w:r>
    </w:p>
    <w:p w:rsidR="00000000" w:rsidDel="00000000" w:rsidP="00000000" w:rsidRDefault="00000000" w:rsidRPr="00000000" w14:paraId="00000023">
      <w:pPr>
        <w:pStyle w:val="Heading4"/>
        <w:rPr/>
      </w:pPr>
      <w:bookmarkStart w:colFirst="0" w:colLast="0" w:name="_lqveuagt79tc" w:id="17"/>
      <w:bookmarkEnd w:id="17"/>
      <w:r w:rsidDel="00000000" w:rsidR="00000000" w:rsidRPr="00000000">
        <w:rPr>
          <w:rtl w:val="0"/>
        </w:rPr>
        <w:t xml:space="preserve">7. Final Synthesis: The Totality of the Audit</w:t>
      </w:r>
    </w:p>
    <w:p w:rsidR="00000000" w:rsidDel="00000000" w:rsidP="00000000" w:rsidRDefault="00000000" w:rsidRPr="00000000" w14:paraId="00000024">
      <w:pPr>
        <w:rPr/>
      </w:pPr>
      <w:r w:rsidDel="00000000" w:rsidR="00000000" w:rsidRPr="00000000">
        <w:rPr>
          <w:rtl w:val="0"/>
        </w:rPr>
        <w:t xml:space="preserve">Following this structural audit, we determine Hanson’s "Australianness" through a synthesis of her alignment with the Kanon’s most rigid sub-directories.</w:t>
      </w:r>
    </w:p>
    <w:p w:rsidR="00000000" w:rsidDel="00000000" w:rsidP="00000000" w:rsidRDefault="00000000" w:rsidRPr="00000000" w14:paraId="00000025">
      <w:pPr>
        <w:pStyle w:val="Heading5"/>
        <w:rPr/>
      </w:pPr>
      <w:bookmarkStart w:colFirst="0" w:colLast="0" w:name="_na9oq5ptle25" w:id="18"/>
      <w:bookmarkEnd w:id="18"/>
      <w:r w:rsidDel="00000000" w:rsidR="00000000" w:rsidRPr="00000000">
        <w:rPr>
          <w:rtl w:val="0"/>
        </w:rPr>
        <w:t xml:space="preserve">Critical Takeaways:</w:t>
      </w:r>
    </w:p>
    <w:p w:rsidR="00000000" w:rsidDel="00000000" w:rsidP="00000000" w:rsidRDefault="00000000" w:rsidRPr="00000000" w14:paraId="00000026">
      <w:pPr>
        <w:numPr>
          <w:ilvl w:val="0"/>
          <w:numId w:val="1"/>
        </w:numPr>
        <w:ind w:left="720" w:hanging="360"/>
        <w:rPr>
          <w:u w:val="none"/>
        </w:rPr>
      </w:pPr>
      <w:r w:rsidDel="00000000" w:rsidR="00000000" w:rsidRPr="00000000">
        <w:rPr>
          <w:b w:val="1"/>
          <w:bCs w:val="1"/>
          <w:rtl w:val="0"/>
        </w:rPr>
        <w:t xml:space="preserve">Historical Legacy:</w:t>
      </w:r>
      <w:r w:rsidDel="00000000" w:rsidR="00000000" w:rsidRPr="00000000">
        <w:rPr>
          <w:rtl w:val="0"/>
        </w:rPr>
        <w:t xml:space="preserve">  Hanson is deeply aligned with the  </w:t>
      </w:r>
      <w:r w:rsidDel="00000000" w:rsidR="00000000" w:rsidRPr="00000000">
        <w:rPr>
          <w:b w:val="1"/>
          <w:bCs w:val="1"/>
          <w:rtl w:val="0"/>
        </w:rPr>
        <w:t xml:space="preserve">Battler</w:t>
      </w:r>
      <w:r w:rsidDel="00000000" w:rsidR="00000000" w:rsidRPr="00000000">
        <w:rPr>
          <w:rtl w:val="0"/>
        </w:rPr>
        <w:t xml:space="preserve">  (Struggle) rather than the  </w:t>
      </w:r>
      <w:r w:rsidDel="00000000" w:rsidR="00000000" w:rsidRPr="00000000">
        <w:rPr>
          <w:b w:val="1"/>
          <w:bCs w:val="1"/>
          <w:rtl w:val="0"/>
        </w:rPr>
        <w:t xml:space="preserve">Digger</w:t>
      </w:r>
      <w:r w:rsidDel="00000000" w:rsidR="00000000" w:rsidRPr="00000000">
        <w:rPr>
          <w:rtl w:val="0"/>
        </w:rPr>
        <w:t xml:space="preserve">  (Sacrifice). While she utilizes "Anzac" values of endurance and fidelity (Source 1.1.4), she does so to frame political survival as a struggle against the odds rather than a selfless sacrifice for the collective.</w:t>
      </w:r>
    </w:p>
    <w:p w:rsidR="00000000" w:rsidDel="00000000" w:rsidP="00000000" w:rsidRDefault="00000000" w:rsidRPr="00000000" w14:paraId="00000027">
      <w:pPr>
        <w:numPr>
          <w:ilvl w:val="0"/>
          <w:numId w:val="1"/>
        </w:numPr>
        <w:ind w:left="720" w:hanging="360"/>
        <w:rPr>
          <w:u w:val="none"/>
        </w:rPr>
      </w:pPr>
      <w:r w:rsidDel="00000000" w:rsidR="00000000" w:rsidRPr="00000000">
        <w:rPr>
          <w:b w:val="1"/>
          <w:bCs w:val="1"/>
          <w:rtl w:val="0"/>
        </w:rPr>
        <w:t xml:space="preserve">Founding Concepts:</w:t>
      </w:r>
      <w:r w:rsidDel="00000000" w:rsidR="00000000" w:rsidRPr="00000000">
        <w:rPr>
          <w:rtl w:val="0"/>
        </w:rPr>
        <w:t xml:space="preserve">  Her platform is a reactive restoration of the Kanon’s founding  </w:t>
      </w:r>
      <w:r w:rsidDel="00000000" w:rsidR="00000000" w:rsidRPr="00000000">
        <w:rPr>
          <w:b w:val="1"/>
          <w:bCs w:val="1"/>
          <w:rtl w:val="0"/>
        </w:rPr>
        <w:t xml:space="preserve">Gate of Exclusion</w:t>
      </w:r>
      <w:r w:rsidDel="00000000" w:rsidR="00000000" w:rsidRPr="00000000">
        <w:rPr>
          <w:rtl w:val="0"/>
        </w:rPr>
        <w:t xml:space="preserve">  (Source 1.6.7). She embodies the  </w:t>
      </w:r>
      <w:r w:rsidDel="00000000" w:rsidR="00000000" w:rsidRPr="00000000">
        <w:rPr>
          <w:b w:val="1"/>
          <w:bCs w:val="1"/>
          <w:rtl w:val="0"/>
        </w:rPr>
        <w:t xml:space="preserve">Bulwark</w:t>
      </w:r>
      <w:r w:rsidDel="00000000" w:rsidR="00000000" w:rsidRPr="00000000">
        <w:rPr>
          <w:rtl w:val="0"/>
        </w:rPr>
        <w:t xml:space="preserve">  mentality (Source 6.3.3), viewing the nation as a  </w:t>
      </w:r>
      <w:r w:rsidDel="00000000" w:rsidR="00000000" w:rsidRPr="00000000">
        <w:rPr>
          <w:b w:val="1"/>
          <w:bCs w:val="1"/>
          <w:rtl w:val="0"/>
        </w:rPr>
        <w:t xml:space="preserve">Quarantine</w:t>
      </w:r>
      <w:r w:rsidDel="00000000" w:rsidR="00000000" w:rsidRPr="00000000">
        <w:rPr>
          <w:rtl w:val="0"/>
        </w:rPr>
        <w:t xml:space="preserve">  (Source 3.7.6) against external "aggression" (Source 2.4.3).</w:t>
      </w:r>
    </w:p>
    <w:p w:rsidR="00000000" w:rsidDel="00000000" w:rsidP="00000000" w:rsidRDefault="00000000" w:rsidRPr="00000000" w14:paraId="00000028">
      <w:pPr>
        <w:numPr>
          <w:ilvl w:val="0"/>
          <w:numId w:val="1"/>
        </w:numPr>
        <w:ind w:left="720" w:hanging="360"/>
        <w:rPr>
          <w:u w:val="none"/>
        </w:rPr>
      </w:pPr>
      <w:r w:rsidDel="00000000" w:rsidR="00000000" w:rsidRPr="00000000">
        <w:rPr>
          <w:b w:val="1"/>
          <w:bCs w:val="1"/>
          <w:rtl w:val="0"/>
        </w:rPr>
        <w:t xml:space="preserve">The Nanny State Paradox:</w:t>
      </w:r>
      <w:r w:rsidDel="00000000" w:rsidR="00000000" w:rsidRPr="00000000">
        <w:rPr>
          <w:rtl w:val="0"/>
        </w:rPr>
        <w:t xml:space="preserve">  While she utilizes  </w:t>
      </w:r>
      <w:r w:rsidDel="00000000" w:rsidR="00000000" w:rsidRPr="00000000">
        <w:rPr>
          <w:b w:val="1"/>
          <w:bCs w:val="1"/>
          <w:rtl w:val="0"/>
        </w:rPr>
        <w:t xml:space="preserve">Larrikin</w:t>
      </w:r>
      <w:r w:rsidDel="00000000" w:rsidR="00000000" w:rsidRPr="00000000">
        <w:rPr>
          <w:rtl w:val="0"/>
        </w:rPr>
        <w:t xml:space="preserve">  rhetoric to "sledge" authority, her platform advocates for a return to the rigid protections of the original  </w:t>
      </w:r>
      <w:r w:rsidDel="00000000" w:rsidR="00000000" w:rsidRPr="00000000">
        <w:rPr>
          <w:b w:val="1"/>
          <w:bCs w:val="1"/>
          <w:rtl w:val="0"/>
        </w:rPr>
        <w:t xml:space="preserve">Nanny State</w:t>
      </w:r>
      <w:r w:rsidDel="00000000" w:rsidR="00000000" w:rsidRPr="00000000">
        <w:rPr>
          <w:rtl w:val="0"/>
        </w:rPr>
        <w:t xml:space="preserve">  (Source 2.7.7)—preferring the "White Walls" and state-mandated security over the modern Kanon's trajectory toward integration.</w:t>
      </w:r>
      <w:r w:rsidDel="00000000" w:rsidR="00000000" w:rsidRPr="00000000">
        <w:rPr>
          <w:b w:val="1"/>
          <w:bCs w:val="1"/>
          <w:rtl w:val="0"/>
        </w:rPr>
        <w:t xml:space="preserve">Definitive Statement:</w:t>
      </w:r>
      <w:r w:rsidDel="00000000" w:rsidR="00000000" w:rsidRPr="00000000">
        <w:rPr>
          <w:rtl w:val="0"/>
        </w:rPr>
        <w:t xml:space="preserve">  Pauline Hanson does not represent the "Authentic Identity" of the modern, evolving Kanon. Instead, she is the primary political manifestation of the Kanon’s  </w:t>
      </w:r>
      <w:r w:rsidDel="00000000" w:rsidR="00000000" w:rsidRPr="00000000">
        <w:rPr>
          <w:b w:val="1"/>
          <w:bCs w:val="1"/>
          <w:rtl w:val="0"/>
        </w:rPr>
        <w:t xml:space="preserve">Anxiety and Void</w:t>
      </w:r>
      <w:r w:rsidDel="00000000" w:rsidR="00000000" w:rsidRPr="00000000">
        <w:rPr>
          <w:rtl w:val="0"/>
        </w:rPr>
        <w:t xml:space="preserve"> . She performs a defensive ritual of  </w:t>
      </w:r>
      <w:r w:rsidDel="00000000" w:rsidR="00000000" w:rsidRPr="00000000">
        <w:rPr>
          <w:b w:val="1"/>
          <w:bCs w:val="1"/>
          <w:rtl w:val="0"/>
        </w:rPr>
        <w:t xml:space="preserve">Mateship</w:t>
      </w:r>
      <w:r w:rsidDel="00000000" w:rsidR="00000000" w:rsidRPr="00000000">
        <w:rPr>
          <w:rtl w:val="0"/>
        </w:rPr>
        <w:t xml:space="preserve"> , weaponizing the  </w:t>
      </w:r>
      <w:r w:rsidDel="00000000" w:rsidR="00000000" w:rsidRPr="00000000">
        <w:rPr>
          <w:b w:val="1"/>
          <w:bCs w:val="1"/>
          <w:rtl w:val="0"/>
        </w:rPr>
        <w:t xml:space="preserve">Stain of the Convict</w:t>
      </w:r>
      <w:r w:rsidDel="00000000" w:rsidR="00000000" w:rsidRPr="00000000">
        <w:rPr>
          <w:rtl w:val="0"/>
        </w:rPr>
        <w:t xml:space="preserve">  to protect a vanishing vision of a "White Australia." She is the structural voice of the "Weird Melancholy" that persists within the Australian psyche, representing not the nation’s potential, but its most enduring fears.</w:t>
      </w:r>
    </w:p>
    <w:p w:rsidR="00000000" w:rsidDel="00000000" w:rsidP="00000000" w:rsidRDefault="00000000" w:rsidRPr="00000000" w14:paraId="0000002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