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Report on the Physics and Theology of Marriage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Prepared By:</w:t>
      </w:r>
      <w:r w:rsidDel="00000000" w:rsidR="00000000" w:rsidRPr="00000000">
        <w:rPr>
          <w:rFonts w:ascii="Google Sans" w:cs="Google Sans" w:eastAsia="Google Sans" w:hAnsi="Google Sans"/>
          <w:color w:val="1f1f1f"/>
          <w:rtl w:val="0"/>
        </w:rPr>
        <w:t xml:space="preserve"> The Author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Marriage is a process of becoming a single being taking action in reality, of grinding down, filling in, making accommodations for and assertives against, then; What does “who does where” “says what” have anything to do with it? The idea of marriage is simply to add liability onto a couples relationship to get them to continue to try continuing that process despite the natural physics of a situation being one individual is in escape velocity, or is an effective planet of ego compared to a relative speck of sand going along with a partner and that individual has most likely, and should not have started that way where they should be relatively equal in mass and the other should be allowed to accrete and grow while the other generates copies of its mass because only in a complete and utter void can energy be created as a slight perturbation, a seed of an idea can extrapolate into an entire universe of thought.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fundamental opening question immediately cuts through the superficial layers of societal expectations, cultural norms, and the endless, meaningless chatter of external opinions. The external world focuses intensely on the theater of the relationship, the trivialities of daily actions, and the judgments of outsiders peering in. Yet, the reality of becoming a single being is an intensely private, internal mechanism that operates entirely independently of external observation. It is a closed thermodynamic system. The biblical framework emphatically supports this radical isolation of the marital core. In Genesis 2:24, the foundational text for marriage explicitly states, "Therefore a man shall leave his father and his mother and hold fast to his wife, and they shall become one flesh." The act of leaving is a deliberate severance from external influences, origins, and the voices of others. Becoming "one flesh" perfectly mirrors the brutal but necessary physical process of grinding down, filling in, and making accommodations. Two separate entities with distinct, jagged edges and differing volumes must be subjected to immense pressure and friction to merge into a single, cohesive unit capable of taking unified action in reality. The noise of outside commentary is entirely irrelevant to the silent, profound physics of this merging. This isolation is mandated as Matthew 19:6 declares, stating, "So they are no longer two but one flesh. What therefore God has joined together, let not man put asunder." This separation is not merely a prohibition against divorce; it is a spiritual mandate to keep the external noise, interference, and localized drama out of the internal machinery of the union.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"liability" required to force couples to continue this difficult process is, in a biblical and theological sense, the absolute weight of the Covenant. Left to their own devices, human beings are constantly subjected to the entropy of selfishness and the laws of relational decay. A covenant is exponentially heavier than a mere social contract; it is a sacred, unbreakable binding, witnessed by the divine, designed specifically to hold volatile elements together when the natural physics of human nature demand violent separation. Proverbs 20:25 warns of the immense weight of such vows, declaring, "It is a snare to say rashly, 'It is holy,' and to reflect only after making vows." Furthermore, Ecclesiastes 5:4 instructs on the absolute necessity of fulfillment, stating, "When you vow a vow to God, do not delay paying it, for he has no pleasure in fools. Pay what you vow." This added liability acts as an artificial, permanent gravity well. It is an absolute necessity because the natural physics of a situation often result in one individual reaching escape velocity. Human ego, unhealed trauma, sudden influxes of wealth, and restless selfish ambition act as powerful thrusters, accelerating one person rapidly away from the center of mass of the shared relationship. Without the heavy, anchoring liability of the marital vow acting as atmospheric drag, the momentary friction of the "grinding down" phase would simply cause the couple to violently bounce off each other and drift alone into the freezing void of isolation. The covenant forces them to remain trapped inside the crucible together until the painful grinding process finally produces a smooth, single entity.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physical reality leads directly to the profound danger of mismatched relational gravity, where one individual operates as an effective planet of ego compared to a relative speck of sand going along with a partner. This describes a devastating and ultimately fatal gravitational imbalance. A massive planet does not share an orbit with a speck of sand; it violently captures it, pulls it into its gravity well, and either incinerates it in its atmosphere through friction or forces it into an endless, subservient, and dizzying rotation. The biblical principle of mutual submission entirely opposes this planetary ego model. Ephesians 5:21 commands this baseline by stating, "Submitting to one another out of reverence for Christ," establishing a strict requirement for equal gravitational pull. Furthermore, Philippians 2:3 instructs, "Do nothing from selfish ambition or conceit, but in humility count others more significant than yourselves." The individual who operates as a massive planet of ego is actively violating the fundamental physical requirements of the marital fusion. The speck of sand cannot grind down the planet, nor can it assert against it; it is merely crushed by the overwhelming mass of the other's pride.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of this destructive dynamic, the union should not have started in a state of drastic imbalance; the individuals must enter the system relatively equal in mass. The biblical wisdom found in 2 Corinthians 6:14, which explicitly warns, "Do not be unequally yoked with unbelievers. For what partnership has righteousness with lawlessness? Or what fellowship has light with darkness?", speaks directly to this physical necessity for equal starting mass. While traditionally applied to differing spiritual beliefs, the physical metaphor of a yoke requires two animals of roughly equal strength, size, and pulling capacity. If one is a massive, dominant ox and the other is a frail calf, the yoke will only cause severe injury, and the plow will inevitably go in circles, tearing up the ground without making progress. Couples must enter the heavy crucible of marriage with a relative equality of mass, which translates to a balance of emotional maturity, intellectual capacity, shared commitment, and mutual respect.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this necessary state of equilibrium, the true dynamics of relational physics can occur in a healthy manner: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process of accretion: The individuals must be allowed to accrete and grow. In astrophysics, accretion is the gradual accumulation of particles into a massive object by gravitationally attracting more matter over long periods. In the closed system of marriage, this is the mutual gathering of wisdom, shared suffering, accumulated experiences, and deepening emotional depth. If both individuals start with equal mass, they can safely pull in the raw material of life and grow together, functioning like a binary star system feeding equally off a shared stellar nebula without one devouring the other.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process of generation: While one accretes, the other generates copies of its mass. This suggests a highly dynamic, quantum interplay of giving and receiving, of inspiring and mirroring. As one partner solidifies and grows heavier with righteous character, the other mirrors this stability, generating complementary strength and duplicating the positive mass within the system. Proverbs 27:17, which explicitly states, "Iron sharpens iron, and one man sharpens another," perfectly captures this equal, violent, and necessary exchange of mass and energy. Neither is allowed to become the sole center of gravity; the center of gravity must remain suspended securely in the space between them.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entire complex process of accretion, generation, and grinding requires a highly specific, uncontaminated environment, because only in a complete and utter void can energy be created as a slight perturbation, where a seed of an idea can extrapolate into an entire universe of thought. This is the ultimate, profound purpose of the marital boundary and the heavy liability that enforces it. The "void" is the sacred, highly insulated space created by the covenant, swept entirely clean of the interfering noise, the external judgments, and the destructive debris of the outside world. It is a return to the absolute, terrifying potential of the beginning. In Genesis 1:1 through 3, God creates the universe ex nihilo, entirely out of nothing, as the text reveals: "In the beginning, God created the heavens and the earth. The earth was without form and void, and darkness was over the face of the deep. And the Spirit of God was hovering over the face of the waters. And God said, 'Let there be light,' and there was light." Out of this absolute, silent void, the slight perturbation of the spoken Word generated all light, time, and matter.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a true marriage creates a private microcosm. By aggressively shutting out the external world and maintaining the heavy liability of the covenant, the couple creates a protective void. In this empty space, free from the friction of outside opinions, the slightest perturbation of shared love, a single, fragile seed of an idea for their future, can extrapolate and expand endlessly. This seed extrapolates into an entire universe of thought, a completely shared reality that belongs exclusively to the single being they have become. It is a new universe where they alone define the physical laws, where their perfectly balanced shared mass dictates the gravity, and where the constant, painful grinding down and filling in has successfully created a perfectly sealed environment. By understanding marriage through this lens of harsh relational physics and heavy biblical covenant, it strips away the petty human drama. It reveals marriage not as a mere social arrangement to avoid loneliness, but as an immense, heavy, and profound cosmic mechanism designed to take two disparate objects, trap them under the intense pressure of divine liability, and spark an entirely new reality within the protective, sacred void of their shared existence.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Supporting Scriptural References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theological grounding for the physical analogies presented in this report is derived from the following biblical texts: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Genesis 1:1-3</w:t>
      </w:r>
      <w:r w:rsidDel="00000000" w:rsidR="00000000" w:rsidRPr="00000000">
        <w:rPr>
          <w:rFonts w:ascii="Google Sans" w:cs="Google Sans" w:eastAsia="Google Sans" w:hAnsi="Google Sans"/>
          <w:color w:val="1f1f1f"/>
          <w:rtl w:val="0"/>
        </w:rPr>
        <w:t xml:space="preserve"> "In the beginning, God created the heavens and the earth. The earth was without form and void, and darkness was over the face of the deep. And the Spirit of God was hovering over the face of the waters. And God said, 'Let there be light,' and there was light."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Genesis 2:24</w:t>
      </w:r>
      <w:r w:rsidDel="00000000" w:rsidR="00000000" w:rsidRPr="00000000">
        <w:rPr>
          <w:rFonts w:ascii="Google Sans" w:cs="Google Sans" w:eastAsia="Google Sans" w:hAnsi="Google Sans"/>
          <w:color w:val="1f1f1f"/>
          <w:rtl w:val="0"/>
        </w:rPr>
        <w:t xml:space="preserve"> "Therefore a man shall leave his father and his mother and hold fast to his wife, and they shall become one flesh."</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Matthew 19:6</w:t>
      </w:r>
      <w:r w:rsidDel="00000000" w:rsidR="00000000" w:rsidRPr="00000000">
        <w:rPr>
          <w:rFonts w:ascii="Google Sans" w:cs="Google Sans" w:eastAsia="Google Sans" w:hAnsi="Google Sans"/>
          <w:color w:val="1f1f1f"/>
          <w:rtl w:val="0"/>
        </w:rPr>
        <w:t xml:space="preserve"> "So they are no longer two but one flesh. What therefore God has joined together, let not man put asunder."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Proverbs 20:25</w:t>
      </w:r>
      <w:r w:rsidDel="00000000" w:rsidR="00000000" w:rsidRPr="00000000">
        <w:rPr>
          <w:rFonts w:ascii="Google Sans" w:cs="Google Sans" w:eastAsia="Google Sans" w:hAnsi="Google Sans"/>
          <w:color w:val="1f1f1f"/>
          <w:rtl w:val="0"/>
        </w:rPr>
        <w:t xml:space="preserve"> "It is a snare to say rashly, 'It is holy,' and to reflect only after making vows."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Ecclesiastes 5:4</w:t>
      </w:r>
      <w:r w:rsidDel="00000000" w:rsidR="00000000" w:rsidRPr="00000000">
        <w:rPr>
          <w:rFonts w:ascii="Google Sans" w:cs="Google Sans" w:eastAsia="Google Sans" w:hAnsi="Google Sans"/>
          <w:color w:val="1f1f1f"/>
          <w:rtl w:val="0"/>
        </w:rPr>
        <w:t xml:space="preserve"> "When you vow a vow to God, do not delay paying it, for he has no pleasure in fools. Pay what you vow."</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Ephesians 5:21</w:t>
      </w:r>
      <w:r w:rsidDel="00000000" w:rsidR="00000000" w:rsidRPr="00000000">
        <w:rPr>
          <w:rFonts w:ascii="Google Sans" w:cs="Google Sans" w:eastAsia="Google Sans" w:hAnsi="Google Sans"/>
          <w:color w:val="1f1f1f"/>
          <w:rtl w:val="0"/>
        </w:rPr>
        <w:t xml:space="preserve"> "Submitting to one another out of reverence for Christ."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Philippians 2:3</w:t>
      </w:r>
      <w:r w:rsidDel="00000000" w:rsidR="00000000" w:rsidRPr="00000000">
        <w:rPr>
          <w:rFonts w:ascii="Google Sans" w:cs="Google Sans" w:eastAsia="Google Sans" w:hAnsi="Google Sans"/>
          <w:color w:val="1f1f1f"/>
          <w:rtl w:val="0"/>
        </w:rPr>
        <w:t xml:space="preserve"> "Do nothing from selfish ambition or conceit, but in humility count others more significant than yourselves."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 Corinthians 6:14</w:t>
      </w:r>
      <w:r w:rsidDel="00000000" w:rsidR="00000000" w:rsidRPr="00000000">
        <w:rPr>
          <w:rFonts w:ascii="Google Sans" w:cs="Google Sans" w:eastAsia="Google Sans" w:hAnsi="Google Sans"/>
          <w:color w:val="1f1f1f"/>
          <w:rtl w:val="0"/>
        </w:rPr>
        <w:t xml:space="preserve"> "Do not be unequally yoked with unbelievers. For what partnership has righteousness with lawlessness? Or what fellowship has light with darkness?"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Proverbs 27:17</w:t>
      </w:r>
      <w:r w:rsidDel="00000000" w:rsidR="00000000" w:rsidRPr="00000000">
        <w:rPr>
          <w:rFonts w:ascii="Google Sans" w:cs="Google Sans" w:eastAsia="Google Sans" w:hAnsi="Google Sans"/>
          <w:color w:val="1f1f1f"/>
          <w:rtl w:val="0"/>
        </w:rPr>
        <w:t xml:space="preserve"> "Iron sharpens iron, and one man sharpens another."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