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v6vke8lga8rh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Guide to Drawing the Psochic Hegemony Graph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Follow this protocol to render the Map of Ideas (υ, ψ) with geometric fidelity.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 points are to be rendered as dots on the graph on their respective coordinates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 font is to be size 10, white on dark or dark on white</w:t>
      </w:r>
    </w:p>
    <w:p w:rsidR="00000000" w:rsidDel="00000000" w:rsidP="00000000" w:rsidRDefault="00000000" w:rsidRPr="00000000" w14:paraId="00000005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sygq9utge5sj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 Canvas &amp; Coordinate Logic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Aspect Ratio: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1:1 (Square).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Grid Bounds (Extents):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Draw axes extending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+2.5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-2.5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provides whitespace for the labels outside the Zone 2 boundary.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Inversion Rule (CRITICAL):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Horizontal Axis (υ - Morality):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Positive (+2.0): Universal Benefit ("Everyone").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Negative (-2.0): Self Benefit ("Me").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Vertical Axis (ψ - Will):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Positive (+2.0): Proactive Will (Create).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24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BOTTOM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Negative (-2.0): Suppressive Will (Destroy).</w:t>
      </w:r>
    </w:p>
    <w:p w:rsidR="00000000" w:rsidDel="00000000" w:rsidP="00000000" w:rsidRDefault="00000000" w:rsidRPr="00000000" w14:paraId="0000000F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dpyfrenz7luk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 The Horizons (The Zones)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Draw two concentric squares centered on the origin (0,0).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Zone 1 (The Inner Horizon):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Draw a square at bounds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[± 1.0]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Represents: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Individual/Subjective Reality.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Zone 2 (The Outer Horizon):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Draw a square at bounds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[± 2.0]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Represents: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Societal/Strategic Reality.</w:t>
      </w:r>
    </w:p>
    <w:p w:rsidR="00000000" w:rsidDel="00000000" w:rsidP="00000000" w:rsidRDefault="00000000" w:rsidRPr="00000000" w14:paraId="00000015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o024dblbe6mx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 The Objective Boundary (Zone 1 Corners)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Label the four corners of Zone 1 (the inner square at ± 1.0). These represent the "True" states stripped of ego.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 Placement: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should be placed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 outside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below the corner points.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Point placement: Label;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Left (+1.0, +1.0):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Greater Good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(Flow).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Right (-1.0, +1.0):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Greatest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(Greed).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Bottom Left (+1.0, -1.0):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Lesser Good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(Peace).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Bottom Right (-1.0, -1.0):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Greater Evil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(Void).</w:t>
      </w:r>
    </w:p>
    <w:p w:rsidR="00000000" w:rsidDel="00000000" w:rsidP="00000000" w:rsidRDefault="00000000" w:rsidRPr="00000000" w14:paraId="0000001D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gu27nay018y2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4. The Inner Traps (The 0.5 Ring)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Mark four points halfway to the inner boundary (0.5). These represent the Perceptual Inversions (Ego justifications).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 Placement: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Offset text vertically to avoid clutter.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Point placement;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Inner TL (+0.5, +0.5): P-LE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Inner TR (-0.5, +0.5): P-GG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Inner BL (+0.5, -0.5): P-GE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Inner BR (-0.5, -0.5): P-LE</w:t>
      </w:r>
    </w:p>
    <w:p w:rsidR="00000000" w:rsidDel="00000000" w:rsidP="00000000" w:rsidRDefault="00000000" w:rsidRPr="00000000" w14:paraId="00000025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nctrthrng1wh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5. The Strategic Extremes (Zone 2 Corners)</w:t>
      </w:r>
    </w:p>
    <w:p w:rsidR="00000000" w:rsidDel="00000000" w:rsidP="00000000" w:rsidRDefault="00000000" w:rsidRPr="00000000" w14:paraId="0000002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Label the four corners of Zone 2 (the outer square at ± 2.0). These represent the Systemic Manifestations.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 Placement: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Place text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Zone 2 boundary (before the 2.0 to 2.5 margin). Aligned against the left or right respectively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Point placement;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Outer TL (+2.0, +2.0):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JUSTICE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Outer TR (-2.0, +2.0):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TYRANNY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Outer BL (+2.0, -2.0):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STAGNATION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Outer BR (-2.0, -2.0):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CHAOS</w:t>
      </w:r>
    </w:p>
    <w:p w:rsidR="00000000" w:rsidDel="00000000" w:rsidP="00000000" w:rsidRDefault="00000000" w:rsidRPr="00000000" w14:paraId="0000002D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6p5k0o3yugw2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6. The Emotional Coordinates (The Vectors)</w:t>
      </w:r>
    </w:p>
    <w:p w:rsidR="00000000" w:rsidDel="00000000" w:rsidP="00000000" w:rsidRDefault="00000000" w:rsidRPr="00000000" w14:paraId="0000002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Plot these key reference points inside the quadrants (The 0.8 Box).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 Placement: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Place text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immediately 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points.</w:t>
        <w:br w:type="textWrapping"/>
        <w:t xml:space="preserve">Point placement;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Joy (+0.8, +0.8):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Top-Left Quadrant.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Anger (-0.8, +0.8):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Top-Right Quadrant.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Peace (+0.8, -0.8):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Bottom-Left Quadrant.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Depression (-0.8, -0.8):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Bottom-Right Quadrant.</w:t>
      </w:r>
    </w:p>
    <w:p w:rsidR="00000000" w:rsidDel="00000000" w:rsidP="00000000" w:rsidRDefault="00000000" w:rsidRPr="00000000" w14:paraId="00000034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i w:val="1"/>
          <w:iCs w:val="1"/>
          <w:color w:val="1f1f1f"/>
          <w:sz w:val="26"/>
          <w:szCs w:val="26"/>
        </w:rPr>
      </w:pPr>
      <w:bookmarkStart w:colFirst="0" w:colLast="0" w:name="_qecl5y6ei89n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7. Zone 3 (The Triadic Matrix)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03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high-resolution mapping, divide the entire grid [± 2.0] into: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 Horizontal Rows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(Heights of 1.0 unit).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 Vertical Columns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(Widths of 0.5 units).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