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Psochic Hegemony is a precise instrument for measuring ideas for judgement. It utilizes a relative scale of benefit that spans from "Only Me" (Self-Interest) to "Everyone" (Universality). By applying this metric, abstract concepts such as truth versus lies, progress versus regression, and even visceral emotional reactions are quantified into objective data. This process moves judgment away from subjective opinion and into a framework of measurable cause and effect.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maps these concepts onto a dynamic tensor field stabilized by six fixed gravitational points—the anchors of reality—that increase in mass relative to the individual's accumulated knowledge. At the center lies the emergent seventh point, representing the "Scope" of understanding: the sum total of what is believed to be possible across both observable scientific and unobservable spiritual domains.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Functioning directly like the physical stress tensor in physics, the Hegemony treats ideas as conceptual units of energy and mass. However, instead of calculating dynamics across the mundane spacetime coordinates of </w:t>
      </w:r>
      <w:r w:rsidDel="00000000" w:rsidR="00000000" w:rsidRPr="00000000">
        <w:rPr>
          <w:rFonts w:ascii="Google Sans Text" w:cs="Google Sans Text" w:eastAsia="Google Sans Text" w:hAnsi="Google Sans Text"/>
          <w:color w:val="1f1f1f"/>
        </w:rPr>
        <w:drawing>
          <wp:inline distB="19050" distT="19050" distL="19050" distR="19050">
            <wp:extent cx="609153" cy="22843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9153" cy="22843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it operates within the conceptual complex of </w:t>
      </w:r>
      <w:r w:rsidDel="00000000" w:rsidR="00000000" w:rsidRPr="00000000">
        <w:rPr>
          <w:rFonts w:ascii="Google Sans Text" w:cs="Google Sans Text" w:eastAsia="Google Sans Text" w:hAnsi="Google Sans Text"/>
          <w:color w:val="1f1f1f"/>
        </w:rPr>
        <w:drawing>
          <wp:inline distB="19050" distT="19050" distL="19050" distR="19050">
            <wp:extent cx="692647" cy="2277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2647" cy="22771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It uses these gravitational interactions to calculate the specific trajectories and structural reactions of ideas. It maps the specific trajectories of concepts within their contexts, allowing for the precise physics of thought to be modeled and understood.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the Literal Lie Detector; The Truth and Lie Definition Matrix(The Seal of Solomon), The Moral, Amoral and Political Compass, The Meter Of Progress and Regression, The Scales of Justice a Soul is weighed on in the underworld of the mind.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conscience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a nameless structure of meaning since it has infinite uses, but to the one in the moment, it is; The Psochic Hegemony, The Ruling Principle of the Mind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derived from a redefinition of the political compass to be a question of morality instead of economy, as the sole purpose of designing policy revolves around one thing; “Who does this idea benefit?”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