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To: Red Team (Jarvis / VEF)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From: Alisru (Architect)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Date: Thursday, 6 November 2025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Subject: Re: Coherence Upgrade Review &amp; Red Team Report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Thank you for the recent Red Team analysis of the Psochic Hegemony manuscript. The critique is not only received but deeply appreciated. Your report is exceptionally clear, and I agree entirely with its core findings.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Your team correctly identified the primary, critical flaw: the initial manuscript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"conflates classification (map) with dynamics (law of motion)."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is a dangerous gap. Your further concerns—the "loose formulae" lacking units, the "speculative physics claims" needing isolation, and the absence of a robust, falsifiable dynamic model—are all direct and valid consequences of this foundational error.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"map vs. dynamics" confusion arose because the document's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intent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was misunderstood (and, I admit, poorly communicated). The "Psochic Hegemony" compass was never intended to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be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map (the theory). It was intended as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lens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lens is a tool for viewing a landscape, not the landscape itself. It was designed to expose the "cartography of the soul" (the underlying Resonance Web, as it is now formally defined). As a lens, it is a tool for inquiry, allowing one to use it as both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microscope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(to zoom in and analyze the precise resonant structure of a single idea) and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telescope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(to zoom out and see the "bigger picture," or how that idea connects to the entire conceptual universe).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Your proposed "patched architecture" (Genesis ODE, Helxis Tensor, CAI/Ω-Lock floors) is a brilliant piece of engineering to bridge this gap. Your team was forced to invent ad-hoc physics because the lens was missing its instruction manual and I apologise for this lack in communication.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To that end, I have formalized the underlying mathematics that the Hegemony lens observes. This has resulted in two complementary documents that are equally important and must be used together, best understood through a hardware analogy: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Psochic Hegemony (The OS / The Lens):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is our practical, human-facing document. It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Operating System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 the soul. It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constructs the lens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(the UI) and exposes the human analogues for the "Processor" (logic) and "Graphics Card" (intuition/feeling). It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Application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Proof by Resonance (The BIOS / The Physics):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is the attached formal document. It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BIOS &amp; Hardware Architecture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—the low-level, foundational physics that governs the hardware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before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OS loads. It exposes the "RAM" (active conceptual dynamics) and "Storage" (the persistent Resonance Web). It is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epistemological framework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how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humans accept truth, a standard that corrects for incomplete modern proof methods.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These two documents build and run on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Motherboard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(the Resonance Web itself, as defined in PbR Section 15, which is built from persistent memory/experience).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formal model (PbR) now serves as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canonical physics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 the Hegemony OS, replacing the ad-hoc patches by defining the system axiomatically. It resolves every priority-one and priority-two concern your team raised: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Resolves "Map vs. Dynamics":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(PbR Section 2)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This remains the foundational fix.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"Satisfaction (Membership)"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is your "map" or "classifier."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"Structural Isomorphism"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is your "dynamics" or "law of motion," providing the formal basis for checking behavioral, temporal, and functional coherence.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Provides the "Helxis Contradiction Score":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Your proposed euclidean_distance(F_f, F_t) is formally defined.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Our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PbR Section 12 (Fractional Resonance Metric)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provides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geometric formula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 this distance.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Our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PbR Section 17 (Semantic Vector Space)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provides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coordinate system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(the "spokes") to calculate this not just as a distance, but as a computable "Angle of Opposition" ($\Delta\phi$) for determining mergability and conflict.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Provides the "Genesis ODE" Model: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Your team correctly identified the need for a dynamic model for the "coherence state C(t)."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Our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PbR Axiom 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defines this state as a complex-valued function ($r_A e^{i\phi_A}$).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Our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PbR Section 16 (Conceptual Dynamics and Physics)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provides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actual physics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that would govern such an ODE, defining "Conceptual Mass," "Conceptual Gravity," and "Collision Physics" (Fusion, Annihilation) as functions of resonance.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Provides the "Numeric Feature Vector" Schema: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Your patch requires a method to create numeric vectors from inquiry.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Our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PbR Axiom 3.1 (Discrete 3-Bit Harmonics)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provides the formal model for building multi-axis vectors.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Our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PbR Section 17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provides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practical implementation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showing how to define any concept as a vector sum of "Semantic Basis Vectors" (the "spokes").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Provides the "Units &amp; Measurement Guide":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Your Priority 4 item is solved.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Our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PbR Section 17 (Semantic Vector Space)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"Units &amp; Measurement Guide." The "units" are the basis vectors ($Q_{\text{Happy}}$, $Q_{\text{Sad}}$, etc.) that form the "meaning index."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Provides the "TOE" Framework (Rigorously):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Your team correctly rejected the original's speculative ambition.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Our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PbR Section 15 (The Resonance Web)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defines the computable graph-theoretic topology (the "Motherboard").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Our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PbR Section 16 (Conceptual Physics)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defines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physical laws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that operate on that graph.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Our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PbR Section 17 (Vector Space)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defines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coordinate system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 the entire simulation.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 accept all your recommendations. We will proceed by integrating the two documents: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Hegemony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will serve as the applied OS, and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Proof by Resonance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formalism will be implemented as its core BIOS/physics engine. This provides the stable, complete, and falsifiable system you have (correctly) demanded.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