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Policy Deep Dive: Redefining Council vs. Applicant Responsibilities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core principle of the EHAP planning reform is to shift the assessment model from being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reactive and applicant-led</w:t>
      </w:r>
      <w:r w:rsidDel="00000000" w:rsidR="00000000" w:rsidRPr="00000000">
        <w:rPr>
          <w:rFonts w:ascii="Google Sans Text" w:cs="Google Sans Text" w:eastAsia="Google Sans Text" w:hAnsi="Google Sans Text"/>
          <w:i w:val="0"/>
          <w:iCs w:val="0"/>
          <w:color w:val="1b1c1d"/>
          <w:sz w:val="24"/>
          <w:szCs w:val="24"/>
          <w:rtl w:val="0"/>
        </w:rPr>
        <w:t xml:space="preserve">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proactive and council-led</w:t>
      </w:r>
      <w:r w:rsidDel="00000000" w:rsidR="00000000" w:rsidRPr="00000000">
        <w:rPr>
          <w:rFonts w:ascii="Google Sans Text" w:cs="Google Sans Text" w:eastAsia="Google Sans Text" w:hAnsi="Google Sans Text"/>
          <w:i w:val="0"/>
          <w:iCs w:val="0"/>
          <w:color w:val="1b1c1d"/>
          <w:sz w:val="24"/>
          <w:szCs w:val="24"/>
          <w:rtl w:val="0"/>
        </w:rPr>
        <w:t xml:space="preserve">. This is achieved by funding councils to undertake detailed, precinct-wide studies upfront, creating a set of pre-approved standards that EHAP-compliant projects can simply adhere 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table outlines the radical shift in responsibilities for key assessment areas.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Assessment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Current Model (Applicant's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EHAP Model (Council's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EHAP Model (Applicant's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Traffic, Parking &amp; 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Commission a detailed, site-specific Traffic Impact Assessment (~$15k-$30k). This report models vehicle movements, intersection performance, and parking demand from scratch.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Precinct-Wide Traffic &amp; Mobility Plan:</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Council is funded to conduct a master study for the entire high-density precinct. It models cumulative traffic impacts and pre-determines acceptable solutions for access, parking rates, and active transport contributions.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Submit a simple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Site Access Plan</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This is a one-page drawing showing the proposed driveway crossover complies with the location and safety standards set out in the Council's Precinct Plan. No new traffic modelling is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Stormwater &amp; Drainage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Commission a detailed Hydraulic &amp; Stormwater Management Plan (~$10k-$20k). This involves complex modelling of rainfall, runoff, and the design of on-site detention (OSD) tanks for the specific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Precinct-Wide Integrated Water Management Plan:</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Council designs a coordinated drainage strategy for the entire precinct. This may include larger, shared underground water tanks or precinct-level water recycling systems, which are more efficient than site-by-site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Submit a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Site Drainage Connection Plan</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This shows how the building's roof and surface drainage will connect to the pre-approved connection points specified in the Council's Precinct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Acoustic Amenity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Commission a site-specific Acoustic Report (~$8k-$15k). This measures the existing noise environment and models the noise impact of the new building (e.g., air conditioning units, car park noise) on neighbours.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Precinct Noise &amp; Amenity Standards:</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Council establishes clear, objective acoustic standards for the precinct based on its desired future character (e.g., acceptable decibel levels at property boundaries, required glazing standards for buildings near main roads).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Provide an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Acoustic Compliance Certificate</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The project's architect or engineer certifies on the plans that the specified glazing, building materials, and A/C unit locations meet the Council's pre-defined Precinct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Heritage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Commission a Statement of Heritage Impact (~$10k-$25k+). If the site is near a heritage item, this report provides a detailed, often subjective, analysis of the impact on views, character, and significance.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Precinct Heritage Conservation Plan:</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For areas with heritage items, the Council clearly maps and defines what is significant, which views are protected, and what building forms (materials, setbacks, heights) are acceptable nearby. This removes ambiguity.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Submit a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Heritage Compliance Statement</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The applicant provides a simple visual analysis demonstrating that the building's height, form, and materials fit within the pre-approved envelope defined in the Council's Heritage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Contamination &amp; Geotech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Commission a Site Contamination Report and Geotechnical Investigation (~$20k-$50k). The applicant must investigate and propose a remediation strategy for any soil contamination and prove the site is geotechnically stable for the proposed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Precinct Geotechnical &amp; Contamination Database:</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Council collates existing geological data and historical land use records to create a "risk map" for the precinct. This identifies areas with likely contamination or stability issues upfront.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Site-Specific Certification (Risk-Based):</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If the Council's database shows the site is low-risk, no report is needed. If it's high-risk, the applicant must provide a standard site-specific report and remediation plan, but the scope is clearly defined by the Council's data.</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How This Shift is Enabled by EHAP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new division of labour is not possible under the current system because councils lack the funding and the mandate to do this proactive work. The EHAP framework enables it through two key mechanisms from your policy document: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Direct Funding for Councils:</w:t>
      </w:r>
      <w:r w:rsidDel="00000000" w:rsidR="00000000" w:rsidRPr="00000000">
        <w:rPr>
          <w:rFonts w:ascii="Google Sans Text" w:cs="Google Sans Text" w:eastAsia="Google Sans Text" w:hAnsi="Google Sans Text"/>
          <w:i w:val="0"/>
          <w:iCs w:val="0"/>
          <w:color w:val="1b1c1d"/>
          <w:sz w:val="24"/>
          <w:szCs w:val="24"/>
          <w:rtl w:val="0"/>
        </w:rPr>
        <w:t xml:space="preserve"> A portion of the redirected HAFF returns would be allocated directly to councils as grants to commission these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Precinct-Level Certification Plans</w:t>
      </w:r>
      <w:r w:rsidDel="00000000" w:rsidR="00000000" w:rsidRPr="00000000">
        <w:rPr>
          <w:rFonts w:ascii="Google Sans Text" w:cs="Google Sans Text" w:eastAsia="Google Sans Text" w:hAnsi="Google Sans Text"/>
          <w:i w:val="0"/>
          <w:iCs w:val="0"/>
          <w:color w:val="1b1c1d"/>
          <w:sz w:val="24"/>
          <w:szCs w:val="24"/>
          <w:rtl w:val="0"/>
        </w:rPr>
        <w:t xml:space="preserve">. This treats planning as a form of essential public infrastructure.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"EHAP Criteria" as a Legal Lever:</w:t>
      </w:r>
      <w:r w:rsidDel="00000000" w:rsidR="00000000" w:rsidRPr="00000000">
        <w:rPr>
          <w:rFonts w:ascii="Google Sans Text" w:cs="Google Sans Text" w:eastAsia="Google Sans Text" w:hAnsi="Google Sans Text"/>
          <w:i w:val="0"/>
          <w:iCs w:val="0"/>
          <w:color w:val="1b1c1d"/>
          <w:sz w:val="24"/>
          <w:szCs w:val="24"/>
          <w:rtl w:val="0"/>
        </w:rPr>
        <w:t xml:space="preserve"> The legal power to "deem compliance" and bypass subjective assessment comes from the project meeting the overarching EHAP criteria for affordability and sustainability. This gives the council the legal backing to rely on its own precinct plans for compliant projects.</w:t>
      </w:r>
    </w:p>
    <w:p w:rsidR="00000000" w:rsidDel="00000000" w:rsidP="00000000" w:rsidRDefault="00000000" w:rsidRPr="00000000" w14:paraId="00000020">
      <w:pPr>
        <w:pStyle w:val="Heading3"/>
        <w:spacing w:after="120" w:before="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1">
      <w:pPr>
        <w:pStyle w:val="Heading3"/>
        <w:spacing w:after="120" w:before="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 Reductions to Applicant Requirements</w:t>
      </w:r>
    </w:p>
    <w:p w:rsidR="00000000" w:rsidDel="00000000" w:rsidP="00000000" w:rsidRDefault="00000000" w:rsidRPr="00000000" w14:paraId="0000002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goal is to move beyond simplified documents and towards a system of </w:t>
      </w:r>
      <w:r w:rsidDel="00000000" w:rsidR="00000000" w:rsidRPr="00000000">
        <w:rPr>
          <w:rFonts w:ascii="Google Sans Text" w:cs="Google Sans Text" w:eastAsia="Google Sans Text" w:hAnsi="Google Sans Text"/>
          <w:b w:val="1"/>
          <w:bCs w:val="1"/>
          <w:color w:val="1b1c1d"/>
          <w:sz w:val="24"/>
          <w:szCs w:val="24"/>
          <w:rtl w:val="0"/>
        </w:rPr>
        <w:t xml:space="preserve">automated compliance and pre-certification</w:t>
      </w:r>
      <w:r w:rsidDel="00000000" w:rsidR="00000000" w:rsidRPr="00000000">
        <w:rPr>
          <w:rFonts w:ascii="Google Sans Text" w:cs="Google Sans Text" w:eastAsia="Google Sans Text" w:hAnsi="Google Sans Text"/>
          <w:color w:val="1b1c1d"/>
          <w:sz w:val="24"/>
          <w:szCs w:val="24"/>
          <w:rtl w:val="0"/>
        </w:rPr>
        <w:t xml:space="preserve">. This further reduces time, cost, and ambiguity for applicants building EHAP-compliant affordable housing.</w:t>
      </w:r>
    </w:p>
    <w:p w:rsidR="00000000" w:rsidDel="00000000" w:rsidP="00000000" w:rsidRDefault="00000000" w:rsidRPr="00000000" w14:paraId="0000002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following table compares the streamlined "EHAP Model" we just developed with a more aggressive "Further Reduced Model."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Assessment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EHAP Model (Applicant's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Further Reductions / Next-Level Simplification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Rationale for Further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Traffic, Parking &amp; 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Submit a simple </w:t>
            </w:r>
            <w:r w:rsidDel="00000000" w:rsidR="00000000" w:rsidRPr="00000000">
              <w:rPr>
                <w:rFonts w:ascii="Google Sans Text" w:cs="Google Sans Text" w:eastAsia="Google Sans Text" w:hAnsi="Google Sans Text"/>
                <w:b w:val="1"/>
                <w:bCs w:val="1"/>
                <w:color w:val="1b1c1d"/>
                <w:sz w:val="20"/>
                <w:szCs w:val="20"/>
                <w:rtl w:val="0"/>
              </w:rPr>
              <w:t xml:space="preserve">Site Access Plan</w:t>
            </w:r>
            <w:r w:rsidDel="00000000" w:rsidR="00000000" w:rsidRPr="00000000">
              <w:rPr>
                <w:rFonts w:ascii="Google Sans Text" w:cs="Google Sans Text" w:eastAsia="Google Sans Text" w:hAnsi="Google Sans Text"/>
                <w:color w:val="1b1c1d"/>
                <w:sz w:val="20"/>
                <w:szCs w:val="20"/>
                <w:rtl w:val="0"/>
              </w:rPr>
              <w:t xml:space="preserve"> showing compliance with the Precinct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Standardised Digital Form Submission.</w:t>
            </w:r>
            <w:r w:rsidDel="00000000" w:rsidR="00000000" w:rsidRPr="00000000">
              <w:rPr>
                <w:rFonts w:ascii="Google Sans Text" w:cs="Google Sans Text" w:eastAsia="Google Sans Text" w:hAnsi="Google Sans Text"/>
                <w:color w:val="1b1c1d"/>
                <w:sz w:val="20"/>
                <w:szCs w:val="20"/>
                <w:rtl w:val="0"/>
              </w:rPr>
              <w:t xml:space="preserve"> The applicant no longer submits a "plan." They fill out a simple online form on a national planning portal (e.g., address, number of units, crossover location). The portal's logic automatically cross-references this with the council's Precinct Plan and instantly issues a digital compliance certificate.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Eliminates the need for any custom drafting or documentation. Turns a bespoke submission into a simple data-entry task, saving time and consultant fees. </w:t>
            </w:r>
            <w:r w:rsidDel="00000000" w:rsidR="00000000" w:rsidRPr="00000000">
              <w:rPr>
                <w:rFonts w:ascii="Google Sans Text" w:cs="Google Sans Text" w:eastAsia="Google Sans Text" w:hAnsi="Google Sans Text"/>
                <w:b w:val="1"/>
                <w:bCs w:val="1"/>
                <w:color w:val="1b1c1d"/>
                <w:sz w:val="20"/>
                <w:szCs w:val="20"/>
                <w:rtl w:val="0"/>
              </w:rPr>
              <w:t xml:space="preserve">Zero ambiguity.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Stormwater &amp; Drainage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Submit a </w:t>
            </w:r>
            <w:r w:rsidDel="00000000" w:rsidR="00000000" w:rsidRPr="00000000">
              <w:rPr>
                <w:rFonts w:ascii="Google Sans Text" w:cs="Google Sans Text" w:eastAsia="Google Sans Text" w:hAnsi="Google Sans Text"/>
                <w:b w:val="1"/>
                <w:bCs w:val="1"/>
                <w:color w:val="1b1c1d"/>
                <w:sz w:val="20"/>
                <w:szCs w:val="20"/>
                <w:rtl w:val="0"/>
              </w:rPr>
              <w:t xml:space="preserve">Site Drainage Connection Plan</w:t>
            </w:r>
            <w:r w:rsidDel="00000000" w:rsidR="00000000" w:rsidRPr="00000000">
              <w:rPr>
                <w:rFonts w:ascii="Google Sans Text" w:cs="Google Sans Text" w:eastAsia="Google Sans Text" w:hAnsi="Google Sans Text"/>
                <w:color w:val="1b1c1d"/>
                <w:sz w:val="20"/>
                <w:szCs w:val="20"/>
                <w:rtl w:val="0"/>
              </w:rPr>
              <w:t xml:space="preserve"> showing connection to the pre-approved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Automated Connection Specification.</w:t>
            </w:r>
            <w:r w:rsidDel="00000000" w:rsidR="00000000" w:rsidRPr="00000000">
              <w:rPr>
                <w:rFonts w:ascii="Google Sans Text" w:cs="Google Sans Text" w:eastAsia="Google Sans Text" w:hAnsi="Google Sans Text"/>
                <w:color w:val="1b1c1d"/>
                <w:sz w:val="20"/>
                <w:szCs w:val="20"/>
                <w:rtl w:val="0"/>
              </w:rPr>
              <w:t xml:space="preserve"> The digital portal provides the applicant with the exact coordinates and engineering specifications for the stormwater connection point based on their property address. The applicant's plumber builds to this spec. Compliance is confirmed at the final plumbing inspection.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Removes the need for a separate hydraulics plan. The council's upfront work provides a clear, non-negotiable instruction, which is simply verified during the standard inspection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Acoustic Amenity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Provide an </w:t>
            </w:r>
            <w:r w:rsidDel="00000000" w:rsidR="00000000" w:rsidRPr="00000000">
              <w:rPr>
                <w:rFonts w:ascii="Google Sans Text" w:cs="Google Sans Text" w:eastAsia="Google Sans Text" w:hAnsi="Google Sans Text"/>
                <w:b w:val="1"/>
                <w:bCs w:val="1"/>
                <w:color w:val="1b1c1d"/>
                <w:sz w:val="20"/>
                <w:szCs w:val="20"/>
                <w:rtl w:val="0"/>
              </w:rPr>
              <w:t xml:space="preserve">Acoustic Compliance Certificate</w:t>
            </w:r>
            <w:r w:rsidDel="00000000" w:rsidR="00000000" w:rsidRPr="00000000">
              <w:rPr>
                <w:rFonts w:ascii="Google Sans Text" w:cs="Google Sans Text" w:eastAsia="Google Sans Text" w:hAnsi="Google Sans Text"/>
                <w:color w:val="1b1c1d"/>
                <w:sz w:val="20"/>
                <w:szCs w:val="20"/>
                <w:rtl w:val="0"/>
              </w:rPr>
              <w:t xml:space="preserve"> from an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Use of Pre-Certified Building Systems.</w:t>
            </w:r>
            <w:r w:rsidDel="00000000" w:rsidR="00000000" w:rsidRPr="00000000">
              <w:rPr>
                <w:rFonts w:ascii="Google Sans Text" w:cs="Google Sans Text" w:eastAsia="Google Sans Text" w:hAnsi="Google Sans Text"/>
                <w:color w:val="1b1c1d"/>
                <w:sz w:val="20"/>
                <w:szCs w:val="20"/>
                <w:rtl w:val="0"/>
              </w:rPr>
              <w:t xml:space="preserve"> The applicant doesn't certify compliance; they simply select from a pre-approved public library of EHAP-certified wall systems, floor systems, and glazing suites that are known to meet the Precinct Standards. This selection is noted on the architectural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Shifts the burden from site-by-site certification to one-time product certification. It creates a simple, competitive market for manufacturers to get their systems pre-approved, drastically simplifying the design process for architects and builders.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Heritage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Submit a </w:t>
            </w:r>
            <w:r w:rsidDel="00000000" w:rsidR="00000000" w:rsidRPr="00000000">
              <w:rPr>
                <w:rFonts w:ascii="Google Sans Text" w:cs="Google Sans Text" w:eastAsia="Google Sans Text" w:hAnsi="Google Sans Text"/>
                <w:b w:val="1"/>
                <w:bCs w:val="1"/>
                <w:color w:val="1b1c1d"/>
                <w:sz w:val="20"/>
                <w:szCs w:val="20"/>
                <w:rtl w:val="0"/>
              </w:rPr>
              <w:t xml:space="preserve">Heritage Compliance Statement</w:t>
            </w:r>
            <w:r w:rsidDel="00000000" w:rsidR="00000000" w:rsidRPr="00000000">
              <w:rPr>
                <w:rFonts w:ascii="Google Sans Text" w:cs="Google Sans Text" w:eastAsia="Google Sans Text" w:hAnsi="Google Sans Text"/>
                <w:color w:val="1b1c1d"/>
                <w:sz w:val="20"/>
                <w:szCs w:val="20"/>
                <w:rtl w:val="0"/>
              </w:rPr>
              <w:t xml:space="preserve"> with visual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3D Digital Twin Overlay.</w:t>
            </w:r>
            <w:r w:rsidDel="00000000" w:rsidR="00000000" w:rsidRPr="00000000">
              <w:rPr>
                <w:rFonts w:ascii="Google Sans Text" w:cs="Google Sans Text" w:eastAsia="Google Sans Text" w:hAnsi="Google Sans Text"/>
                <w:color w:val="1b1c1d"/>
                <w:sz w:val="20"/>
                <w:szCs w:val="20"/>
                <w:rtl w:val="0"/>
              </w:rPr>
              <w:t xml:space="preserve"> The council's Heritage Plan is made available as a public 3D "digital twin" model. The applicant uploads their building design, and the portal automatically overlays it, instantly flagging any breach of the pre-approved height or setback envelopes. Compliance is auto-certified if no breaches are detected.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Replaces a subjective written statement with an objective, data-driven check. It provides instant feedback and removes the risk of subjective heritage arguments derailing a project.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Contamination &amp; Geotech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Applicant provides a </w:t>
            </w:r>
            <w:r w:rsidDel="00000000" w:rsidR="00000000" w:rsidRPr="00000000">
              <w:rPr>
                <w:rFonts w:ascii="Google Sans Text" w:cs="Google Sans Text" w:eastAsia="Google Sans Text" w:hAnsi="Google Sans Text"/>
                <w:b w:val="1"/>
                <w:bCs w:val="1"/>
                <w:color w:val="1b1c1d"/>
                <w:sz w:val="20"/>
                <w:szCs w:val="20"/>
                <w:rtl w:val="0"/>
              </w:rPr>
              <w:t xml:space="preserve">Site-Specific Certification</w:t>
            </w:r>
            <w:r w:rsidDel="00000000" w:rsidR="00000000" w:rsidRPr="00000000">
              <w:rPr>
                <w:rFonts w:ascii="Google Sans Text" w:cs="Google Sans Text" w:eastAsia="Google Sans Text" w:hAnsi="Google Sans Text"/>
                <w:color w:val="1b1c1d"/>
                <w:sz w:val="20"/>
                <w:szCs w:val="20"/>
                <w:rtl w:val="0"/>
              </w:rPr>
              <w:t xml:space="preserve"> if the council's database flags the site as high-risk.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Council-Led Investigation for High-Risk Sites.</w:t>
            </w:r>
            <w:r w:rsidDel="00000000" w:rsidR="00000000" w:rsidRPr="00000000">
              <w:rPr>
                <w:rFonts w:ascii="Google Sans Text" w:cs="Google Sans Text" w:eastAsia="Google Sans Text" w:hAnsi="Google Sans Text"/>
                <w:color w:val="1b1c1d"/>
                <w:sz w:val="20"/>
                <w:szCs w:val="20"/>
                <w:rtl w:val="0"/>
              </w:rPr>
              <w:t xml:space="preserve"> For sites flagged as high-risk, the council (funded by the EHAP "Surveyance Subsidy") is responsible for commissioning the investigation itself. The council then provides the remediation requirements to the applicant as a condition of the 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This removes the final, and potentially most complex and expensive, consultant report from the applicant's responsibilities. It ensures the investigation is independent and that the developer's only task is to carry out the required works, not to argue about the scope of the problem.</w:t>
            </w:r>
          </w:p>
        </w:tc>
      </w:tr>
    </w:tbl>
    <w:p w:rsidR="00000000" w:rsidDel="00000000" w:rsidP="00000000" w:rsidRDefault="00000000" w:rsidRPr="00000000" w14:paraId="0000003C">
      <w:pPr>
        <w:pStyle w:val="Heading3"/>
        <w:spacing w:after="120" w:before="480" w:line="275.9999942779541" w:lineRule="auto"/>
        <w:rPr>
          <w:rFonts w:ascii="Google Sans Text" w:cs="Google Sans Text" w:eastAsia="Google Sans Text" w:hAnsi="Google Sans Text"/>
          <w:color w:val="1b1c1d"/>
          <w:sz w:val="24"/>
          <w:szCs w:val="24"/>
        </w:rPr>
      </w:pPr>
      <w:bookmarkStart w:colFirst="0" w:colLast="0" w:name="_oen1z1udqhs1" w:id="0"/>
      <w:bookmarkEnd w:id="0"/>
      <w:r w:rsidDel="00000000" w:rsidR="00000000" w:rsidRPr="00000000">
        <w:rPr>
          <w:rFonts w:ascii="Google Sans Text" w:cs="Google Sans Text" w:eastAsia="Google Sans Text" w:hAnsi="Google Sans Text"/>
          <w:color w:val="1b1c1d"/>
          <w:sz w:val="24"/>
          <w:szCs w:val="24"/>
          <w:rtl w:val="0"/>
        </w:rPr>
        <w:t xml:space="preserve">Summary of the "Further Reduced" Model</w:t>
      </w:r>
    </w:p>
    <w:p w:rsidR="00000000" w:rsidDel="00000000" w:rsidP="00000000" w:rsidRDefault="00000000" w:rsidRPr="00000000" w14:paraId="0000003D">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By adopting these further reductions, the applicant's role in the DA process for an EHAP-compliant project becomes almost purely administrative:</w:t>
      </w:r>
    </w:p>
    <w:p w:rsidR="00000000" w:rsidDel="00000000" w:rsidP="00000000" w:rsidRDefault="00000000" w:rsidRPr="00000000" w14:paraId="0000003E">
      <w:pPr>
        <w:numPr>
          <w:ilvl w:val="0"/>
          <w:numId w:val="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Design</w:t>
      </w:r>
      <w:r w:rsidDel="00000000" w:rsidR="00000000" w:rsidRPr="00000000">
        <w:rPr>
          <w:rFonts w:ascii="Google Sans Text" w:cs="Google Sans Text" w:eastAsia="Google Sans Text" w:hAnsi="Google Sans Text"/>
          <w:color w:val="1b1c1d"/>
          <w:sz w:val="24"/>
          <w:szCs w:val="24"/>
          <w:rtl w:val="0"/>
        </w:rPr>
        <w:t xml:space="preserve"> the building using pre-certified systems to fit within a pre-approved 3D envelope.</w:t>
      </w:r>
    </w:p>
    <w:p w:rsidR="00000000" w:rsidDel="00000000" w:rsidP="00000000" w:rsidRDefault="00000000" w:rsidRPr="00000000" w14:paraId="0000003F">
      <w:pPr>
        <w:numPr>
          <w:ilvl w:val="0"/>
          <w:numId w:val="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Lodge</w:t>
      </w:r>
      <w:r w:rsidDel="00000000" w:rsidR="00000000" w:rsidRPr="00000000">
        <w:rPr>
          <w:rFonts w:ascii="Google Sans Text" w:cs="Google Sans Text" w:eastAsia="Google Sans Text" w:hAnsi="Google Sans Text"/>
          <w:color w:val="1b1c1d"/>
          <w:sz w:val="24"/>
          <w:szCs w:val="24"/>
          <w:rtl w:val="0"/>
        </w:rPr>
        <w:t xml:space="preserve"> the design via a digital portal that automates most of the compliance checks.</w:t>
      </w:r>
    </w:p>
    <w:p w:rsidR="00000000" w:rsidDel="00000000" w:rsidP="00000000" w:rsidRDefault="00000000" w:rsidRPr="00000000" w14:paraId="00000040">
      <w:pPr>
        <w:numPr>
          <w:ilvl w:val="0"/>
          <w:numId w:val="2"/>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Build</w:t>
      </w:r>
      <w:r w:rsidDel="00000000" w:rsidR="00000000" w:rsidRPr="00000000">
        <w:rPr>
          <w:rFonts w:ascii="Google Sans Text" w:cs="Google Sans Text" w:eastAsia="Google Sans Text" w:hAnsi="Google Sans Text"/>
          <w:color w:val="1b1c1d"/>
          <w:sz w:val="24"/>
          <w:szCs w:val="24"/>
          <w:rtl w:val="0"/>
        </w:rPr>
        <w:t xml:space="preserve"> according to the automated specifications provided by the portal.</w:t>
      </w:r>
    </w:p>
    <w:p w:rsidR="00000000" w:rsidDel="00000000" w:rsidP="00000000" w:rsidRDefault="00000000" w:rsidRPr="00000000" w14:paraId="00000041">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represents the most aggressive and efficient interpretation of the EHAP philosophy—making the construction of affordable housing the path of absolute least resistance.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