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i6yzyw7ed5cn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Policy Proposal: Emergency Housing Acceleration Package (EHAP)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An Alternative for Fast, Affordable, Climate-Aligned Housing</w:t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lvbcjdr3lgh0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🟢 Part 1: Purpose &amp; Overview</w:t>
      </w:r>
    </w:p>
    <w:p w:rsidR="00000000" w:rsidDel="00000000" w:rsidP="00000000" w:rsidRDefault="00000000" w:rsidRPr="00000000" w14:paraId="00000004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webs85sala9a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A. The Housing Emergency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Australia is in the midst of a housing emergency. Current federal policy, including the Housing Australia Future Fund (HAFF), remains underperforming, slow-moving, and capital-hoarding, with limited measurable impact. This policy suite proposes a scalable, immediately actionable alternative to deliver fast, affordable, climate-aligned housing, without sacrificing quality or fairness.</w:t>
      </w:r>
    </w:p>
    <w:p w:rsidR="00000000" w:rsidDel="00000000" w:rsidP="00000000" w:rsidRDefault="00000000" w:rsidRPr="00000000" w14:paraId="00000006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3pwqayhgizc3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B. The EHAP Framework</w:t>
      </w:r>
    </w:p>
    <w:p w:rsidR="00000000" w:rsidDel="00000000" w:rsidP="00000000" w:rsidRDefault="00000000" w:rsidRPr="00000000" w14:paraId="0000000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Emergency Housing Acceleration Package (EHAP) is a multi-part strategy combining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overnight regulatory reform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developer fee reprioritisation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targeted construction subsidies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funded primarily from existing HAFF returns and state co-investment. Its core philosophy is to change market behaviour by making the delivery of affordable housing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path of least resistance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2x2vs0xse66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🔧 Part 2: Planning Reform – The 60-Day Digital Pathway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central goal of the EHAP planning reforms is to cut the Development Application (DA) assessment time from the current 12–24 months down to a mandated 60 days for compliant affordable housing projects.</w:t>
      </w:r>
    </w:p>
    <w:p w:rsidR="00000000" w:rsidDel="00000000" w:rsidP="00000000" w:rsidRDefault="00000000" w:rsidRPr="00000000" w14:paraId="0000000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000ee"/>
            <w:sz w:val="24"/>
            <w:szCs w:val="24"/>
            <w:u w:val="single"/>
            <w:rtl w:val="0"/>
          </w:rPr>
          <w:t xml:space="preserve">Policy Deep Dive: Redefining Council vs. Applicant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kfzdsiqh6vp7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A. The Enabling Mechanism: The "Council Surveyance Subsidy"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This reform is made possible through a targeted federal funding stream to local councils.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To cover the full cost for councils to commission upfront, precinct-wide master studies and digital certifications for areas zoned for high-density housing.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Political Framing: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offer is positioned as a partnership. Councils can adopt a best-practice, efficient model at no cost, or choose to remain with their slow and expensive legacy systems, making them accountable for their own performance.</w:t>
      </w:r>
    </w:p>
    <w:p w:rsidR="00000000" w:rsidDel="00000000" w:rsidP="00000000" w:rsidRDefault="00000000" w:rsidRPr="00000000" w14:paraId="0000000F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hptesdwiyiwm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B. Reformed Roles &amp; Responsibilities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EHAP model fundamentally redefines the roles of the key actors by shifting the burden of strategic assessment from the applicant to the council.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The Council (The Proactive Certifier):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council's role shifts from a reactive gatekeeper to a proactive enabler. Using the subsidy, they create binding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Precinct-Level Certification Plans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 These are not vague strategic documents; they establish clear, objective, and non-negotiable rules for an entire zone, with detailed controls specified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zone-by-zone, block-by-block, and street-by-street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 This includes: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Traffic &amp; Mobility Plan: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Conducting a master study to pre-determine acceptable traffic impacts, parking rates, and site access solutions.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Integrated Water Management Plan: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Designing a coordinated drainage strategy and specifying the exact engineering requirements for all stormwater connection points.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Precinct Acoustic &amp; Amenity Standards: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Establishing objective standards for noise levels and building materials (e.g., glazing requirements).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3D "Digital Twin" Heritage Model: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Creating a public 3D model that clearly defines protected views and pre-approved building envelopes near heritage items.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Geotechnical &amp; Contamination Database: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Collating existing data to create a "risk map" for the precinct and commissioning investigations on high-risk sites directly.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The Applicant (The Compliant Builder):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applicant's role is simplified to designing a building that complies with the council's public, pre-approved standards and lodging it via a digital portal. Their focus shifts from paperwork to construction. Their responsibility becomes demonstrating compliance through simplified, often automated, means.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Specialist Consultants: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need for most applicant-side consultants (traffic, acoustic, heritage, etc.) is eliminated for compliant projects, as their function is replaced by the council's upfront precinct-level work.</w:t>
      </w:r>
    </w:p>
    <w:p w:rsidR="00000000" w:rsidDel="00000000" w:rsidP="00000000" w:rsidRDefault="00000000" w:rsidRPr="00000000" w14:paraId="00000019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s5birugd4fy8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C. The New Approval Process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EHAP model replaces the current manual process with a streamlined, digitally-native workflow.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3.8977635782746"/>
        <w:gridCol w:w="4894.313099041534"/>
        <w:gridCol w:w="2561.7891373801917"/>
        <w:tblGridChange w:id="0">
          <w:tblGrid>
            <w:gridCol w:w="1903.8977635782746"/>
            <w:gridCol w:w="4894.313099041534"/>
            <w:gridCol w:w="2561.78913738019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The Reformed EHAP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Key Features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1. Pre-Design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Time: 1-2 weeks.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 The applicant's architect consults the council's public Precinct Plans and 3D digital models to understand the exact rules. They design a building to fit this pre-approved envelope, using a library of pre-certified building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Proactive, clear rules. No ambiguity.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2. Digital Lodgement &amp; Automated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Time: 1 day.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 The applicant uploads their 3D building model to a national digital planning portal. The portal's software automatically checks the design against the council's pre-certified rules. The 60-day clock starts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Automation replaces manual assessment.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3. Final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Time: Concurrent within 60 days.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 A council officer performs a final, high-level check. Public notification occurs concurrently. State agency referrals are subject to a "deemed concurrence" rule if they fail to respond within 21 days.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The human role is for verification, not subjective assessment. External delays are eliminated.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4.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Time: Day 60.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 If the project meets the objective criteria, approval is issued. If the council fails to make a decision by Day 60,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"deemed approval"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 clause is automatically triggered.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The process is removed from the political arena. Certainty is guaranteed.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q7m68h27r2mr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D. Affordability-Linked Fee &amp; Levy Waivers</w:t>
      </w:r>
    </w:p>
    <w:p w:rsidR="00000000" w:rsidDel="00000000" w:rsidP="00000000" w:rsidRDefault="00000000" w:rsidRPr="00000000" w14:paraId="0000002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To further incentivise affordable housing, council and state fees are discounted based on the project's composition, with the federal government partially reimbursing councils via the "Surveyance Subsidy" fund.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2135"/>
        <w:gridCol w:w="4130"/>
        <w:tblGridChange w:id="0">
          <w:tblGrid>
            <w:gridCol w:w="3095"/>
            <w:gridCol w:w="213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Type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Council/State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Market-rate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50%+ affordable housing 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75%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20-year affordability deed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100% affordable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100% waived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Rental/purchase cap + deed enforcement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pfrl06eynx4d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🏗️ Part 3: Construction Acceleration &amp; Industry Reform</w:t>
      </w:r>
    </w:p>
    <w:p w:rsidR="00000000" w:rsidDel="00000000" w:rsidP="00000000" w:rsidRDefault="00000000" w:rsidRPr="00000000" w14:paraId="0000003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This section focuses on speeding up the physical build time and professionalising the workforce.</w:t>
      </w:r>
    </w:p>
    <w:p w:rsidR="00000000" w:rsidDel="00000000" w:rsidP="00000000" w:rsidRDefault="00000000" w:rsidRPr="00000000" w14:paraId="0000003A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6jkkwgs2ptg9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A. The National Construction Network (NCN)</w:t>
      </w:r>
    </w:p>
    <w:p w:rsidR="00000000" w:rsidDel="00000000" w:rsidP="00000000" w:rsidRDefault="00000000" w:rsidRPr="00000000" w14:paraId="0000003B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Policy Deep Dive: The National Construction Network (NCN)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NCN is a federally funded digital platform that acts as the central nervous system for EHAP.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Logistical Coordination: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It efficiently matches skilled workers with EHAP-approved projects, overcoming regional labour shortages.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Worker Empowerment: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It provides workers with a verified professional profile (qualifications, skills, history) and a platform to leave confidential, public reviews of companies based on safety, management, and timely payments.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Industry Improvement: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This transparency creates a powerful market-based incentive for companies to improve standards. To be eligible for any EHAP subsidies, companies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use the NCN for all project recruitment.</w:t>
      </w:r>
    </w:p>
    <w:p w:rsidR="00000000" w:rsidDel="00000000" w:rsidP="00000000" w:rsidRDefault="00000000" w:rsidRPr="00000000" w14:paraId="00000040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3vvybzv2wwj1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B. Construction Subsidies (RACI Package)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Targeted subsidies are available for developers using pre-approved fast, climate-conscious build systems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in affordable housing 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:</w:t>
      </w:r>
    </w:p>
    <w:tbl>
      <w:tblPr>
        <w:tblStyle w:val="Table3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520"/>
        <w:tblGridChange w:id="0">
          <w:tblGrid>
            <w:gridCol w:w="260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Subsidy/unit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Modular / prefab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"$20,000"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Passive House certified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"$15,000"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3D Printed pilot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"$25,000"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Flat-pack panel builds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"$10,000"</w:t>
            </w:r>
          </w:p>
        </w:tc>
      </w:tr>
    </w:tbl>
    <w:p w:rsidR="00000000" w:rsidDel="00000000" w:rsidP="00000000" w:rsidRDefault="00000000" w:rsidRPr="00000000" w14:paraId="0000004C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xcwe8uffawfa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C. Materials Rebates &amp; Bonuses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Rebates: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Percentage-based rebates on specified low-carbon, high-efficiency materials (timber, steel, glazing, etc.) for affordable builds.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Fast-Track Bonus: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Builds commencing within 60 days of DA and completed within 6 months receive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$5,000 bonus per unit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t5s2y5d6fze1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💰 Part 4: Funding, Costs &amp; Adaptation</w:t>
      </w:r>
    </w:p>
    <w:p w:rsidR="00000000" w:rsidDel="00000000" w:rsidP="00000000" w:rsidRDefault="00000000" w:rsidRPr="00000000" w14:paraId="00000050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p2m6uib7o5eo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A. Financing: Reallocating the HAFF</w:t>
      </w:r>
    </w:p>
    <w:p w:rsidR="00000000" w:rsidDel="00000000" w:rsidP="00000000" w:rsidRDefault="00000000" w:rsidRPr="00000000" w14:paraId="0000005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HAFF currently returns ~$500M/year. Instead of trickling these funds through complex financial mechanisms, EHAP redirects these returns directly: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To fund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"Council Surveyance Subsidy."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To fund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RACI construction grants and rebates.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Optional: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Allocate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$2.5B from the HAFF principal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to an emergency 3-year fund for rapid scaling, with full public transparency.</w:t>
      </w:r>
    </w:p>
    <w:p w:rsidR="00000000" w:rsidDel="00000000" w:rsidP="00000000" w:rsidRDefault="00000000" w:rsidRPr="00000000" w14:paraId="00000055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kau6abdsnt1o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B. Climate Alignment</w:t>
      </w:r>
    </w:p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All subsidies are tied to projects meeting high climate-conscious standards (e.g., NatHERS 7+), supporting a domestic sustainable construction supply chain and cutting long-term energy costs for low-income residents.</w:t>
      </w:r>
    </w:p>
    <w:p w:rsidR="00000000" w:rsidDel="00000000" w:rsidP="00000000" w:rsidRDefault="00000000" w:rsidRPr="00000000" w14:paraId="00000057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xpivblri7vkc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C. Projected Housing Costs &amp; Adaptation</w:t>
      </w:r>
    </w:p>
    <w:p w:rsidR="00000000" w:rsidDel="00000000" w:rsidP="00000000" w:rsidRDefault="00000000" w:rsidRPr="00000000" w14:paraId="0000005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EHAP model is projected to deliver a net reduction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~$100,000–$150,000 per affordable dwelling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 The policy framework is designed to be adaptable, with different subsidy levels and logistical supports for high-cost metro areas versus regional and rural areas to ensure equitable outcomes nationwide.</w:t>
      </w:r>
    </w:p>
    <w:tbl>
      <w:tblPr>
        <w:tblStyle w:val="Table4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2345"/>
        <w:gridCol w:w="2345"/>
        <w:tblGridChange w:id="0">
          <w:tblGrid>
            <w:gridCol w:w="3095"/>
            <w:gridCol w:w="234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Metro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Regional Areas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Total Estimated Cost per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"$320,000–$435,000"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"$220,000–$310,000"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Construction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6–8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4–6 months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1kdctp53ni2d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🎯 Part 5: Summary &amp; Legislative Path</w:t>
      </w:r>
    </w:p>
    <w:p w:rsidR="00000000" w:rsidDel="00000000" w:rsidP="00000000" w:rsidRDefault="00000000" w:rsidRPr="00000000" w14:paraId="00000063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7z1kas9o56kk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A. Summary</w:t>
      </w:r>
    </w:p>
    <w:p w:rsidR="00000000" w:rsidDel="00000000" w:rsidP="00000000" w:rsidRDefault="00000000" w:rsidRPr="00000000" w14:paraId="0000006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Greens can lead a pivot away from the HAFF-as-hedge-fund model and toward the immediate delivery of affordable, fast, sustainable housing. This package: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Makes affordability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the condition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for receiving public subsidies.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Cuts red tape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without cutting safety or sustainability.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Leverages the HAFF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as a public housing engine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, not a finance product.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Offers state and federal cooperation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without developer giveaways.</w:t>
      </w:r>
    </w:p>
    <w:p w:rsidR="00000000" w:rsidDel="00000000" w:rsidP="00000000" w:rsidRDefault="00000000" w:rsidRPr="00000000" w14:paraId="00000069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bookmarkStart w:colFirst="0" w:colLast="0" w:name="_hrdt5a4ikxi0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B. Next Steps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Introduce as a motion in federal and state parliaments.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Seek crossbench support for an urgent implementation framework.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Campaign messaging: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“We’ll build the homes people need — fast, fair, and fossil-free.”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yiVwPRkN24Ro5RehB5dWoZKRTneeSZbabv5xuINID4/edit?usp=sharing" TargetMode="External"/><Relationship Id="rId7" Type="http://schemas.openxmlformats.org/officeDocument/2006/relationships/hyperlink" Target="https://docs.google.com/document/d/1YU1Tt5LD13DKDiaY2vej__k-4aeFjb58OOdr58rILJ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