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n0u644gl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National Energy Network (NEN)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u2hjkxmuyk7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Free Power. Sovereign Industry. A Future Made in Australia.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To transform Australia’s energy system by creating the world's largest decentralised, intelligent power station. The NEN connects 10 million households with government-owned solar and storage, permanently eliminating residential electricity bills and establishing Australia as a renewable energy superpower.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o5ek3a4rg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Core Proposition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NEN is not just a subsidy; it is a </w:t>
      </w:r>
      <w:r w:rsidDel="00000000" w:rsidR="00000000" w:rsidRPr="00000000">
        <w:rPr>
          <w:b w:val="1"/>
          <w:bCs w:val="1"/>
          <w:rtl w:val="0"/>
        </w:rPr>
        <w:t xml:space="preserve">public utility upgrade</w:t>
      </w:r>
      <w:r w:rsidDel="00000000" w:rsidR="00000000" w:rsidRPr="00000000">
        <w:rPr>
          <w:rtl w:val="0"/>
        </w:rPr>
        <w:t xml:space="preserve">. It replaces the fragile, centralised grid of the 20th century with a resilient, federated mesh network.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Access:</w:t>
      </w:r>
      <w:r w:rsidDel="00000000" w:rsidR="00000000" w:rsidRPr="00000000">
        <w:rPr>
          <w:rtl w:val="0"/>
        </w:rPr>
        <w:t xml:space="preserve"> Installation of 6.6kW solar systems and smart inverters on ~10 million homes.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NEN Node:</w:t>
      </w:r>
      <w:r w:rsidDel="00000000" w:rsidR="00000000" w:rsidRPr="00000000">
        <w:rPr>
          <w:rtl w:val="0"/>
        </w:rPr>
        <w:t xml:space="preserve"> A network of 50,000 upgraded distribution transformers equipped with community-scale battery storage (targeting 500 GWh total capacity).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Grid Intelligence:</w:t>
      </w:r>
      <w:r w:rsidDel="00000000" w:rsidR="00000000" w:rsidRPr="00000000">
        <w:rPr>
          <w:rtl w:val="0"/>
        </w:rPr>
        <w:t xml:space="preserve"> An AI-driven control layer that operates the network as a Virtual Power Plant (VPP), balancing supply and demand in milliseconds to ensure superior grid stability.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projected annual energy surplus of </w:t>
      </w:r>
      <w:r w:rsidDel="00000000" w:rsidR="00000000" w:rsidRPr="00000000">
        <w:rPr>
          <w:b w:val="1"/>
          <w:bCs w:val="1"/>
          <w:rtl w:val="0"/>
        </w:rPr>
        <w:t xml:space="preserve">~39.5 TWh</w:t>
      </w:r>
      <w:r w:rsidDel="00000000" w:rsidR="00000000" w:rsidRPr="00000000">
        <w:rPr>
          <w:rtl w:val="0"/>
        </w:rPr>
        <w:t xml:space="preserve">, powering the decarbonisation of transport and industry.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vdapptnz4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Financial Architecture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NEN is fiscally responsible, requiring </w:t>
      </w:r>
      <w:r w:rsidDel="00000000" w:rsidR="00000000" w:rsidRPr="00000000">
        <w:rPr>
          <w:b w:val="1"/>
          <w:bCs w:val="1"/>
          <w:rtl w:val="0"/>
        </w:rPr>
        <w:t xml:space="preserve">zero new taxes</w:t>
      </w:r>
      <w:r w:rsidDel="00000000" w:rsidR="00000000" w:rsidRPr="00000000">
        <w:rPr>
          <w:rtl w:val="0"/>
        </w:rPr>
        <w:t xml:space="preserve">. It converts a recurring public liability (fossil fuel subsidies) into a permanent, revenue-generating national asset.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CAPEX:</w:t>
      </w:r>
      <w:r w:rsidDel="00000000" w:rsidR="00000000" w:rsidRPr="00000000">
        <w:rPr>
          <w:rtl w:val="0"/>
        </w:rPr>
        <w:t xml:space="preserve"> Estimated at </w:t>
      </w:r>
      <w:r w:rsidDel="00000000" w:rsidR="00000000" w:rsidRPr="00000000">
        <w:rPr>
          <w:b w:val="1"/>
          <w:bCs w:val="1"/>
          <w:rtl w:val="0"/>
        </w:rPr>
        <w:t xml:space="preserve">~$93.5 Billion</w:t>
      </w:r>
      <w:r w:rsidDel="00000000" w:rsidR="00000000" w:rsidRPr="00000000">
        <w:rPr>
          <w:rtl w:val="0"/>
        </w:rPr>
        <w:t xml:space="preserve"> over 9 years.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Source:</w:t>
      </w:r>
      <w:r w:rsidDel="00000000" w:rsidR="00000000" w:rsidRPr="00000000">
        <w:rPr>
          <w:rtl w:val="0"/>
        </w:rPr>
        <w:t xml:space="preserve"> Phased redirection of existing federal fossil fuel subsidies (approx. $14.9B annually), transitioning to self-funding via grid service revenue by 2034.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NEN Infrastructure Trust Fund (ITF):</w:t>
      </w:r>
      <w:r w:rsidDel="00000000" w:rsidR="00000000" w:rsidRPr="00000000">
        <w:rPr>
          <w:rtl w:val="0"/>
        </w:rPr>
        <w:t xml:space="preserve"> A legislated sovereign wealth fund that manages the project's surplus (projected ~$23B). It serves a dual mandate: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Contingency Buffer:</w:t>
      </w:r>
      <w:r w:rsidDel="00000000" w:rsidR="00000000" w:rsidRPr="00000000">
        <w:rPr>
          <w:rtl w:val="0"/>
        </w:rPr>
        <w:t xml:space="preserve"> Protecting the rollout against inflation and cost overruns.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Sovereign Manufacturing Fund:</w:t>
      </w:r>
      <w:r w:rsidDel="00000000" w:rsidR="00000000" w:rsidRPr="00000000">
        <w:rPr>
          <w:rtl w:val="0"/>
        </w:rPr>
        <w:t xml:space="preserve"> Co-investing to build domestic industrial capability.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Accelerants: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Carbon Credits:</w:t>
      </w:r>
      <w:r w:rsidDel="00000000" w:rsidR="00000000" w:rsidRPr="00000000">
        <w:rPr>
          <w:rtl w:val="0"/>
        </w:rPr>
        <w:t xml:space="preserve"> Monetising the ~37Mt of annual avoided CO2e.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PRRT (Production Rebate for Renewable Technology):</w:t>
      </w:r>
      <w:r w:rsidDel="00000000" w:rsidR="00000000" w:rsidRPr="00000000">
        <w:rPr>
          <w:rtl w:val="0"/>
        </w:rPr>
        <w:t xml:space="preserve"> A tax incentive scheme to front-load private sector partnership and discounting.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s67shusg8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Industrial Strategy: "Future Made in Australia"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NEN uses its massive procurement demand to catalyse a sovereign manufacturing renaissance, moving Australia from a resource exporter to a technology producer.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Sodium-Ion Strategy:</w:t>
      </w:r>
      <w:r w:rsidDel="00000000" w:rsidR="00000000" w:rsidRPr="00000000">
        <w:rPr>
          <w:rtl w:val="0"/>
        </w:rPr>
        <w:t xml:space="preserve"> A strategic bet on </w:t>
      </w:r>
      <w:r w:rsidDel="00000000" w:rsidR="00000000" w:rsidRPr="00000000">
        <w:rPr>
          <w:b w:val="1"/>
          <w:bCs w:val="1"/>
          <w:rtl w:val="0"/>
        </w:rPr>
        <w:t xml:space="preserve">Sodium-Ion (Na-ion)</w:t>
      </w:r>
      <w:r w:rsidDel="00000000" w:rsidR="00000000" w:rsidRPr="00000000">
        <w:rPr>
          <w:rtl w:val="0"/>
        </w:rPr>
        <w:t xml:space="preserve"> batteries to bypass volatile lithium supply chains, leveraging Australia's abundant salt, iron, and bauxite reserves.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"Virtual Gigafactory":</w:t>
      </w:r>
      <w:r w:rsidDel="00000000" w:rsidR="00000000" w:rsidRPr="00000000">
        <w:rPr>
          <w:rtl w:val="0"/>
        </w:rPr>
        <w:t xml:space="preserve"> A distributed manufacturing model that retrofits existing industrial sites (brownfields) for rapid activation (Years 1-3) while building larger, purpose-built gigafactories (Years 2-5).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Three-Pillar Sourcing: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Domestic Repurposing:</w:t>
      </w:r>
      <w:r w:rsidDel="00000000" w:rsidR="00000000" w:rsidRPr="00000000">
        <w:rPr>
          <w:rtl w:val="0"/>
        </w:rPr>
        <w:t xml:space="preserve"> Establishing a circular economy to reuse ~20.5 million second-hand panels.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Imports:</w:t>
      </w:r>
      <w:r w:rsidDel="00000000" w:rsidR="00000000" w:rsidRPr="00000000">
        <w:rPr>
          <w:rtl w:val="0"/>
        </w:rPr>
        <w:t xml:space="preserve"> Securing bulk international contracts for the initial ramp-up.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Sovereign Manufacturing:</w:t>
      </w:r>
      <w:r w:rsidDel="00000000" w:rsidR="00000000" w:rsidRPr="00000000">
        <w:rPr>
          <w:rtl w:val="0"/>
        </w:rPr>
        <w:t xml:space="preserve"> Transitioning to locally made components as domestic factories come online.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l1ictq468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Implementation Timeline (9-Year Horizon)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de-risked, pragmatic rollout designed to match workforce scaling and supply chain lead times. Using 2026 as a hypothetical start date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Foundation (2026–2028):</w:t>
      </w:r>
      <w:r w:rsidDel="00000000" w:rsidR="00000000" w:rsidRPr="00000000">
        <w:rPr>
          <w:rtl w:val="0"/>
        </w:rPr>
        <w:t xml:space="preserve"> Legislation, establishment of the NEN Authority, and "Phase Zero" pilots. Binding orders placed for long-lead items (transformers).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Mass Deployment (2029–2032):</w:t>
      </w:r>
      <w:r w:rsidDel="00000000" w:rsidR="00000000" w:rsidRPr="00000000">
        <w:rPr>
          <w:rtl w:val="0"/>
        </w:rPr>
        <w:t xml:space="preserve"> Peak installation rate. Activation of the </w:t>
      </w:r>
      <w:r w:rsidDel="00000000" w:rsidR="00000000" w:rsidRPr="00000000">
        <w:rPr>
          <w:b w:val="1"/>
          <w:bCs w:val="1"/>
          <w:rtl w:val="0"/>
        </w:rPr>
        <w:t xml:space="preserve">Transitional Subsidy Mechanism</w:t>
      </w:r>
      <w:r w:rsidDel="00000000" w:rsidR="00000000" w:rsidRPr="00000000">
        <w:rPr>
          <w:rtl w:val="0"/>
        </w:rPr>
        <w:t xml:space="preserve"> in 2030, delivering bill relief to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households four years before physical completion.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Completion &amp; Optimisation (2033–2034):</w:t>
      </w:r>
      <w:r w:rsidDel="00000000" w:rsidR="00000000" w:rsidRPr="00000000">
        <w:rPr>
          <w:rtl w:val="0"/>
        </w:rPr>
        <w:t xml:space="preserve"> Final installations, full grid integration, and transition to a "National Strategic Reserve" production model for export.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kjhzcqkkf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National Impact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of Living:</w:t>
      </w:r>
      <w:r w:rsidDel="00000000" w:rsidR="00000000" w:rsidRPr="00000000">
        <w:rPr>
          <w:rtl w:val="0"/>
        </w:rPr>
        <w:t xml:space="preserve"> Permanently eliminates electricity bills for Australian households.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Jobs:</w:t>
      </w:r>
      <w:r w:rsidDel="00000000" w:rsidR="00000000" w:rsidRPr="00000000">
        <w:rPr>
          <w:rtl w:val="0"/>
        </w:rPr>
        <w:t xml:space="preserve"> Creates ~150,000 direct jobs and 300,000 indirect jobs in manufacturing, logistics, and installation.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Generates ~$3B/year in grid services revenue by 2034, plus potential export wealth from green hydrogen and commodities.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Emissions:</w:t>
      </w:r>
      <w:r w:rsidDel="00000000" w:rsidR="00000000" w:rsidRPr="00000000">
        <w:rPr>
          <w:rtl w:val="0"/>
        </w:rPr>
        <w:t xml:space="preserve"> Eliminates ~37.15 million tonnes of CO2e annually (residential sector).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 Electrification:</w:t>
      </w:r>
      <w:r w:rsidDel="00000000" w:rsidR="00000000" w:rsidRPr="00000000">
        <w:rPr>
          <w:rtl w:val="0"/>
        </w:rPr>
        <w:t xml:space="preserve"> Fully funded follow-up scheme offering $7,500 grants to disconnect 5 million homes from gas, abating a further 12.5Mt CO2e.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"Self-healing" microgrid design protects against extreme weather and cyber-attacks.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Sovereignty:</w:t>
      </w:r>
      <w:r w:rsidDel="00000000" w:rsidR="00000000" w:rsidRPr="00000000">
        <w:rPr>
          <w:rtl w:val="0"/>
        </w:rPr>
        <w:t xml:space="preserve"> Ends reliance on foreign energy supply chains and secures a domestic industrial base.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56cbswbup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NEN represents a foundational investment in Australia's future. By redirecting sunk costs into a productive asset, it solves the energy trilemma—affordability, reliability, and sustainability—while re-industrialising the nation. It is </w:t>
      </w:r>
      <w:r w:rsidDel="00000000" w:rsidR="00000000" w:rsidRPr="00000000">
        <w:rPr>
          <w:b w:val="1"/>
          <w:bCs w:val="1"/>
          <w:rtl w:val="0"/>
        </w:rPr>
        <w:t xml:space="preserve">aggressive but credible</w:t>
      </w:r>
      <w:r w:rsidDel="00000000" w:rsidR="00000000" w:rsidRPr="00000000">
        <w:rPr>
          <w:rtl w:val="0"/>
        </w:rPr>
        <w:t xml:space="preserve">, turning a national challenge into a legacy of prosperity.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