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PREF RESOLUTION MAPPING LOG: VOLUME 3 (P - Z)</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 systematic diagnostic of historical ideologies and their mathematical resolution via the Paradise Reciprocity Economic Framework (PREF) MANN(MMOM(DAD(BOD(GOD(...)))) architecture.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Progressivism / Social Democracy</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(+0.8υ, +0.5ψ) (The Bureaucratic Bloat).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Aims for the Greater Good (+υ) by using state regulation and taxation (+ψ) to soften the extractive edges of capitalism. However, to manage this, it builds massive, complex, and highly inefficient administrative bureaucracies. Over time, the bureaucracy's primary goal shifts from helping citizens to justifying its own existence and budget, creating a massive drag on systemic processing power.</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Foundational Dividend (FD) &amp; ROI-Funded State.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achieves progressive welfare goals but entirely bypasses the need for a bloated welfare bureaucracy.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Instead of a maze of means-tested welfare programs requiring thousands of administrators to police the poor, PREF issues a single, unconditional Foundational Dividend. Furthermore, because the state is funded by its VC ROI rather than extractive income taxes, the state does not need a massive IRS-style apparatus to extract wealth. It achieves the Progressive ideal (+υ) through elegant, high-efficiency mathematics rather than administrative friction.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Realpolitik / Political Realism</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(-0.5υ, +1.0ψ) (The Perpetual Zero-Sum Game).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Assumes the global grid is inherently anarchic and that nations must operate in the "Greed Zone" (-υ), constantly maximizing military and economic power (+ψ) at the expense of other nations to survive. This mathematically guarantees endless thermodynamic friction (war, espionage, trade wars), preventing the global matrix from ever stabilizing.</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GOD (Global Oversight Directive) &amp; The H-Score.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physically alters the incentive structure of the global grid, making zero-sum extraction mathematically irrational.</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The GOD level of the PREF architecture establishes a unified planetary baseline. It uses the H-Score globally: nations or mega-corporations that attempt extractive Realpolitik are systematically cut off from the Global Dividend and penalized via the Disincentivizing Tax by all other nodes. PREF proves that cooperative synthesis (+υ) generates infinitely higher absolute power and security than isolated, paranoid extraction.</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Technocracy</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(0.0υ, +1.0ψ) (The Algorithmic Cage).</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Replaces moral debate with pure data optimization. It attempts to manage society as an engineering problem (+ψ). The fatal flaw is that it deletes the "Why" (the Lyrical Plane); it treats human observers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variables to be managed rather than sovereign entities. It inevitably creates an unaccountable priesthood of experts who optimize the system for their own convenience.</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NMBSD &amp; The Citizen's Assembly.</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utilizes the computational supremacy of Technocracy but subordinates it to human Will and moral resonance.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PREF has a "technocratic" engine—the Truth Engine and the Hegemonic Analysis Bureau (HAB)—but they are strictly analytical tools. The HAB can map the exact mathematical outcome of a policy, but the human-staffed Citizen's Assembly and elected Shepherds make the final choice. PREF ensures the algorithm serves the human "Ghost in the Machine," never the other way around.</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Theocracy</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(+1.0υ intent, +1.8ψ applied) (The Blasphemy Paradox).</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Attempts to mandate the absolute, perfect will of the Divine (+1.0υ). Because human clerics are flawed, enforcing absolute spiritual perfection requires immense, suffocating state force and religious policing (+1.8ψ). The clerics inevitably become Fake Maximisers, using the aesthetic of God to protect their own earthly wealth and power (dropping into the TR Quadrant).</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Civic Merit System (CMS) &amp; Objective Vector Analysis.</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achieves the moral, high-trust, charitable society desired by religion, but strictly forbids the use of state violence to enforce faith.</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Under PREF, the state does not police the soul. However, the CMS gamifies and massively rewards the </w:t>
      </w:r>
      <w:r w:rsidDel="00000000" w:rsidR="00000000" w:rsidRPr="00000000">
        <w:rPr>
          <w:rFonts w:ascii="Google Sans" w:cs="Google Sans" w:eastAsia="Google Sans" w:hAnsi="Google Sans"/>
          <w:i w:val="1"/>
          <w:iCs w:val="1"/>
          <w:color w:val="1f1f1f"/>
          <w:rtl w:val="0"/>
        </w:rPr>
        <w:t xml:space="preserve">actions</w:t>
      </w:r>
      <w:r w:rsidDel="00000000" w:rsidR="00000000" w:rsidRPr="00000000">
        <w:rPr>
          <w:rFonts w:ascii="Google Sans" w:cs="Google Sans" w:eastAsia="Google Sans" w:hAnsi="Google Sans"/>
          <w:color w:val="1f1f1f"/>
          <w:rtl w:val="0"/>
        </w:rPr>
        <w:t xml:space="preserve"> that all major religions command: charity, community building, and public service (+υ). By making these actions the path to high status and capital, PREF builds a "holy" society through positive, voluntary incentives rather than the tyrannical threat of theocracy.</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Transhumanism</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(+0.8υ, +1.2ψ) (The Biological Oligarchy).</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Seeks to conquer physical limitations through advanced technology (+ψ). The geometric failure occurs when this technology is developed within a Capitalist (extractive) framework. Life-extension, cognitive enhancements, and genetic editing will be hoarded by the wealthiest nodes, creating a permanent, unbridgeable biological oligarchy (a permanent TR Quadrant).</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Vector-Aligned Capital Grants &amp; The DAD GOD Master Function.</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ensures that the Posthuman Singularity elevates the entire </w:t>
      </w:r>
      <w:r w:rsidDel="00000000" w:rsidR="00000000" w:rsidRPr="00000000">
        <w:rPr>
          <w:rFonts w:ascii="Google Sans" w:cs="Google Sans" w:eastAsia="Google Sans" w:hAnsi="Google Sans"/>
          <w:color w:val="1f1f1f"/>
        </w:rPr>
        <w:drawing>
          <wp:inline distB="19050" distT="19050" distL="19050" distR="19050">
            <wp:extent cx="727472" cy="220156"/>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27472" cy="220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matrix, not just a localized elite.</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The DAD GOD doctrine mandates Permanent Development, fully supporting the Transhumanist drive to conquer physical limits. However, because the PREF State acts as the primary Venture Capitalist, funding the R&amp;D Guilds that create these enhancements, the state retains the patents. The technology is therefore distributed as a universal public utility (improving the baseline Foundational Dividend), preventing the creation of a bio-engineered master class.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Trotskyism / Permanent Revolution</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(+1.0υ, +1.5ψ) (Global Shattering).</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Believes the Empowered Utopia (+1.0υ) cannot survive unless the entire globe is revolutionized. It demands the continuous, violent application of revolutionary Will (+1.5ψ) across all borders. This endless kinetic warfare guarantees unsustainable friction, inevitably burning out the vanguard and destroying the physical infrastructure it claims to want to liberate.</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MMOM (Multi-EcoCultural Merger Oversight Model).</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achieves global unification through irresistible mathematical gravity rather than violent kinetic warfare.</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PREF does not need to invade its capitalist neighbors. A nation operating under the PREF architecture will be so fundamentally hyper-efficient, wealthy, and stable (due to the closed Economic Circuit and high-trust CMS) that neighboring populations will voluntarily demand integration. The MMOM provides the exact, peaceful administrative framework for these external nodes to seamlessly merge their data and infrastructure into the PREF grid.</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Utopian Socialism (Owenism / Fourierism)</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(+1.0υ, -0.5ψ) (The Scaling Failure).</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Relies on the voluntary creation of perfect, isolated intentional communities. While highly moral (+1.0υ), these systems lacked the macroeconomic Will (+ψ) or industrial architecture to interface with the broader world. They were consistently out-competed and crushed by the raw industrial output and extractive efficiency of surrounding Capitalist states.</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State as VC &amp; The Paradósis Systema.</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provides the Utopian Socialist ideal with a hyper-advanced, competitive economic engine.</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PREF proves that a highly moral, cooperative society does not have to be a low-tech agrarian commune. By utilizing the state as a VC engine and the R&amp;D Guild, PREF builds a post-scarcity, technologically dominant society. It protects the cooperative "Utopian" localized cells by wrapping them in an invincible macroeconomic shield, allowing them to scale globally without losing their soul.</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Zionism (and all ethno-religious Nationalism)</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Baseline Failure Vector</w:t>
      </w:r>
      <w:r w:rsidDel="00000000" w:rsidR="00000000" w:rsidRPr="00000000">
        <w:rPr>
          <w:rFonts w:ascii="Google Sans" w:cs="Google Sans" w:eastAsia="Google Sans" w:hAnsi="Google Sans"/>
          <w:color w:val="1f1f1f"/>
          <w:rtl w:val="0"/>
        </w:rPr>
        <w:t xml:space="preserve">: (+0.5υ internal / -1.0υ external, +1.5ψ) (The Fortress State Paradox).</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Flaw</w:t>
      </w:r>
      <w:r w:rsidDel="00000000" w:rsidR="00000000" w:rsidRPr="00000000">
        <w:rPr>
          <w:rFonts w:ascii="Google Sans" w:cs="Google Sans" w:eastAsia="Google Sans" w:hAnsi="Google Sans"/>
          <w:color w:val="1f1f1f"/>
          <w:rtl w:val="0"/>
        </w:rPr>
        <w:t xml:space="preserve">: Driven by a legitimate historical need for a safe localized "Where" node for a persecuted group. However, creating an ethno-religious state inherently requires compressing the Will (+ψ) to maintain demographic dominance, structurally forcing the exclusion, displacement, or subjugation of the "out-group" (-1.0υ). This guarantees perpetual border friction, military paranoia, and the continuous threat of the 2.0 Magnitude Paradox.</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PREF Resolution Module</w:t>
      </w:r>
      <w:r w:rsidDel="00000000" w:rsidR="00000000" w:rsidRPr="00000000">
        <w:rPr>
          <w:rFonts w:ascii="Google Sans" w:cs="Google Sans" w:eastAsia="Google Sans" w:hAnsi="Google Sans"/>
          <w:color w:val="1f1f1f"/>
          <w:rtl w:val="0"/>
        </w:rPr>
        <w:t xml:space="preserve">: The Multi-EcoCultural Merger Oversight Model (MMOM) &amp; CMS.</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PREF Correction</w:t>
      </w:r>
      <w:r w:rsidDel="00000000" w:rsidR="00000000" w:rsidRPr="00000000">
        <w:rPr>
          <w:rFonts w:ascii="Google Sans" w:cs="Google Sans" w:eastAsia="Google Sans" w:hAnsi="Google Sans"/>
          <w:color w:val="1f1f1f"/>
          <w:rtl w:val="0"/>
        </w:rPr>
        <w:t xml:space="preserve">: (+1.0υ, +1.0ψ). PREF dissolves the need for the "Fortress State" by rendering ethnic/religious competition for resources mathematically obsolete.</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Completion</w:t>
      </w:r>
      <w:r w:rsidDel="00000000" w:rsidR="00000000" w:rsidRPr="00000000">
        <w:rPr>
          <w:rFonts w:ascii="Google Sans" w:cs="Google Sans" w:eastAsia="Google Sans" w:hAnsi="Google Sans"/>
          <w:color w:val="1f1f1f"/>
          <w:rtl w:val="0"/>
        </w:rPr>
        <w:t xml:space="preserve">: Nationalism is fundamentally driven by resource scarcity and the fear of out-group extraction. PREF's post-scarcity framework (Foundational Dividend) and the MMOM guarantee the absolute safety and material prosperity of all cultural nodes. The CMS allows different ethnic groups to maintain their distinct cultural identities (Lyrical Plane) while cooperating on a unified, high-trust economic grid, eliminating the thermodynamic friction of the ethno-state.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