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e08fyb7ilfw" w:id="0"/>
      <w:bookmarkEnd w:id="0"/>
      <w:r w:rsidDel="00000000" w:rsidR="00000000" w:rsidRPr="00000000">
        <w:rPr>
          <w:rtl w:val="0"/>
        </w:rPr>
        <w:t xml:space="preserve">Citizen Profit and the Absorption of Shock</w:t>
      </w:r>
    </w:p>
    <w:p w:rsidR="00000000" w:rsidDel="00000000" w:rsidP="00000000" w:rsidRDefault="00000000" w:rsidRPr="00000000" w14:paraId="00000002">
      <w:pPr>
        <w:pStyle w:val="Heading3"/>
        <w:rPr/>
      </w:pPr>
      <w:bookmarkStart w:colFirst="0" w:colLast="0" w:name="_atl8v330l6f7" w:id="1"/>
      <w:bookmarkEnd w:id="1"/>
      <w:r w:rsidDel="00000000" w:rsidR="00000000" w:rsidRPr="00000000">
        <w:rPr>
          <w:rtl w:val="0"/>
        </w:rPr>
        <w:t xml:space="preserve">On what the nation owes its workers, and who should pay for disruption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172zj5smjpo" w:id="2"/>
      <w:bookmarkEnd w:id="2"/>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t xml:space="preserve">This document argues that the citizen's relationship to the nation is better described by a producer model — worker-shareholder in a collective enterprise — than by the dominant consumer model, in which citizens are fee-paying recipients of discretionary services. Under the producer model, the nation's surplus is owed proportionally to all who contributed to the infrastructure that made it possible, including those whose contribution is measured in use rather than output. The second argument concerns the assignment of shock absorption: when a disruption enters a system, it must be absorbed somewhere, and routing it to minimum-buffer nodes is not a distribution of cost but an implementation of bottleneck. This claim is not merely structural — it is empirically supported across computer science (Amdahl's Law), queueing theory (Erlang-C), supply chain management (the Square Root Law), emergency medicine (trauma centre volume-outcome literature), and cognitive science (Mullainathan and Shafir's scarcity bandwidth research). In every field where processing rate is the limiting variable, distributing demand across nodes with insufficient resolution capacity produces worse outcomes and higher total system cost than concentrating it at the highest-capacity node. Running an economy otherwise is a design choice, not a necessity.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gym8g5ot9iko" w:id="3"/>
      <w:bookmarkEnd w:id="3"/>
      <w:r w:rsidDel="00000000" w:rsidR="00000000" w:rsidRPr="00000000">
        <w:rPr>
          <w:rtl w:val="0"/>
        </w:rPr>
        <w:t xml:space="preserve">I. Who the Citizen Is — Two Positions</w:t>
      </w:r>
    </w:p>
    <w:p w:rsidR="00000000" w:rsidDel="00000000" w:rsidP="00000000" w:rsidRDefault="00000000" w:rsidRPr="00000000" w14:paraId="00000009">
      <w:pPr>
        <w:rPr/>
      </w:pPr>
      <w:r w:rsidDel="00000000" w:rsidR="00000000" w:rsidRPr="00000000">
        <w:rPr>
          <w:rtl w:val="0"/>
        </w:rPr>
        <w:t xml:space="preserve">There are two ways to frame a citizen's relationship to the nation. They produce opposite conclusions about what the nation owes.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first is the consumer model. The citizen is a demand node. The nation is a service provider. Tax is a fee paid for roads, hospitals, police, and schools. The citizen receives services proportional to their fee and their assessed need. Welfare is a cost the state bears for citizens who cannot fully pay for themselves. The nation is essentially a subscription service. If the service is insufficient, the citizen may complain or vote. They are not owed anything beyond what the service agreement specifies.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second is the producer model. The citizen is a supply node. The nation runs on the collective labour, compliance, and productive output of its population. Every road, institution, legal framework, and currency system that makes commerce possible was built by citizens and is maintained by citizens. The nation is not a service provider — it is the collective enterprise that the citizens are running together. Tax is not a fee. It is the contribution of a worker to the enterprise they are part of. The surplus that enterprise generates — the difference between what isolated individuals could produce alone and what collective infrastructure enables — belongs proportionally to everyone who produced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current operating model of most states is the first. The alternate position is the second.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stakes: under the consumer model, a government that collects tax and runs a surplus while minimum-buffer citizens go without has made a policy choice. Under the producer model, it has taken the workers' contribution, generated a return on it, and withheld their share. The act is identical. What changes is who has standing to demand the difference.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vf8889o6q80c" w:id="4"/>
      <w:bookmarkEnd w:id="4"/>
      <w:r w:rsidDel="00000000" w:rsidR="00000000" w:rsidRPr="00000000">
        <w:rPr>
          <w:rtl w:val="0"/>
        </w:rPr>
        <w:t xml:space="preserve">II. What the Worker Is Owed</w:t>
      </w:r>
    </w:p>
    <w:p w:rsidR="00000000" w:rsidDel="00000000" w:rsidP="00000000" w:rsidRDefault="00000000" w:rsidRPr="00000000" w14:paraId="00000015">
      <w:pPr>
        <w:rPr/>
      </w:pPr>
      <w:r w:rsidDel="00000000" w:rsidR="00000000" w:rsidRPr="00000000">
        <w:rPr>
          <w:rtl w:val="0"/>
        </w:rPr>
        <w:t xml:space="preserve">If the nation is an enterprise and the citizen is a worker-shareholder in that enterprise, then the smallest worker still holds a stake. The productivity of the highest contributor generates surplus on the collective infrastructure they share with the smallest contributor. That surplus is not solely theirs — it was produced on shared ground.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analogy is a company. A senior engineer at a profitable firm generates substantially more direct revenue than a junior employee. But the junior employee still receives a wage, benefits, and in many structures a share in the company's success. The senior's output does not eliminate the junior's entitlement — it funds it. The enterprise grows. All stakeholders benefit. The principle that the smallest should benefit from the productivity of the best is not charity. It is the basic mechanics of how shared enterprises 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Applied to the nation: the person who built nothing of note this year still benefits from the productive capacity of the whole — because they are part of it, paid into it, and their continued participation is what makes the enterprise function. A nation where minimum-buffer citizens cannot participate — cannot consume, cannot work reliably, cannot maintain their households — is a nation whose enterprise is consuming its own workforce. The surplus generated by high contributors becomes meaningless if the base capacity of the workforce degrades.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is where the two models — consumer and producer — turn out not to be opposites but complements, and together they close the argument for the non-working citizen entirely.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company pays for user testing. Users do not write code. They do not generate revenue. They use the product, and in using it they expose failure modes, edge cases, friction points, and design assumptions that were invisible to the people who built it. That information is the product of use. It is genuinely valuable — valuable enough that companies budget for it explicitly, run structured programs to collect it, and treat unstructured feedback (including a string of expletives in a support ticket) as signal to be interpreted rather than noise to be dismissed.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citizen who "only uses" the national system is providing exactly this. They are stress-testing the infrastructure, surfacing the places it fails at the margins, generating the feedback that would allow the system to improve — if the system were designed to interpret it. A welfare recipient navigating bureaucratic obstruction is a user test in progress. A household that cannot absorb a vet bill is a live edge case report. A community that loses purchasing capacity after a price shock is a failure event log.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critical point is that you cannot have a functioning system without users. A system designed only for its producers, with no accounting for how it is actually experienced by the people running through it, is a bogo-sort dictionary — it can be understood once by the person who built it, but shareability was never the design intent, so every new reader has to re-derive it from scratch. It works in theory and fails in practice because it was never tested against the reality of use. The nation that treats minimum-buffer citizens as a cost rather than a user pool is building exactly this: an enterprise that is legible only to its builders and re-interpreted by everyone else at every contact point.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Companies pay for user testing because interpreting results — whether a structured usability report or a stream of expletives — is still up to the company to do. The feedback does not come pre-packaged as policy. But the feedback is real input. Refusing to treat it as input, or treating the users generating it as purely a drain on resources, is the decision to fly blind. The nation that stops listening to the people struggling through its systems does not become more efficient. It becomes less legible to itself.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pro-worker-shareholder position is therefore not a redistributive argument in the traditional sense. It is not "take from the productive and give to the unproductive." It is: the productive generated their output on shared infrastructure, so the return on that shared infrastructure flows to all who share it; and the non-working user is not dead weight — they are the user testing pool the system cannot function without, providing real signal that the system has no other way to collect. The minimum floor is not generosity. It is the accurate accounting of what collective production owes its participants, including the participants whose contribution is measured in use rather than output.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standard objection to this is the laziness argument: if the state pays for everything, citizens have no reason to work. They will simply stop.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objection accidentally proves the point while trying to refute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Yes — people get to be lazy. That is not a system failure. That is rest, which is a precondition for productive output, and which the current system structurally prevents by making rest economically impossible for minimum-buffer citizens. A well-rested person with their basic needs met and genuine freedom of action does not typically choose permanent inactivity. They choose to do things that either need doing or that they want to do. Both categories are productive. The first category is what the labour market is supposed to find. The second is what it consistently fails to value, because the labour market is only designed to price forced rote contribution — work done because the alternative is deprivation.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 looks like laziness in the current system is more precisely described as rational withdrawal from a structure that punishes participation. The minimum-buffer citizen who has stopped trying is not demonstrating a character defect. They are demonstrating an accurate read of their option pool. The option pool is narrow, most options within it are extractive toward the citizen rather than beneficial, the system punishes exit from approved categories, and the reward for compliance is subsistence rather than anything resembling the surplus their participation helped generate. Giving up is the correct response to a game where every move available produces a loss.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is also a direct cognitive dimension to this. Mullainathan and Shafir (2013) demonstrate that financial scarcity imposes a cognitive load equivalent to 13-14 IQ points — the same person, tested under monetary pressure, drops from "average" to "borderline deficient" on fluid intelligence measures, a larger deficit than being awake for 24 hours straight (Mani, Mullainathan, Shafir, and Zhao, Science 2013). The effect is not a fixed trait. Sugarcane farmers in Tamil Nadu scored significantly higher on cognition tests after harvest than before it — when the financial pressure lifted, the cognitive capacity returned. The minimum-buffer citizen who appears to be making poor decisions or failing to plan is not operating at their actual cognitive capacity. They are operating at the capacity left over after financial triage has consumed the rest of their available bandwidth. The laziness objection mistakes a processing constraint for a character failing.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broader economy that generates this dynamic is structurally designed for a specific condition: people who have no choice but to perform specific rote tasks for someone else's enterprise. That condition is the load the system was built to run on. It is not a description of human nature. It is a description of what humans do when their option pool is collapsed to a single viable path. Expand the option pool — give people the floor, give them genuine room to choose — and the output is not universal permanent leisure. It is a population that can contribute on its own terms, which is both more varied and more genuinely productive than forced rote compliance, because voluntary contribution self-selects toward work the contributor is actually capable of doing well.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kzavdhdner94" w:id="5"/>
      <w:bookmarkEnd w:id="5"/>
      <w:r w:rsidDel="00000000" w:rsidR="00000000" w:rsidRPr="00000000">
        <w:rPr>
          <w:rtl w:val="0"/>
        </w:rPr>
        <w:t xml:space="preserve">III. Where the Cost of Disruption Should Land</w:t>
      </w:r>
    </w:p>
    <w:p w:rsidR="00000000" w:rsidDel="00000000" w:rsidP="00000000" w:rsidRDefault="00000000" w:rsidRPr="00000000" w14:paraId="00000035">
      <w:pPr>
        <w:rPr/>
      </w:pPr>
      <w:r w:rsidDel="00000000" w:rsidR="00000000" w:rsidRPr="00000000">
        <w:rPr>
          <w:rtl w:val="0"/>
        </w:rPr>
        <w:t xml:space="preserve">A disruption — whether a household vet bill or a wartime supply collapse — has to be absorbed somewhere. The question is not whether someone pays. The question is which node absorbs the cost with the least systemic damage.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answer in every case is the same: the node with the highest capacity to absorb without collapsing. This is not an assertion — it is the finding of every field that has studied systems with variable processing capacity under variable load.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computer science, Amdahl's Law (1967) establishes that the non-parallelisable fraction of any task is the hard ceiling on total system speedup regardless of how many processors are added. The extended formulation is more directly relevant: as the number of partitions increases, coordination and synchronisation overhead grows proportionally and enters the speedup denominator — distributing across more low-capacity nodes actively degrades total throughput beyond the theoretical ceiling, because the overhead cost of managing distributed nodes exceeds the resolution gain from adding them.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queueing theory, the Erlang-C model (M/M/c queue) establishes that at 90% utilisation, average queue length grows by a factor of 16, and as utilisation approaches 1 the waiting time grows toward infinity. The design principle derived from this: systems should never operate near 100% utilisation — slack capacity is required to absorb the natural randomness in arrivals and service times. A minimum-buffer household running at 95% of its available resources when a shock arrives is a queue approaching infinite wait time. The government running at 15% of fiscal capacity is not. Routing a shock from the second node to the first does not distribute it. It instantiates the bottleneck.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supply chain management, the Square Root Law (Maister, 1976) formalises the inventory efficiency of centralisation: consolidating four decentralised warehouses each holding 100 units of safety stock into one central warehouse requires only 50 units to achieve the same service level — a 50% reduction in total reserve requirement. Fifteen field warehouses carry inventory costs approximately 75% higher than a single warehouse, not because of rent and staffing alone but because the distributed system requires duplicated safety stock at every node to cover local demand variability that a centralised node would absorb through pooling. The distributed architecture is simultaneously more expensive and less effective than the centralised one at equal total capacity — because the variability absorbed by a large node costs less in reserve than the variability each small node must independently hedge.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emergency medicine, the trauma centre volume-outcome literature reaches the same conclusion. Nathans et al. (JAMA, 2001) found strong association between trauma centre volume and outcomes, with significant improvements in mortality and length of hospital stay when annual volume exceeded 650 cases per year — with benefits visible specifically in high-acuity patients, the exact population where processing capacity is the binding constraint. A subsequent analysis of EMS agency volume found each 50-patient increase in annual volume was associated with 5% decreased odds of 6-hour mortality, and concluded that regionalisation of trauma care reduces mortality by up to 25% (PMC, 2024). The finding is not that large hospitals are better built — it is that processing rate, accumulated through volume, is the variable that determines outcome for complex cases. Distributing complex cases across many low-volume centres does not share the load. It denies each case access to the processing rate the outcome requires.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mechanism is the same in every field: processing rate is the limiting variable, and routing demand to nodes whose resolution capacity is insufficient for the load does not achieve distribution — it achieves bottleneck instantiation. The system becomes less efficient than a single high-capacity node handling the same total demand. Total resource consumption goes up. Outcome quality goes down.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Applied directly: a household with $200 discretionary income, facing a $600 vet bill, is a queue at 100% utilisation receiving a demand spike. The cost does not get absorbed — it cascades. The animal goes untreated or the household skips other obligations. The disruption propagates. A government running a national desexing program at volume has a unit cost a fraction of the household's, access to procurement contracts unavailable to individuals, and can distribute the cost across time and population in ways completely unavailable to a single household. The shock magnitude is identical in dollar terms. The capacity to absorb without systemic damage is categorically different.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supermarket facing a supply-side price spike has margin headroom, hedged commodity contracts, supplier renegotiation leverage, inventory management across distribution networks, and the ability to compress margin on one category while maintaining it on others. The household facing the same spike has a fixed budget, no hedging instruments, and the choice between paying the higher price or going without. The retailer can absorb the shock as a reduced-profit quarter. The household absorbs it as debt or deprivation.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physical location of the obligation is therefore not a moral claim. It is an engineering observation. Put the shock at the node that can handle it. Do not route it to the node that cannot.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34nhqkdz2a4w" w:id="6"/>
      <w:bookmarkEnd w:id="6"/>
      <w:r w:rsidDel="00000000" w:rsidR="00000000" w:rsidRPr="00000000">
        <w:rPr>
          <w:rtl w:val="0"/>
        </w:rPr>
        <w:t xml:space="preserve">IV. Why the High-Capacity Node Should Absorb</w:t>
      </w:r>
    </w:p>
    <w:p w:rsidR="00000000" w:rsidDel="00000000" w:rsidP="00000000" w:rsidRDefault="00000000" w:rsidRPr="00000000" w14:paraId="0000004B">
      <w:pPr>
        <w:rPr/>
      </w:pPr>
      <w:r w:rsidDel="00000000" w:rsidR="00000000" w:rsidRPr="00000000">
        <w:rPr>
          <w:rtl w:val="0"/>
        </w:rPr>
        <w:t xml:space="preserve">Two reasons, and neither is altruism.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first is self-interest correctly calculated. If the supermarket passes a price shock to minimum-buffer households and those households lose purchasing capacity, the supermarket loses revenue. Not as a distant theoretical outcome — as a direct causal consequence within one to three quarters. The customer who cannot afford food at current prices does not negotiate. They buy less, substitute to cheaper options, or exit the category. The retailer who protected its margin during the shock will absorb a larger margin contraction from the demand-side collapse that follows. The shock is not avoided by passing it downstream. It is converted into a larger, slower, structurally harder problem. The only question is whether it arrives as a compressed one-time absorption or as a drawn-out demand collapse.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second is that the high-capacity node is the only node structurally capable of absorbing without collapse. A government that pays for desexing programs does not go broke. It captures the downstream savings — reduced stray populations, reduced impound costs, reduced municipal load — within a calculable time horizon. The cost curve decreases as programs scale. Early absorption is cheaper than deferred absorption. A household that cannot pay for desexing at $600 per animal does not capture those savings. The stray population grows. The problem compounds. The eventual government expenditure, when the infrastructure degradation forces action, is larger than the prevention would have been. Deferring to the low-capacity node does not save money. It converts a small preventable cost into a large unavoidable one.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Both reasons converge on the same structural principle: the high-capacity node absorbing the shock is not a sacrifice. It is the cheaper path for all parties including the absorbing node, measured at any time horizon beyond the immediate quarter.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ynfmhz4eg06g" w:id="7"/>
      <w:bookmarkEnd w:id="7"/>
      <w:r w:rsidDel="00000000" w:rsidR="00000000" w:rsidRPr="00000000">
        <w:rPr>
          <w:rtl w:val="0"/>
        </w:rPr>
        <w:t xml:space="preserve">V. How the Inversion Gets Maintained</w:t>
      </w:r>
    </w:p>
    <w:p w:rsidR="00000000" w:rsidDel="00000000" w:rsidP="00000000" w:rsidRDefault="00000000" w:rsidRPr="00000000" w14:paraId="00000055">
      <w:pPr>
        <w:rPr/>
      </w:pPr>
      <w:r w:rsidDel="00000000" w:rsidR="00000000" w:rsidRPr="00000000">
        <w:rPr>
          <w:rtl w:val="0"/>
        </w:rPr>
        <w:t xml:space="preserve">If absorbing at the high-capacity node is the cheaper path for all parties, why does the current system systematically do the opposite?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Because the entity doing the passing and the entity bearing the collapse are different, and the connection between the passing decision and the eventual collapse is long enough to be invisible. The supermarket that passes a price spike to households this quarter will not see the demand collapse attributed to its own decision. It will see "weak consumer sentiment" or "cost of living headwinds" or "macroeconomic softness" — language that diffuses the cause across the whole environment rather than locating it in a specific decision at a specific moment.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government that refuses to fund a desexing program does not bear the future infrastructure cost as a line item against the decision. It appears three budget cycles later as elevated municipal services cost, attributed to population growth or urban sprawl rather than to the uncorrected stray population problem.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disconnection between cause and consequence, stretched across time and institutional layers, is what makes the inversion stable. The decision-maker who passes the cost captures the short-term saving. The cost arrives later, at a different node, in a form that has lost the trace back to its origin. This is not cynical coordination. It is the natural output of systems that measure results at short time horizons and distribute accountability across many actors.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Mullainathan-Shafir bandwidth finding compounds this. The minimum-buffer households bearing the routing error are simultaneously least able to diagnose it, least able to articulate it in forms the institutional apparatus will register, and least able to sustain the long planning horizon required to trace cause back to origin. The cognitive bandwidth consumed by financial scarcity is bandwidth not available for systemic analysis or organised response. The routing error therefore produces the very conditions that prevent it from being corrected by those it damages most.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correction is not moral pressure on the passing actor. Moral pressure directed at an entity optimising for short-term return is structurally equivalent to asking the system to recognise a stopping condition it was not built with. The correction is architectural: make the long-run cost of passing the shock visible and attributable to the decision that created it, at the time the decision is made. When the downstream cost is priced into the present decision, the rational calculus changes.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exiigfoi9869" w:id="8"/>
      <w:bookmarkEnd w:id="8"/>
      <w:r w:rsidDel="00000000" w:rsidR="00000000" w:rsidRPr="00000000">
        <w:rPr>
          <w:rtl w:val="0"/>
        </w:rPr>
        <w:t xml:space="preserve">VI. What the Pattern Produces Over Time</w:t>
      </w:r>
    </w:p>
    <w:p w:rsidR="00000000" w:rsidDel="00000000" w:rsidP="00000000" w:rsidRDefault="00000000" w:rsidRPr="00000000" w14:paraId="00000063">
      <w:pPr>
        <w:rPr/>
      </w:pPr>
      <w:r w:rsidDel="00000000" w:rsidR="00000000" w:rsidRPr="00000000">
        <w:rPr>
          <w:rtl w:val="0"/>
        </w:rPr>
        <w:t xml:space="preserve">The consistent routing of shock to minimum-buffer nodes and consistent retention of surplus at high-capacity nodes has a causal sequence that is not contested in its empirical description — only in its attribution.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Price shock is passed to household. Household capacity erodes. Discretionary spending contracts. Business revenue declines. Employment contracts. Tax base shrinks. Fiscal capacity degrades. Social service demand rises as household buffers fail. Political trust erodes as the institutional apparatus visibly fails to protect the people funding it. The sequence runs in the same direction every time. The terminal output is not hardship statistics. It is the delegitimisation of the institutions themselves — the point at which people who cannot afford food stop engaging with the system that was supposed to prevent that outcome and start withdrawing from it, breaking it, or replacing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is compounded by the scarcity recursion documented by Mullainathan and Shafir: scarcity causes more scarcity. The cognitive constraints imposed by financial pressure lead to over-borrowing, missed deadlines, deferred maintenance, and compounding fees — each of which further reduces the available buffer, which further increases the cognitive load, which further degrades decision quality. The routing error is not static. It generates a feedback loop that progressively narrows the option pool of the node receiving the shock, making recovery increasingly improbable without external intervention.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Applied intergenerationally, the same logic runs forward through time rather than across a population. A generation that inherits paid-off housing, functional public services, low debt load, and accessible employment has high buffer capacity — not because they earned it but because the previous generation did not consume the equity they held. A generation that enters the system with high housing costs, high student debt, casualised employment, and degraded public services has low buffer capacity not because of its own failures but because the equity was extracted upstream. Routing austerity to young cohorts is routing the voltage spike to the smallest capacitor in the temporal sequence. It does not reduce the total energy in the system. It destroys the component least capable of surviving it, and degrades the productive capacity that the whole system depends on for the next thirty years.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tofkq5sa71wa" w:id="9"/>
      <w:bookmarkEnd w:id="9"/>
      <w:r w:rsidDel="00000000" w:rsidR="00000000" w:rsidRPr="00000000">
        <w:rPr>
          <w:rtl w:val="0"/>
        </w:rPr>
        <w:t xml:space="preserve">VII. What Follows From Correcting It</w:t>
      </w:r>
    </w:p>
    <w:p w:rsidR="00000000" w:rsidDel="00000000" w:rsidP="00000000" w:rsidRDefault="00000000" w:rsidRPr="00000000" w14:paraId="0000006D">
      <w:pPr>
        <w:rPr/>
      </w:pPr>
      <w:r w:rsidDel="00000000" w:rsidR="00000000" w:rsidRPr="00000000">
        <w:rPr>
          <w:rtl w:val="0"/>
        </w:rPr>
        <w:t xml:space="preserve">The correction in each case is the same structural operation: identify the node with the highest buffer capacity relative to the shock magnitude, and assign the absorption there.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desexing: government-funded program, volume procurement, declining cost curve, positive ROI within a measurable horizon. The Square Root Law alone predicts that a government running at national scale requires substantially less total reserve to cover the same demand variability than the same demand distributed across individual households. The correction is tractable, empirically modelable, and cheaper than the alternative at every time horizon beyond the immediate budget cycle.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supermarket price shocks: margin compression as a first response, supplier renegotiation as a second, government backstop for genuine supply-side collapse where retail buffer capacity is insufficient. The tool at the enforcement level is making the cost of not absorbing — lost customer base, regulatory response, reputational degradation — more expensive than the margin saved, visible and attributable at the time of the decision rather than three quarters after the fact.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wartime goods: government absorption of essential good costs through the fiscal instrument, rationing with equity weighting where supply is genuinely insufficient, strategic reserve management that flattens the spike before it reaches the household. The failure modes of not doing this are documented: hyperinflation that destroys minimum-buffer purchasing capacity while leaving high-capacity nodes relatively intact; unweighted rationing that distributes deprivation preferentially to households without the reserve capacity to secure supply through alternative channels.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 the worker-shareholder principle: an unconditional return floor for all participants in the collective enterprise, funded from the surplus that enterprise generates. Not welfare. Not charity. The worker's share of what the enterprise produced on shared infrastructure. The size of the floor is a function of what the enterprise produces. When high contributors raise total output, the floor rises. The smallest worker benefits from the productivity of the best not because the best are being taxed into generosity but because the enterprise they are all running together is generating more, and all stakeholders in the enterprise hold their stake.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common thread in every case is this: the productive capacity of the system is the precondition for any surplus at all. Routing shock to the nodes that sustain that productive capacity — the minimum-buffer households, the young cohort, the individual animal owner — consumes the precondition. A system that consumes its own preconditions cannot compound. It is extracting from itself. The correction is not ideological. It is the engineering observation that a system which protects its own productive base lasts longer and produces more than one that does not.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i9ns4rmirmtc" w:id="10"/>
      <w:bookmarkEnd w:id="10"/>
      <w:r w:rsidDel="00000000" w:rsidR="00000000" w:rsidRPr="00000000">
        <w:rPr>
          <w:rtl w:val="0"/>
        </w:rPr>
        <w:t xml:space="preserve">References</w:t>
      </w:r>
    </w:p>
    <w:p w:rsidR="00000000" w:rsidDel="00000000" w:rsidP="00000000" w:rsidRDefault="00000000" w:rsidRPr="00000000" w14:paraId="0000007B">
      <w:pPr>
        <w:rPr/>
      </w:pPr>
      <w:r w:rsidDel="00000000" w:rsidR="00000000" w:rsidRPr="00000000">
        <w:rPr>
          <w:rtl w:val="0"/>
        </w:rPr>
        <w:t xml:space="preserve">Amdahl, G.M. (1967). Validity of the single processor approach to achieving large scale computing capabilities. Proceedings of the AFIPS Spring Joint Computer Conference.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Maister, D.H. (1976). Centralisation of inventories and the square root law. International Journal of Physical Distribution, 6(3), 124-134.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Mani, A., Mullainathan, S., Shafir, E., and Zhao, J. (2013). Poverty impedes cognitive function. Science, 341(6149), 976-980.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Mullainathan, S. and Shafir, E. (2013). Scarcity: Why Having Too Little Means So Much. Times Books, Henry Holt.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Nathans, A.B., Nathens, A.B., Jurkovich, G.J., Rivara, F.P., and Maier, R.V. (2001). Relationship between trauma center volume and outcomes. JAMA, 285(9), 1164-1171.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Shah, A.K., Mullainathan, S., and Shafir, E. (2012). Some consequences of having too little. Science, 338(6107), 682-685.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Stephan, B., Edwards, J.R., Mould-Millman, N.K., et al. (2024). Association between emergency medical service agency volume and mortality in trauma patients. PMC / Journal of Trauma and Acute Care Surgery.</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