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Exegetical and Structural Rebuke of the Armidale Diocesan Investment Group (ADIG)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Architecture of Spiritual Inversion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my analysis of the Armidale Diocesan Investment Group (ADIG), operating under the auspices of the Trustees of the Roman Catholic Church for the Diocese of Armidale, I have uncovered a profound and systemic spiritual inversion. What is presented to the public and the faithful as a "charitable" and "pastoral" financial vehicle is, upon rigorous structural and theological examination, a vast apparatus for the unregulated extraction and hoarding of wealth.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not merely a critique of corporate governance; it is a forensic identification of ancient spiritual corruptions operating behind the veil of modern financial architecture. By examining their Identification Statements and their internal Audited Financial Statements (2023-2025), alongside their digital footprint, I will demonstrate how this institution has structurally embedded four distinct biblical apostasies into its daily operations: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Way of Balaam (2 Peter 2:15, Jude 1:11, Revelation 2:14):</w:t>
      </w:r>
      <w:r w:rsidDel="00000000" w:rsidR="00000000" w:rsidRPr="00000000">
        <w:rPr>
          <w:rFonts w:ascii="Google Sans" w:cs="Google Sans" w:eastAsia="Google Sans" w:hAnsi="Google Sans"/>
          <w:color w:val="1f1f1f"/>
          <w:rtl w:val="0"/>
        </w:rPr>
        <w:t xml:space="preserve"> The monetization of spiritual authority, whereby the prophet or priest bypasses the direct will of God to secure financial reward through technical loopholes and compromises with the world.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Doctrine of the Nicolaitans (Revelation 2:6, 15):</w:t>
      </w:r>
      <w:r w:rsidDel="00000000" w:rsidR="00000000" w:rsidRPr="00000000">
        <w:rPr>
          <w:rFonts w:ascii="Google Sans" w:cs="Google Sans" w:eastAsia="Google Sans" w:hAnsi="Google Sans"/>
          <w:color w:val="1f1f1f"/>
          <w:rtl w:val="0"/>
        </w:rPr>
        <w:t xml:space="preserve"> The artificial division of the Body of Christ into a conquering corporate clergy and a conquered, exploited laity.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Toleration of Jezebel (1 Kings 21, Revelation 2:20):</w:t>
      </w:r>
      <w:r w:rsidDel="00000000" w:rsidR="00000000" w:rsidRPr="00000000">
        <w:rPr>
          <w:rFonts w:ascii="Google Sans" w:cs="Google Sans" w:eastAsia="Google Sans" w:hAnsi="Google Sans"/>
          <w:color w:val="1f1f1f"/>
          <w:rtl w:val="0"/>
        </w:rPr>
        <w:t xml:space="preserve"> The usurpation of spiritual authority by an administrative, idolatrous corporate structure that seizes the wealth (the vineyard) of the faithful while the appointed spiritual leaders (Ahab) remain complicit and silent.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Wicked and Slothful Servant (Matthew 25:14-30):</w:t>
      </w:r>
      <w:r w:rsidDel="00000000" w:rsidR="00000000" w:rsidRPr="00000000">
        <w:rPr>
          <w:rFonts w:ascii="Google Sans" w:cs="Google Sans" w:eastAsia="Google Sans" w:hAnsi="Google Sans"/>
          <w:color w:val="1f1f1f"/>
          <w:rtl w:val="0"/>
        </w:rPr>
        <w:t xml:space="preserve"> The burying of the gold. The taking of the Lord's wealth and burying it in the "earth" (global equities, alternative debt markets) to secure the institution, rather than distributing it for the work of the Kingdom.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follows is a forensic, theological rebuke of this entity.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Cult of Balaam and the Exemption of the Law</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Corporate Status and the Loophole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Identification Statement establishes the foundational legal reality of ADIG. It lists the entity as "The Trustees of the Roman Catholic Church for the Diocese of Armidale... on behalf of the Armidale Diocesan Investment Group".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damning section is the "Compliance" declaration. ADIG explicitly states: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"Armidale Diocesan Investment Group relies on the exemption contained in section 5(1) of the Instrument. ASIC Corporations (Charitable Investment Fundraising) Instrument 2016/813"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we see the spirit of Balaam perfectly manifested. In Numbers 22, Balaam is asked by the King of Moab to curse the Israelites. God directly forbids this. Balaam, desiring the financial reward offered by the king, seeks a workaround. He cannot officially curse Israel, so he finds a technical loophole: he teaches the King of Moab how to entice the Israelites into idolatry and sexual immorality, thereby causing God to curse them Himself (Numbers 31:16, Revelation 2:14). Balaam achieved his financial goal by circumventing the spirit of the law while technically adhering to the letter of his prophetic constraints.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Australian Prudential Regulation Authority (APRA) and the Australian Securities and Investments Commission (ASIC) have established strict laws to protect retail investors from predatory lending, catastrophic risk, and the loss of their life savings. These laws are the secular equivalent of just weights and measures (Proverbs 11:1).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ADIG, desiring the vast wealth of its parishioners, does not submit to these righteous financial safeguards. Instead, they invoke the Balaamic loophole: the ASIC Charitable Exemption. By classifying their wealth-gathering as "Charitable Investment Fundraising," they bypass the capital adequacy requirements, liquidity requirements, and independent auditing standards demanded of a standard bank. They expose the flock to institutional risk without the protection of the Financial Claims Scheme (the government guarantee on deposits). They are selling the safety of the flock for the profit of the diocese. They are putting a stumbling block before the children of God for the sake of institutional wealth.</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The Nicolaitan Conquest of the Laity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Commodification of the Flock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ADIG admits it relies on an "intermediary authorisation agreement" to rely upon another licensing exemption.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"Charitable purpose," they define their goal: "the advancement of religion by supporting the charitable, religious and educational works of the Catholic Church." They state this is achieved by "issuing debentures to raise funds which enable the generation of investment returns."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the theology of the Nicolaitans is laid bare. The word Nicolaitan comes from two Greek words: </w:t>
      </w:r>
      <w:r w:rsidDel="00000000" w:rsidR="00000000" w:rsidRPr="00000000">
        <w:rPr>
          <w:rFonts w:ascii="Google Sans" w:cs="Google Sans" w:eastAsia="Google Sans" w:hAnsi="Google Sans"/>
          <w:i w:val="1"/>
          <w:iCs w:val="1"/>
          <w:color w:val="1f1f1f"/>
          <w:rtl w:val="0"/>
        </w:rPr>
        <w:t xml:space="preserve">nikao</w:t>
      </w:r>
      <w:r w:rsidDel="00000000" w:rsidR="00000000" w:rsidRPr="00000000">
        <w:rPr>
          <w:rFonts w:ascii="Google Sans" w:cs="Google Sans" w:eastAsia="Google Sans" w:hAnsi="Google Sans"/>
          <w:color w:val="1f1f1f"/>
          <w:rtl w:val="0"/>
        </w:rPr>
        <w:t xml:space="preserve"> (to conquer or rule over) and </w:t>
      </w:r>
      <w:r w:rsidDel="00000000" w:rsidR="00000000" w:rsidRPr="00000000">
        <w:rPr>
          <w:rFonts w:ascii="Google Sans" w:cs="Google Sans" w:eastAsia="Google Sans" w:hAnsi="Google Sans"/>
          <w:i w:val="1"/>
          <w:iCs w:val="1"/>
          <w:color w:val="1f1f1f"/>
          <w:rtl w:val="0"/>
        </w:rPr>
        <w:t xml:space="preserve">laos</w:t>
      </w:r>
      <w:r w:rsidDel="00000000" w:rsidR="00000000" w:rsidRPr="00000000">
        <w:rPr>
          <w:rFonts w:ascii="Google Sans" w:cs="Google Sans" w:eastAsia="Google Sans" w:hAnsi="Google Sans"/>
          <w:color w:val="1f1f1f"/>
          <w:rtl w:val="0"/>
        </w:rPr>
        <w:t xml:space="preserve"> (the people, the laity). Christ says in Revelation 2:6, "But you have this in your favor: You hate the practices of the Nicolaitans, which I also hate" (NIV). The Nicolaitan heresy was the establishment of a ruling clerical class that lorded over and consumed the resources of the common believer.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ADIG views the faithful not as brothers and sisters in Christ to be served, but as a resource to be mined. By "issuing debentures," they are legally transforming the devoted parishioner into an unsecured creditor of the diocese.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look at their marketing, we see the psychological operation required to sustain this Nicolaitan system. They present images of smiling children in Catholic schools and thriving parishes. They tell the laity that by investing their money in ADIG, they are "helping" the church.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an inversion. The church administration is extracting the capital of the laity, leveraging it in global financial markets, skimming the generated profit to fund its own administrative bulk, and returning a fraction of the interest to the parishioner. The institution grows massive and wealthy, while the individual parishioner assumes the silent, unstated risk of the diocese's investment portfolio. The clergy conquers the laity economically.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Illusion of Mutual Benefit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 Savers and the Trap of the Perpetual Debenture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Identification Statement details specific financial products, including the 'Term saver' style product and the 'Parish Growth Account'.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states regarding the Term Saver: "The holder of the product cannot withdraw their money midterm except by request in cases of hardship subject to Armidale Diocesan Investment Group's hardship policy."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it explicitly details an automatic rollover trap: "if the holder doesn't select a new term saver period by the end of the term, it will automatically rollover into a further term of equivalent length."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is a direct violation of the biblical mandate regarding the treatment of a brother's wealth. In Leviticus 25:35-37, the law forbids the charging of usury to a brother in need. While ADIG is paying interest, not charging it to the depositor, the core principle is the preservation of the brother's livelihood. ADIG locks away the funds of the faithful, denying them access to their own resources without subjecting them to a "hardship policy" overseen by the very institution holding their money hostage.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"Parish Growth Account" is perhaps the most insidious. It offers a variable interest rate tied to the performance of "underlying investments made using that money." The parish deposits its hard-earned collections into ADIG, and ADIG takes that money and risks it in the market. The parish is told it is "growing," but in reality, it is simply funding the liquidity pool of the central diocesan authority.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Burying the Gold in the Earth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Worship of Mammon and the Refusal of Transparency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must read the words of Jesus Christ in Matthew 25:24-27 (The Parable of the Talents, NIV):</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the man who had received one bag of gold came. ‘Master,’ he said, ‘I knew that you are a hard man, harvesting where you have not sown and gathering where you have not scattered seed. So I was afraid and went out and hid your gold in the ground. See, here is what belongs to you.’ His master replied, ‘You wicked, lazy servant! ... Well then, you should have put my money on deposit with the bankers, so that when I returned I would have received it back with interest.’"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1:1 literal reading of this parable completely indictones ADIG's financial strategy. In the parable, the master explicitly identifies the baseline of acceptable, non-extractive stewardship: putting the money "on deposit with the bankers." It is literally better, biblically and structurally, to put the funds in a simple, risk-free, fixed-interest savings account.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wicked servant took the wealth of the Kingdom and buried it in the "earth" (the worldly system). ADIG has taken this apostasy a step further. They are not merely burying it in the dirt; they are burying the gold in Balaamic mountains. They bypass the safety of standard fixed-interest banking to gamble the flock's savings in the casino of global equities and massive corporate property trusts. If a diocese has enough capital to act as a multi-million dollar player in these high-risk markets, it is no longer a church; it is a hedge fund wearing a mitre.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Unsealed Ledgers: The Mathematics of Nicolaitan Extraction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Australian Charities and Not-for-profits Commission (ACNC) register, ADIG actively claims the status of a "Basic Religious Charity" (BRC). This loophole grants them total immunity from providing line-by-line financial reports to secular charity regulators.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forensic review of their internal </w:t>
      </w:r>
      <w:r w:rsidDel="00000000" w:rsidR="00000000" w:rsidRPr="00000000">
        <w:rPr>
          <w:rFonts w:ascii="Google Sans" w:cs="Google Sans" w:eastAsia="Google Sans" w:hAnsi="Google Sans"/>
          <w:b w:val="1"/>
          <w:bCs w:val="1"/>
          <w:color w:val="1f1f1f"/>
          <w:rtl w:val="0"/>
        </w:rPr>
        <w:t xml:space="preserve">2023, 2024, and 2025 Audited Financial Statements</w:t>
      </w:r>
      <w:r w:rsidDel="00000000" w:rsidR="00000000" w:rsidRPr="00000000">
        <w:rPr>
          <w:rFonts w:ascii="Google Sans" w:cs="Google Sans" w:eastAsia="Google Sans" w:hAnsi="Google Sans"/>
          <w:color w:val="1f1f1f"/>
          <w:rtl w:val="0"/>
        </w:rPr>
        <w:t xml:space="preserve"> shatters this blackout and reveals the staggering scale of their market speculation and corporate enrichment. We no longer have to guess; the exact mechanics of their extraction are detailed in their own ledgers: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Casino Floor (Mark-to-Market Risk):</w:t>
      </w:r>
      <w:r w:rsidDel="00000000" w:rsidR="00000000" w:rsidRPr="00000000">
        <w:rPr>
          <w:rFonts w:ascii="Google Sans" w:cs="Google Sans" w:eastAsia="Google Sans" w:hAnsi="Google Sans"/>
          <w:color w:val="1f1f1f"/>
          <w:rtl w:val="0"/>
        </w:rPr>
        <w:t xml:space="preserve"> According to their 2025 Balance Sheet, ADIG controls </w:t>
      </w:r>
      <w:r w:rsidDel="00000000" w:rsidR="00000000" w:rsidRPr="00000000">
        <w:rPr>
          <w:rFonts w:ascii="Google Sans" w:cs="Google Sans" w:eastAsia="Google Sans" w:hAnsi="Google Sans"/>
          <w:b w:val="1"/>
          <w:bCs w:val="1"/>
          <w:color w:val="1f1f1f"/>
          <w:rtl w:val="0"/>
        </w:rPr>
        <w:t xml:space="preserve">$417.1 Million</w:t>
      </w:r>
      <w:r w:rsidDel="00000000" w:rsidR="00000000" w:rsidRPr="00000000">
        <w:rPr>
          <w:rFonts w:ascii="Google Sans" w:cs="Google Sans" w:eastAsia="Google Sans" w:hAnsi="Google Sans"/>
          <w:color w:val="1f1f1f"/>
          <w:rtl w:val="0"/>
        </w:rPr>
        <w:t xml:space="preserve"> in total assets. Of that, a staggering </w:t>
      </w:r>
      <w:r w:rsidDel="00000000" w:rsidR="00000000" w:rsidRPr="00000000">
        <w:rPr>
          <w:rFonts w:ascii="Google Sans" w:cs="Google Sans" w:eastAsia="Google Sans" w:hAnsi="Google Sans"/>
          <w:b w:val="1"/>
          <w:bCs w:val="1"/>
          <w:color w:val="1f1f1f"/>
          <w:rtl w:val="0"/>
        </w:rPr>
        <w:t xml:space="preserve">$256.1 Million</w:t>
      </w:r>
      <w:r w:rsidDel="00000000" w:rsidR="00000000" w:rsidRPr="00000000">
        <w:rPr>
          <w:rFonts w:ascii="Google Sans" w:cs="Google Sans" w:eastAsia="Google Sans" w:hAnsi="Google Sans"/>
          <w:color w:val="1f1f1f"/>
          <w:rtl w:val="0"/>
        </w:rPr>
        <w:t xml:space="preserve"> is actively risked in "Securities held at Market Value" (Equity Investments, Property Trusts, and Fixed Income Trusts). Because they refused the 1:1 parabolic mandate of a simple fixed-interest account, they are heavily exposed to global market volatility. As explicitly recorded in their 2023 Income Statement under 'Change in value of mark to market investments', this exposure resulted in a catastrophic </w:t>
      </w:r>
      <w:r w:rsidDel="00000000" w:rsidR="00000000" w:rsidRPr="00000000">
        <w:rPr>
          <w:rFonts w:ascii="Google Sans" w:cs="Google Sans" w:eastAsia="Google Sans" w:hAnsi="Google Sans"/>
          <w:b w:val="1"/>
          <w:bCs w:val="1"/>
          <w:color w:val="1f1f1f"/>
          <w:rtl w:val="0"/>
        </w:rPr>
        <w:t xml:space="preserve">$3,939,419 loss</w:t>
      </w:r>
      <w:r w:rsidDel="00000000" w:rsidR="00000000" w:rsidRPr="00000000">
        <w:rPr>
          <w:rFonts w:ascii="Google Sans" w:cs="Google Sans" w:eastAsia="Google Sans" w:hAnsi="Google Sans"/>
          <w:color w:val="1f1f1f"/>
          <w:rtl w:val="0"/>
        </w:rPr>
        <w:t xml:space="preserve">. In 2025, it resulted in a $10.2 Million gain. They are gambling with the retirement savings of the faithful.</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 Estate Empire (The Skyscraper and the Trusts):</w:t>
      </w:r>
      <w:r w:rsidDel="00000000" w:rsidR="00000000" w:rsidRPr="00000000">
        <w:rPr>
          <w:rFonts w:ascii="Google Sans" w:cs="Google Sans" w:eastAsia="Google Sans" w:hAnsi="Google Sans"/>
          <w:color w:val="1f1f1f"/>
          <w:rtl w:val="0"/>
        </w:rPr>
        <w:t xml:space="preserve"> The financial documents reveal they are not just holding humble parish halls. According to Note 11 of the 2025 Balance Sheet, ADIG directly owns a </w:t>
      </w:r>
      <w:r w:rsidDel="00000000" w:rsidR="00000000" w:rsidRPr="00000000">
        <w:rPr>
          <w:rFonts w:ascii="Google Sans" w:cs="Google Sans" w:eastAsia="Google Sans" w:hAnsi="Google Sans"/>
          <w:b w:val="1"/>
          <w:bCs w:val="1"/>
          <w:color w:val="1f1f1f"/>
          <w:rtl w:val="0"/>
        </w:rPr>
        <w:t xml:space="preserve">$27.5 Million</w:t>
      </w:r>
      <w:r w:rsidDel="00000000" w:rsidR="00000000" w:rsidRPr="00000000">
        <w:rPr>
          <w:rFonts w:ascii="Google Sans" w:cs="Google Sans" w:eastAsia="Google Sans" w:hAnsi="Google Sans"/>
          <w:color w:val="1f1f1f"/>
          <w:rtl w:val="0"/>
        </w:rPr>
        <w:t xml:space="preserve"> "Investment Property." Note 1 reveals the address: 126 Margaret Street, Brisbane. This is a 14-level boutique commercial office tower located in the heart of the CBD's financial precinct. In addition, Note 9 reveals they are gambling another </w:t>
      </w:r>
      <w:r w:rsidDel="00000000" w:rsidR="00000000" w:rsidRPr="00000000">
        <w:rPr>
          <w:rFonts w:ascii="Google Sans" w:cs="Google Sans" w:eastAsia="Google Sans" w:hAnsi="Google Sans"/>
          <w:b w:val="1"/>
          <w:bCs w:val="1"/>
          <w:color w:val="1f1f1f"/>
          <w:rtl w:val="0"/>
        </w:rPr>
        <w:t xml:space="preserve">$59.7 Million</w:t>
      </w:r>
      <w:r w:rsidDel="00000000" w:rsidR="00000000" w:rsidRPr="00000000">
        <w:rPr>
          <w:rFonts w:ascii="Google Sans" w:cs="Google Sans" w:eastAsia="Google Sans" w:hAnsi="Google Sans"/>
          <w:color w:val="1f1f1f"/>
          <w:rtl w:val="0"/>
        </w:rPr>
        <w:t xml:space="preserve"> in open-market "Property Trusts" (including Charter Hall and Dexus funds). They are funnelling church funds into secular corporate warehouse trusts, retail spaces, and privatized infrastructure to act as rent-yielding assets.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 Profit:</w:t>
      </w:r>
      <w:r w:rsidDel="00000000" w:rsidR="00000000" w:rsidRPr="00000000">
        <w:rPr>
          <w:rFonts w:ascii="Google Sans" w:cs="Google Sans" w:eastAsia="Google Sans" w:hAnsi="Google Sans"/>
          <w:color w:val="1f1f1f"/>
          <w:rtl w:val="0"/>
        </w:rPr>
        <w:t xml:space="preserve"> In 2025, after paying interest to depositors and covering all expenses, ADIG posted a net surplus of </w:t>
      </w:r>
      <w:r w:rsidDel="00000000" w:rsidR="00000000" w:rsidRPr="00000000">
        <w:rPr>
          <w:rFonts w:ascii="Google Sans" w:cs="Google Sans" w:eastAsia="Google Sans" w:hAnsi="Google Sans"/>
          <w:b w:val="1"/>
          <w:bCs w:val="1"/>
          <w:color w:val="1f1f1f"/>
          <w:rtl w:val="0"/>
        </w:rPr>
        <w:t xml:space="preserve">$8.44 Million</w:t>
      </w:r>
      <w:r w:rsidDel="00000000" w:rsidR="00000000" w:rsidRPr="00000000">
        <w:rPr>
          <w:rFonts w:ascii="Google Sans" w:cs="Google Sans" w:eastAsia="Google Sans" w:hAnsi="Google Sans"/>
          <w:color w:val="1f1f1f"/>
          <w:rtl w:val="0"/>
        </w:rPr>
        <w:t xml:space="preserve">. They then distributed $5.54 Million to the Diocese and parishes, keeping the remainder to further bloat their institutional equity, which now sits at $49.1 Million.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Corporate Tithe (The Most Damning Revelation):</w:t>
      </w:r>
      <w:r w:rsidDel="00000000" w:rsidR="00000000" w:rsidRPr="00000000">
        <w:rPr>
          <w:rFonts w:ascii="Google Sans" w:cs="Google Sans" w:eastAsia="Google Sans" w:hAnsi="Google Sans"/>
          <w:color w:val="1f1f1f"/>
          <w:rtl w:val="0"/>
        </w:rPr>
        <w:t xml:space="preserve"> Who benefits from this structure? In 2025, ADIG spent $1,507,938 on salaries. According to Note 21 of their 2025 Financial Statement, </w:t>
      </w:r>
      <w:r w:rsidDel="00000000" w:rsidR="00000000" w:rsidRPr="00000000">
        <w:rPr>
          <w:rFonts w:ascii="Google Sans" w:cs="Google Sans" w:eastAsia="Google Sans" w:hAnsi="Google Sans"/>
          <w:b w:val="1"/>
          <w:bCs w:val="1"/>
          <w:color w:val="1f1f1f"/>
          <w:rtl w:val="0"/>
        </w:rPr>
        <w:t xml:space="preserve">$859,339</w:t>
      </w:r>
      <w:r w:rsidDel="00000000" w:rsidR="00000000" w:rsidRPr="00000000">
        <w:rPr>
          <w:rFonts w:ascii="Google Sans" w:cs="Google Sans" w:eastAsia="Google Sans" w:hAnsi="Google Sans"/>
          <w:color w:val="1f1f1f"/>
          <w:rtl w:val="0"/>
        </w:rPr>
        <w:t xml:space="preserve"> of that money was an aggregate pool paid exclusively to just three "Key Management Personnel" (the CEO, CFO, and COO). This is not per member, but a combined pool, meaning they are paying an average of </w:t>
      </w:r>
      <w:r w:rsidDel="00000000" w:rsidR="00000000" w:rsidRPr="00000000">
        <w:rPr>
          <w:rFonts w:ascii="Google Sans" w:cs="Google Sans" w:eastAsia="Google Sans" w:hAnsi="Google Sans"/>
          <w:b w:val="1"/>
          <w:bCs w:val="1"/>
          <w:color w:val="1f1f1f"/>
          <w:rtl w:val="0"/>
        </w:rPr>
        <w:t xml:space="preserve">~$286,446 per executive, per year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this reality set in: Three corporate executives are extracting nearly a million dollars a year from a religious charity to manage a hedge fund - complete with a commercial skyscraper - built on the unsecured deposits of ordinary parishioners.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mirrors the warning to the church in Thyatira regarding the prophetess Jezebel (Revelation 2:20-24), who led the servants of God into idolatry. Verse 24 mentions those who "have not learned Satan’s so-called deep secrets" (NIV). The "depths" or "deep secrets" refers to the esoteric, hidden knowledge of the cult. The clergy administration plays in the dark with over $400 million, generating massive executive salaries, while the laity assumes the systemic risk of the portfolio and is kept largely blind to the true capital allocations. They demand faith from the depositor, but they offer corporatized extraction in return.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The Opportunity Cost of Corporate Gluttony (The Agape Alternative)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understand the spiritual failure of ADIG, we must quantify the waste. The church is not meant to operate as a compounding growth fund; its economy should be governed by a </w:t>
      </w:r>
      <w:r w:rsidDel="00000000" w:rsidR="00000000" w:rsidRPr="00000000">
        <w:rPr>
          <w:rFonts w:ascii="Google Sans" w:cs="Google Sans" w:eastAsia="Google Sans" w:hAnsi="Google Sans"/>
          <w:b w:val="1"/>
          <w:bCs w:val="1"/>
          <w:color w:val="1f1f1f"/>
          <w:rtl w:val="0"/>
        </w:rPr>
        <w:t xml:space="preserve">simple floor target</w:t>
      </w:r>
      <w:r w:rsidDel="00000000" w:rsidR="00000000" w:rsidRPr="00000000">
        <w:rPr>
          <w:rFonts w:ascii="Google Sans" w:cs="Google Sans" w:eastAsia="Google Sans" w:hAnsi="Google Sans"/>
          <w:color w:val="1f1f1f"/>
          <w:rtl w:val="0"/>
        </w:rPr>
        <w:t xml:space="preserve"> - generating exactly what is put in, plus only what is strictly necessary to fund essential operations, and dispersing the rest immediately. If the yield is less, the institution must be smarter and leaner, not more extractive.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ADIG operates on a floating profit expansion model designed to bloat its own equity pool outside of member returns.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isolate two specific pools of wasteful, non-pastoral capital from their 2025 Financial Statements: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Executive Skim:</w:t>
      </w:r>
      <w:r w:rsidDel="00000000" w:rsidR="00000000" w:rsidRPr="00000000">
        <w:rPr>
          <w:rFonts w:ascii="Google Sans" w:cs="Google Sans" w:eastAsia="Google Sans" w:hAnsi="Google Sans"/>
          <w:color w:val="1f1f1f"/>
          <w:rtl w:val="0"/>
        </w:rPr>
        <w:t xml:space="preserve"> $859,339 paid as a combined pool to just three executives. That averages out to </w:t>
      </w:r>
      <w:r w:rsidDel="00000000" w:rsidR="00000000" w:rsidRPr="00000000">
        <w:rPr>
          <w:rFonts w:ascii="Google Sans" w:cs="Google Sans" w:eastAsia="Google Sans" w:hAnsi="Google Sans"/>
          <w:b w:val="1"/>
          <w:bCs w:val="1"/>
          <w:color w:val="1f1f1f"/>
          <w:rtl w:val="0"/>
        </w:rPr>
        <w:t xml:space="preserve">~$286,446 per executive, per year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Equity Hoard (Retained Profit):</w:t>
      </w:r>
      <w:r w:rsidDel="00000000" w:rsidR="00000000" w:rsidRPr="00000000">
        <w:rPr>
          <w:rFonts w:ascii="Google Sans" w:cs="Google Sans" w:eastAsia="Google Sans" w:hAnsi="Google Sans"/>
          <w:color w:val="1f1f1f"/>
          <w:rtl w:val="0"/>
        </w:rPr>
        <w:t xml:space="preserve"> In 2025, ADIG generated $8,440,185 in net surplus but only distributed $5,542,055. The remaining </w:t>
      </w:r>
      <w:r w:rsidDel="00000000" w:rsidR="00000000" w:rsidRPr="00000000">
        <w:rPr>
          <w:rFonts w:ascii="Google Sans" w:cs="Google Sans" w:eastAsia="Google Sans" w:hAnsi="Google Sans"/>
          <w:b w:val="1"/>
          <w:bCs w:val="1"/>
          <w:color w:val="1f1f1f"/>
          <w:rtl w:val="0"/>
        </w:rPr>
        <w:t xml:space="preserve">$2,898,130</w:t>
      </w:r>
      <w:r w:rsidDel="00000000" w:rsidR="00000000" w:rsidRPr="00000000">
        <w:rPr>
          <w:rFonts w:ascii="Google Sans" w:cs="Google Sans" w:eastAsia="Google Sans" w:hAnsi="Google Sans"/>
          <w:color w:val="1f1f1f"/>
          <w:rtl w:val="0"/>
        </w:rPr>
        <w:t xml:space="preserve"> was hoarded, added directly to their Retained Earnings to expand their $49.1M equity pool, doing absolutely nothing for the poor or the parishes.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this represents </w:t>
      </w:r>
      <w:r w:rsidDel="00000000" w:rsidR="00000000" w:rsidRPr="00000000">
        <w:rPr>
          <w:rFonts w:ascii="Google Sans" w:cs="Google Sans" w:eastAsia="Google Sans" w:hAnsi="Google Sans"/>
          <w:b w:val="1"/>
          <w:bCs w:val="1"/>
          <w:color w:val="1f1f1f"/>
          <w:rtl w:val="0"/>
        </w:rPr>
        <w:t xml:space="preserve">$3,757,469</w:t>
      </w:r>
      <w:r w:rsidDel="00000000" w:rsidR="00000000" w:rsidRPr="00000000">
        <w:rPr>
          <w:rFonts w:ascii="Google Sans" w:cs="Google Sans" w:eastAsia="Google Sans" w:hAnsi="Google Sans"/>
          <w:color w:val="1f1f1f"/>
          <w:rtl w:val="0"/>
        </w:rPr>
        <w:t xml:space="preserve"> of dead, hoarded, or corporatized capital extracted in a single year.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put this in perspective, an Australian on the Disability Support Pension (DSP) survives on approximately </w:t>
      </w:r>
      <w:r w:rsidDel="00000000" w:rsidR="00000000" w:rsidRPr="00000000">
        <w:rPr>
          <w:rFonts w:ascii="Google Sans" w:cs="Google Sans" w:eastAsia="Google Sans" w:hAnsi="Google Sans"/>
          <w:b w:val="1"/>
          <w:bCs w:val="1"/>
          <w:color w:val="1f1f1f"/>
          <w:rtl w:val="0"/>
        </w:rPr>
        <w:t xml:space="preserve">$30,000 a year</w:t>
      </w:r>
      <w:r w:rsidDel="00000000" w:rsidR="00000000" w:rsidRPr="00000000">
        <w:rPr>
          <w:rFonts w:ascii="Google Sans" w:cs="Google Sans" w:eastAsia="Google Sans" w:hAnsi="Google Sans"/>
          <w:color w:val="1f1f1f"/>
          <w:rtl w:val="0"/>
        </w:rPr>
        <w:t xml:space="preserve"> (or ~$576 a week). One ADIG executive takes home nearly </w:t>
      </w:r>
      <w:r w:rsidDel="00000000" w:rsidR="00000000" w:rsidRPr="00000000">
        <w:rPr>
          <w:rFonts w:ascii="Google Sans" w:cs="Google Sans" w:eastAsia="Google Sans" w:hAnsi="Google Sans"/>
          <w:i w:val="1"/>
          <w:iCs w:val="1"/>
          <w:color w:val="1f1f1f"/>
          <w:rtl w:val="0"/>
        </w:rPr>
        <w:t xml:space="preserve">ten times</w:t>
      </w:r>
      <w:r w:rsidDel="00000000" w:rsidR="00000000" w:rsidRPr="00000000">
        <w:rPr>
          <w:rFonts w:ascii="Google Sans" w:cs="Google Sans" w:eastAsia="Google Sans" w:hAnsi="Google Sans"/>
          <w:color w:val="1f1f1f"/>
          <w:rtl w:val="0"/>
        </w:rPr>
        <w:t xml:space="preserve"> the annual income of a disabled parishioner.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we apply a Kingdom economy model - liquidating just the $859,339 KMP salary pool, or utilizing the full $3.75M waste pool - here is how many souls could be reasonably serviced through active goodwill programs: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 1: The Direct Charity Pension ($100/wk Lifeline)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simple, zero-overhead charity mechanism where the poorest, most vulnerable parish members are set up with a direct $100/week food and living stipend.</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$5,200 per person, per year.</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Executive Trade-off:</w:t>
      </w:r>
      <w:r w:rsidDel="00000000" w:rsidR="00000000" w:rsidRPr="00000000">
        <w:rPr>
          <w:rFonts w:ascii="Google Sans" w:cs="Google Sans" w:eastAsia="Google Sans" w:hAnsi="Google Sans"/>
          <w:color w:val="1f1f1f"/>
          <w:rtl w:val="0"/>
        </w:rPr>
        <w:t xml:space="preserve"> By liquidating just the aggregate pool of the three KMP salaries ($859,339 total, averaging ~$286,446 per executive), ADIG could provide a permanent, life-altering $100/week pension to </w:t>
      </w:r>
      <w:r w:rsidDel="00000000" w:rsidR="00000000" w:rsidRPr="00000000">
        <w:rPr>
          <w:rFonts w:ascii="Google Sans" w:cs="Google Sans" w:eastAsia="Google Sans" w:hAnsi="Google Sans"/>
          <w:b w:val="1"/>
          <w:bCs w:val="1"/>
          <w:color w:val="1f1f1f"/>
          <w:rtl w:val="0"/>
        </w:rPr>
        <w:t xml:space="preserve">165 disabled or destitute parishioners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Full Waste Trade-off:</w:t>
      </w:r>
      <w:r w:rsidDel="00000000" w:rsidR="00000000" w:rsidRPr="00000000">
        <w:rPr>
          <w:rFonts w:ascii="Google Sans" w:cs="Google Sans" w:eastAsia="Google Sans" w:hAnsi="Google Sans"/>
          <w:color w:val="1f1f1f"/>
          <w:rtl w:val="0"/>
        </w:rPr>
        <w:t xml:space="preserve"> If the full $3.75M of hoarded profit and executive bloat were deployed, the Diocese could fully sustain </w:t>
      </w:r>
      <w:r w:rsidDel="00000000" w:rsidR="00000000" w:rsidRPr="00000000">
        <w:rPr>
          <w:rFonts w:ascii="Google Sans" w:cs="Google Sans" w:eastAsia="Google Sans" w:hAnsi="Google Sans"/>
          <w:b w:val="1"/>
          <w:bCs w:val="1"/>
          <w:color w:val="1f1f1f"/>
          <w:rtl w:val="0"/>
        </w:rPr>
        <w:t xml:space="preserve">722 vulnerable members</w:t>
      </w:r>
      <w:r w:rsidDel="00000000" w:rsidR="00000000" w:rsidRPr="00000000">
        <w:rPr>
          <w:rFonts w:ascii="Google Sans" w:cs="Google Sans" w:eastAsia="Google Sans" w:hAnsi="Google Sans"/>
          <w:color w:val="1f1f1f"/>
          <w:rtl w:val="0"/>
        </w:rPr>
        <w:t xml:space="preserve"> every single week of the year.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 2: The Agape Feast (Wholesale Parish Food Supply)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corporate charity structures, partnerships with entities like Foodbank or SecondBite, and wholesale agricultural buying, the Diocese could provide a constant supply of free food for the masses. A high-quality, bulk family food box or communal "Agape Feast" could be sourced and distributed for a fraction of retail cost - conservatively estimated at $20 per family unit per week.</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$1,040 per family, per year.</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Executive Trade-off:</w:t>
      </w:r>
      <w:r w:rsidDel="00000000" w:rsidR="00000000" w:rsidRPr="00000000">
        <w:rPr>
          <w:rFonts w:ascii="Google Sans" w:cs="Google Sans" w:eastAsia="Google Sans" w:hAnsi="Google Sans"/>
          <w:color w:val="1f1f1f"/>
          <w:rtl w:val="0"/>
        </w:rPr>
        <w:t xml:space="preserve"> The $859,339 executive salary pool alone could purchase </w:t>
      </w:r>
      <w:r w:rsidDel="00000000" w:rsidR="00000000" w:rsidRPr="00000000">
        <w:rPr>
          <w:rFonts w:ascii="Google Sans" w:cs="Google Sans" w:eastAsia="Google Sans" w:hAnsi="Google Sans"/>
          <w:b w:val="1"/>
          <w:bCs w:val="1"/>
          <w:color w:val="1f1f1f"/>
          <w:rtl w:val="0"/>
        </w:rPr>
        <w:t xml:space="preserve">42,966 family feasts</w:t>
      </w:r>
      <w:r w:rsidDel="00000000" w:rsidR="00000000" w:rsidRPr="00000000">
        <w:rPr>
          <w:rFonts w:ascii="Google Sans" w:cs="Google Sans" w:eastAsia="Google Sans" w:hAnsi="Google Sans"/>
          <w:color w:val="1f1f1f"/>
          <w:rtl w:val="0"/>
        </w:rPr>
        <w:t xml:space="preserve"> a year. This means the church could unconditionally feed </w:t>
      </w:r>
      <w:r w:rsidDel="00000000" w:rsidR="00000000" w:rsidRPr="00000000">
        <w:rPr>
          <w:rFonts w:ascii="Google Sans" w:cs="Google Sans" w:eastAsia="Google Sans" w:hAnsi="Google Sans"/>
          <w:b w:val="1"/>
          <w:bCs w:val="1"/>
          <w:color w:val="1f1f1f"/>
          <w:rtl w:val="0"/>
        </w:rPr>
        <w:t xml:space="preserve">826 families every week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Full Waste Trade-off:</w:t>
      </w:r>
      <w:r w:rsidDel="00000000" w:rsidR="00000000" w:rsidRPr="00000000">
        <w:rPr>
          <w:rFonts w:ascii="Google Sans" w:cs="Google Sans" w:eastAsia="Google Sans" w:hAnsi="Google Sans"/>
          <w:color w:val="1f1f1f"/>
          <w:rtl w:val="0"/>
        </w:rPr>
        <w:t xml:space="preserve"> Using the full $3.75M, the church could feed </w:t>
      </w:r>
      <w:r w:rsidDel="00000000" w:rsidR="00000000" w:rsidRPr="00000000">
        <w:rPr>
          <w:rFonts w:ascii="Google Sans" w:cs="Google Sans" w:eastAsia="Google Sans" w:hAnsi="Google Sans"/>
          <w:b w:val="1"/>
          <w:bCs w:val="1"/>
          <w:color w:val="1f1f1f"/>
          <w:rtl w:val="0"/>
        </w:rPr>
        <w:t xml:space="preserve">3,612 families</w:t>
      </w:r>
      <w:r w:rsidDel="00000000" w:rsidR="00000000" w:rsidRPr="00000000">
        <w:rPr>
          <w:rFonts w:ascii="Google Sans" w:cs="Google Sans" w:eastAsia="Google Sans" w:hAnsi="Google Sans"/>
          <w:color w:val="1f1f1f"/>
          <w:rtl w:val="0"/>
        </w:rPr>
        <w:t xml:space="preserve"> every week, effectively eradicating food insecurity within the active Catholic population of the entire Armidale diocese.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 3: The Agape Feast + Home Delivery Network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on Program 2, this model adds logistical infrastructure - refrigerated vans, fuel, and stipends for delivery coordinators to bring the Agape Feast directly to the doors of the elderly, disabled, and completely isolated who cannot attend parish centers. Assuming a 40% markup for vehicle and fuel logistics, the cost rises to ~$28 per delivered family unit per week.</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$1,456 per delivered family unit, per year.</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Executive Trade-off:</w:t>
      </w:r>
      <w:r w:rsidDel="00000000" w:rsidR="00000000" w:rsidRPr="00000000">
        <w:rPr>
          <w:rFonts w:ascii="Google Sans" w:cs="Google Sans" w:eastAsia="Google Sans" w:hAnsi="Google Sans"/>
          <w:color w:val="1f1f1f"/>
          <w:rtl w:val="0"/>
        </w:rPr>
        <w:t xml:space="preserve"> The $859,339 executive pool could fund the food, the vans, the fuel, and the delivery of weekly provisions to </w:t>
      </w:r>
      <w:r w:rsidDel="00000000" w:rsidR="00000000" w:rsidRPr="00000000">
        <w:rPr>
          <w:rFonts w:ascii="Google Sans" w:cs="Google Sans" w:eastAsia="Google Sans" w:hAnsi="Google Sans"/>
          <w:b w:val="1"/>
          <w:bCs w:val="1"/>
          <w:color w:val="1f1f1f"/>
          <w:rtl w:val="0"/>
        </w:rPr>
        <w:t xml:space="preserve">590 isolated households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Full Waste Trade-off:</w:t>
      </w:r>
      <w:r w:rsidDel="00000000" w:rsidR="00000000" w:rsidRPr="00000000">
        <w:rPr>
          <w:rFonts w:ascii="Google Sans" w:cs="Google Sans" w:eastAsia="Google Sans" w:hAnsi="Google Sans"/>
          <w:color w:val="1f1f1f"/>
          <w:rtl w:val="0"/>
        </w:rPr>
        <w:t xml:space="preserve"> The full $3.75M in idle capital could mobilize a vast fleet to deliver weekly sustenance to </w:t>
      </w:r>
      <w:r w:rsidDel="00000000" w:rsidR="00000000" w:rsidRPr="00000000">
        <w:rPr>
          <w:rFonts w:ascii="Google Sans" w:cs="Google Sans" w:eastAsia="Google Sans" w:hAnsi="Google Sans"/>
          <w:b w:val="1"/>
          <w:bCs w:val="1"/>
          <w:color w:val="1f1f1f"/>
          <w:rtl w:val="0"/>
        </w:rPr>
        <w:t xml:space="preserve">2,580 vulnerable households</w:t>
      </w:r>
      <w:r w:rsidDel="00000000" w:rsidR="00000000" w:rsidRPr="00000000">
        <w:rPr>
          <w:rFonts w:ascii="Google Sans" w:cs="Google Sans" w:eastAsia="Google Sans" w:hAnsi="Google Sans"/>
          <w:color w:val="1f1f1f"/>
          <w:rtl w:val="0"/>
        </w:rPr>
        <w:t xml:space="preserve"> across the region.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these works of profound, systemic justice, the capital is captured. The gold is buried in global equities, and the profit is siphoned to corporate management who treat the Body of Christ as a retail liquidity pool.</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The Prophetic Divestment (The Market Effect of True Faith)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if ADIG decided to stop worshipping Mammon? What if they liquidated their $27.5M Brisbane skyscraper and their $59.7M in commercial property trusts?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Taking this further, this reveals a harsh reality: The Catholic Church as a broader institution is actively part of the housing and wealth inequality problem. When multi-billion dollar religious charities across the nation park their wealth in real estate trusts and commercial property, they artificially inflate demand, compress yields, and price everyday citizens out of ownership.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Catholic investment bodies universally dumped their corporate housing and commercial real estate shares, it would trigger a massive liquidity shock. Real Estate Investment Trusts (REITs) like Charter Hall and Dexus would face immediate downward pressure. Commercial asset valuations would drop. This coordinated divestment would force a localized market correction, effectively bleeding the bloated property sector of its institutional premium and making real estate more accessible to actual human beings, rather than corporate holding companies.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Throwing the Mountain into the Ocean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mathematics of the market, a mass divestment would serve as a profound prophetic act.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Christ said in Mark 11:23, "Truly I tell you, if anyone says to this mountain, 'Go, throw yourself into the sea,' and does not doubt in their heart but believes that what they say will happen, it will be done for them" (NIV).</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$27.5 million Brisbane skyscraper and the $59.7 million in corporate trusts are literal Balaamic mountains built on extracted wealth. By exiting the market, the Church would signal a literal and metaphorical </w:t>
      </w:r>
      <w:r w:rsidDel="00000000" w:rsidR="00000000" w:rsidRPr="00000000">
        <w:rPr>
          <w:rFonts w:ascii="Google Sans" w:cs="Google Sans" w:eastAsia="Google Sans" w:hAnsi="Google Sans"/>
          <w:i w:val="1"/>
          <w:iCs w:val="1"/>
          <w:color w:val="1f1f1f"/>
          <w:rtl w:val="0"/>
        </w:rPr>
        <w:t xml:space="preserve">lack of faith</w:t>
      </w:r>
      <w:r w:rsidDel="00000000" w:rsidR="00000000" w:rsidRPr="00000000">
        <w:rPr>
          <w:rFonts w:ascii="Google Sans" w:cs="Google Sans" w:eastAsia="Google Sans" w:hAnsi="Google Sans"/>
          <w:color w:val="1f1f1f"/>
          <w:rtl w:val="0"/>
        </w:rPr>
        <w:t xml:space="preserve"> in the secular property market as a righteous vehicle. It would be the prophetic act of throwing these mountains into the ocean to be dissolved.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would be a declaration that the Church refuses to participate in a system that turns land - the very earth God created for humanity - into an exclusionary financial instrument. It would transform the Church from a silent landlord extracting rent into a wrecker of the temple of Mammon, destroying the idol of the housing market while simultaneously freeing billions of dollars in trapped capital for the Kingdom. To refuse to sell is to declare that the Catholic Church trusts the stability of the Australian property market more than it trusts the providence of God.</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The Corporate Sealing of Spiritual Betrayal</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Structure and the Ahab Complex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examine the governance structure. The board is comprised of financial professionals, CEOs, and corporate strategists. The Bishop sits atop this structure, playing the role of Ahab. In 1 Kings 21, Ahab wanted the vineyard of Naboth the Jezreelite. Naboth refused to sell his inheritance. Ahab went home sullen and depressed. His wife, Jezebel (representing the corporate, administrative structure), told him to cheer up: "I’ll get you the vineyard of Naboth the Jezreelite" (1 Kings 21:7, NIV). She then wrote letters in Ahab's name, sealed them with his seal, and arranged for Naboth to be stoned to death so the property could be seized.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Bishop of Armidale receives the distributions ($5.54 Million in 2025) for the diocese. But it is the corporate board and the highly-paid executives who write the letters, create the debentures, and utilize the exemptions to extract the wealth from the parishes. They use the Bishop's seal (the Catholic identity, the claim of "charitable purpose") to legitimize a hedge fund. The spiritual authority is completely usurped by the financial imperative.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8: The Final Verdict on ADIG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Armidale Diocesan Investment Group is a textbook manifestation of perceptual inversion. Because they use the extracted funds to distribute a few million dollars to Catholic works, they perceive their actions as inherently righteous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objective, structural reality is extractive. They have established a closed-loop system of institutional wealth building that relies on:</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Stripping standard regulatory protections from their own flock via ASIC exemptions (Balaam).</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Categorizing the Body of Christ into wholesale and retail debt vectors while funneling nearly a million dollars a year to three executives instead of feeding thousands (Nicolaitans).</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Usurping pastoral authority for corporate gain (Jezebel).</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Taking the immense capital of the faithful ($365 Million in deposits) and burying it in literal Balaamic mountains - volatile global equities, property trusts, and commercial skyscrapers - instead of adhering to the biblical baseline of simple fixed-interest stewardship and truly distributing wealth to the poor (Burying the Gold).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Catholic Church, through structures exactly like this, has become an active participant in the systemic hoarding of property and capital. They do not trust God to provide for the Diocese of Armidale. They trust the global equity and property markets, and they are perfectly willing to risk the savings of their parishioners to participate in them. This is not the work of the Kingdom; it is the worship of Mammon, dressed in the vestments of the Church.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