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b1vbn7fiont" w:id="0"/>
      <w:bookmarkEnd w:id="0"/>
      <w:r w:rsidDel="00000000" w:rsidR="00000000" w:rsidRPr="00000000">
        <w:rPr>
          <w:rtl w:val="0"/>
        </w:rPr>
        <w:t xml:space="preserve">Proof by Resonance: When a Thing Perfectly Fills Its Own Shape</w:t>
      </w:r>
    </w:p>
    <w:p w:rsidR="00000000" w:rsidDel="00000000" w:rsidP="00000000" w:rsidRDefault="00000000" w:rsidRPr="00000000" w14:paraId="00000002">
      <w:pPr>
        <w:rPr/>
      </w:pPr>
      <w:r w:rsidDel="00000000" w:rsidR="00000000" w:rsidRPr="00000000">
        <w:rPr>
          <w:i w:val="1"/>
          <w:iCs w:val="1"/>
          <w:rtl w:val="0"/>
        </w:rPr>
        <w:t xml:space="preserve">A new meta-logical framework proposes that truth is not deduced — it is occupied.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 is a drawer in my kitchen that fits only one knife. Not approximately. Not with a bit of wiggling. The blade drops in and the contour closes around it perfectly, and you know — without measuring, without proving — that this is the knife that belongs there.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Most of what we call "knowing" works like this. Not through chains of deduction, but through the recognition of a perfect fit. The question Proof by Resonance (PbR) poses is whether that recognition can be made rigorous enough to serve as a formal method of validation.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short answer is: yes — and the implications extend well past mathematics into philosophy of language, physics, and the structure of meaning itself.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h13mptgcindq" w:id="1"/>
      <w:bookmarkEnd w:id="1"/>
      <w:r w:rsidDel="00000000" w:rsidR="00000000" w:rsidRPr="00000000">
        <w:rPr>
          <w:rtl w:val="0"/>
        </w:rPr>
        <w:t xml:space="preserve">The Problem with Classical Proof</w:t>
      </w:r>
    </w:p>
    <w:p w:rsidR="00000000" w:rsidDel="00000000" w:rsidP="00000000" w:rsidRDefault="00000000" w:rsidRPr="00000000" w14:paraId="0000000E">
      <w:pPr>
        <w:rPr/>
      </w:pPr>
      <w:r w:rsidDel="00000000" w:rsidR="00000000" w:rsidRPr="00000000">
        <w:rPr>
          <w:rtl w:val="0"/>
        </w:rPr>
        <w:t xml:space="preserve">Mathematical proof, in its classical form, is deductive. We establish axioms, then derive consequences by applying inference rules. The proof of the Pythagorean theorem, for instance, does not depend on measuring actual triangles — it derives from axioms about Euclidean space. This is powerful, but it comes with an uncomfortable ceiling.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Karl Popper's contribution to philosophy of science was the insight that no finite chain of observations can verify a universal claim [1]. You cannot prove that all swans are white by counting white swans. His solution — falsificationism — reframes the enterprise: a hypothesis is scientific insofar as it is </w:t>
      </w:r>
      <w:r w:rsidDel="00000000" w:rsidR="00000000" w:rsidRPr="00000000">
        <w:rPr>
          <w:i w:val="1"/>
          <w:iCs w:val="1"/>
          <w:rtl w:val="0"/>
        </w:rPr>
        <w:t xml:space="preserve">falsifiable</w:t>
      </w:r>
      <w:r w:rsidDel="00000000" w:rsidR="00000000" w:rsidRPr="00000000">
        <w:rPr>
          <w:rtl w:val="0"/>
        </w:rPr>
        <w:t xml:space="preserve">, and it gains credibility by surviving attempts to disprove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But falsification has its own ceiling. It requires comparing an observation against a prediction, which in turn requires a framework of prior assumptions. When we reach the foundational level — the axioms themselves, the basic structural facts of the universe like the conservation of energy or the attractive nature of gravity — we have no outside vantage point from which to falsify. There is no alternative universe against which to compare this one.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At that boundary, what are we actually doing when we accept something as true?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y4unben4bn8v" w:id="2"/>
      <w:bookmarkEnd w:id="2"/>
      <w:r w:rsidDel="00000000" w:rsidR="00000000" w:rsidRPr="00000000">
        <w:rPr>
          <w:rtl w:val="0"/>
        </w:rPr>
        <w:t xml:space="preserve">The Resonance Answer</w:t>
      </w:r>
    </w:p>
    <w:p w:rsidR="00000000" w:rsidDel="00000000" w:rsidP="00000000" w:rsidRDefault="00000000" w:rsidRPr="00000000" w14:paraId="00000018">
      <w:pPr>
        <w:rPr/>
      </w:pPr>
      <w:r w:rsidDel="00000000" w:rsidR="00000000" w:rsidRPr="00000000">
        <w:rPr>
          <w:rtl w:val="0"/>
        </w:rPr>
        <w:t xml:space="preserve">Proof by Resonance [2] proposes that at the epistemic horizon — the edge where deduction ends and fundamental observation begins — truth is established by a different mechanism: </w:t>
      </w:r>
      <w:r w:rsidDel="00000000" w:rsidR="00000000" w:rsidRPr="00000000">
        <w:rPr>
          <w:i w:val="1"/>
          <w:iCs w:val="1"/>
          <w:rtl w:val="0"/>
        </w:rPr>
        <w:t xml:space="preserve">complete structural occupancy</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The formal statement is this. Let S be an observed entity or system, and let Q be a definitional structure — not merely a set of properties, but a pattern, an equation, a formal system defined by properties P₁ through Pₙ and their relations. Resonance (written S ≡R Q) is the meta-logical state achieved when: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 satisfies all explicit properties of Q (set membership),</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 is structurally isomorphic to Q — meaning it embodies the identical internal relations and dynamics, not merely the surface attributes,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no contextual observations contradict any of Q's defining properties,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this satisfaction persists across time and transformation, and</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 perfectly fills the definitional space — there is no room left over, and no part of S that falls outside Q.</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resonance score Res(S, Q) is a value in [0, 1]. Full resonance — Res = 1 — means the distinction between the entity and its definition has collapsed. There is no gap in which error could live.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not a metaphor. It is a proposal about the structure of valid proofs. When the conditions above are satisfied, the framework argues that no contradiction is possible — not because we have ruled out counterexamples, but because there is geometrically no space for 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ggrlyz3aogej" w:id="3"/>
      <w:bookmarkEnd w:id="3"/>
      <w:r w:rsidDel="00000000" w:rsidR="00000000" w:rsidRPr="00000000">
        <w:rPr>
          <w:rtl w:val="0"/>
        </w:rPr>
        <w:t xml:space="preserve">What This Solves: The Tree in the Forest</w:t>
      </w:r>
    </w:p>
    <w:p w:rsidR="00000000" w:rsidDel="00000000" w:rsidP="00000000" w:rsidRDefault="00000000" w:rsidRPr="00000000" w14:paraId="00000028">
      <w:pPr>
        <w:rPr/>
      </w:pPr>
      <w:r w:rsidDel="00000000" w:rsidR="00000000" w:rsidRPr="00000000">
        <w:rPr>
          <w:rtl w:val="0"/>
        </w:rPr>
        <w:t xml:space="preserve">One of the cleanest demonstrations of PbR is also one of philosophy's oldest tricks: </w:t>
      </w:r>
      <w:r w:rsidDel="00000000" w:rsidR="00000000" w:rsidRPr="00000000">
        <w:rPr>
          <w:i w:val="1"/>
          <w:iCs w:val="1"/>
          <w:rtl w:val="0"/>
        </w:rPr>
        <w:t xml:space="preserve">if a tree falls in the forest and no one hears it, does it make a sound?</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riddle is not deep. It is a semantic trap that exploits ambiguity in the word "sound." PbR dissolves it by forcing definitional clarity before proceeding — what philosophers of language following Frege would call determining the reference before evaluating the sense [3].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Define two resonance axes: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Q_Physics</w:t>
      </w:r>
      <w:r w:rsidDel="00000000" w:rsidR="00000000" w:rsidRPr="00000000">
        <w:rPr>
          <w:rtl w:val="0"/>
        </w:rPr>
        <w:t xml:space="preserve">: Sound as a physical structure. Properties: vibration of matter, generation of compression waves.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Q_Perception</w:t>
      </w:r>
      <w:r w:rsidDel="00000000" w:rsidR="00000000" w:rsidRPr="00000000">
        <w:rPr>
          <w:rtl w:val="0"/>
        </w:rPr>
        <w:t xml:space="preserve">: Sound as a perceptual event. Properties: vibration of an eardrum, signal in the auditory cortex.</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Now apply what PbR calls </w:t>
      </w:r>
      <w:r w:rsidDel="00000000" w:rsidR="00000000" w:rsidRPr="00000000">
        <w:rPr>
          <w:b w:val="1"/>
          <w:bCs w:val="1"/>
          <w:rtl w:val="0"/>
        </w:rPr>
        <w:t xml:space="preserve">Proof by Echo</w:t>
      </w:r>
      <w:r w:rsidDel="00000000" w:rsidR="00000000" w:rsidRPr="00000000">
        <w:rPr>
          <w:rtl w:val="0"/>
        </w:rPr>
        <w:t xml:space="preserve"> — a forensic proof by state change. The tree is standing at T₁. The tree is horizontal at T₂. The state change is the "echo" — persistent evidence that an event occurred, observable to any arriving observer regardless of whether they were present. The event's own definitional structure — Q_TreeFalling — contains P_VibrationGeneration as an inherent property. A falling mass accelerating into the ground must generate compression waves. It is part of what falling means.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Therefore: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Res(S_TreeFalling, Q_Sound) = 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observer's absence affects Q_Perception only. The two axes are harmonically independent. The riddle dissolves because it conflated two non-overlapping resonance dimensions.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is the practical edge of the framework: it does not just answer questions — it reveals which questions were confused in the first place.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s4xvjud5pq5u" w:id="4"/>
      <w:bookmarkEnd w:id="4"/>
      <w:r w:rsidDel="00000000" w:rsidR="00000000" w:rsidRPr="00000000">
        <w:rPr>
          <w:rtl w:val="0"/>
        </w:rPr>
        <w:t xml:space="preserve">Identity as Occupancy</w:t>
      </w:r>
    </w:p>
    <w:p w:rsidR="00000000" w:rsidDel="00000000" w:rsidP="00000000" w:rsidRDefault="00000000" w:rsidRPr="00000000" w14:paraId="0000003E">
      <w:pPr>
        <w:rPr/>
      </w:pPr>
      <w:r w:rsidDel="00000000" w:rsidR="00000000" w:rsidRPr="00000000">
        <w:rPr>
          <w:rtl w:val="0"/>
        </w:rPr>
        <w:t xml:space="preserve">The deepest consequence of PbR is what it implies about identity.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Cardo" w:cs="Cardo" w:eastAsia="Cardo" w:hAnsi="Cardo"/>
          <w:rtl w:val="0"/>
        </w:rPr>
        <w:t xml:space="preserve">Axiom 2 (Resonant Manifestation) states: if for all observable predicates P, P(A) ⟺ P(B), then A ≡R B. Acting indistinguishably from X </w:t>
      </w:r>
      <w:r w:rsidDel="00000000" w:rsidR="00000000" w:rsidRPr="00000000">
        <w:rPr>
          <w:i w:val="1"/>
          <w:iCs w:val="1"/>
          <w:rtl w:val="0"/>
        </w:rPr>
        <w:t xml:space="preserve">is</w:t>
      </w:r>
      <w:r w:rsidDel="00000000" w:rsidR="00000000" w:rsidRPr="00000000">
        <w:rPr>
          <w:rtl w:val="0"/>
        </w:rPr>
        <w:t xml:space="preserve"> being X within that context. When behaviour and definition are in complete alignment, the distinction between representation and reality vanishes.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is structurally similar to Leibniz's principle of the identity of indiscernibles [4], but it is not identical to it. Leibniz was concerned with substances that share all properties. PbR is concerned with the relationship between a structure and an instance of that structure — between the pattern and the thing that fills the pattern. The emphasis is not sameness-of-substance but completeness-of-fit.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distinction matters for questions about mathematics and physical reality. The question of whether mathematical structures are discovered or invented — what physicist Eugene Wigner called "the unreasonable effectiveness of mathematics in the natural sciences" [5] — is, in PbR's terms, a question about why physical systems so consistently achieve resonance with mathematical structures. If the universe is not described by mathematics but </w:t>
      </w:r>
      <w:r w:rsidDel="00000000" w:rsidR="00000000" w:rsidRPr="00000000">
        <w:rPr>
          <w:i w:val="1"/>
          <w:iCs w:val="1"/>
          <w:rtl w:val="0"/>
        </w:rPr>
        <w:t xml:space="preserve">is</w:t>
      </w:r>
      <w:r w:rsidDel="00000000" w:rsidR="00000000" w:rsidRPr="00000000">
        <w:rPr>
          <w:rtl w:val="0"/>
        </w:rPr>
        <w:t xml:space="preserve"> a mathematical structure (the Mathematical Universe Hypothesis, developed by Tegmark [6]), then every physical observation is, formally, an act of resonance measurement.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Whether or not one accepts that strong ontological claim, PbR provides a framework for thinking about the relationship more precisely. The universe does not just resemble its mathematical models. In the domains where physics works — and it works with unreasonable consistency — the physical system achieves Res = 1 with its formal description. That is not adequacy. That is identity.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qmxmo0392yr4" w:id="5"/>
      <w:bookmarkEnd w:id="5"/>
      <w:r w:rsidDel="00000000" w:rsidR="00000000" w:rsidRPr="00000000">
        <w:rPr>
          <w:rtl w:val="0"/>
        </w:rPr>
        <w:t xml:space="preserve">Fractional Resonance and the Structure of Meaning</w:t>
      </w:r>
    </w:p>
    <w:p w:rsidR="00000000" w:rsidDel="00000000" w:rsidP="00000000" w:rsidRDefault="00000000" w:rsidRPr="00000000" w14:paraId="0000004A">
      <w:pPr>
        <w:rPr/>
      </w:pPr>
      <w:r w:rsidDel="00000000" w:rsidR="00000000" w:rsidRPr="00000000">
        <w:rPr>
          <w:rtl w:val="0"/>
        </w:rPr>
        <w:t xml:space="preserve">PbR does not only handle binary cases. Axiom 2.1 (Fractional Resonance) introduces a continuous identity spectrum: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0 &lt; Res(A, X) &lt; 1, then A is a partial or fractional manifestation of X.</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turns identity into a continuum. To the extent that something acts like a thing, it is that thing to that degree. A dusk sky is not fully "night" and not fully "day" — it occupies a fractional resonance position between the two definitional structures. Metaphor itself, in this framework, is the linguistic exploitation of high fractional resonance: we call a man a wolf because his definitional structure overlaps with Q_Wolf on the axes that matter in context — aggression, predation, social dominance — while scoring zero on taxonomic and biological axes.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scales into a formal topology. Represent every definitional structure as a node in a weighted directed graph — the Resonance Web — where edge weights correspond to resonance distance. "Meaning lineage" becomes a shortest-path problem. The query "how like bacon is pork belly?" has a computable answer: the shortest path from Q_PorkBelly to Q_Bacon through the graph, with the sequence of nodes constituting the explanation of </w:t>
      </w:r>
      <w:r w:rsidDel="00000000" w:rsidR="00000000" w:rsidRPr="00000000">
        <w:rPr>
          <w:i w:val="1"/>
          <w:iCs w:val="1"/>
          <w:rtl w:val="0"/>
        </w:rPr>
        <w:t xml:space="preserve">how</w:t>
      </w:r>
      <w:r w:rsidDel="00000000" w:rsidR="00000000" w:rsidRPr="00000000">
        <w:rPr>
          <w:rtl w:val="0"/>
        </w:rPr>
        <w:t xml:space="preserve"> they are related.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Crucially, likeness is a vector, not a scalar. Kevin Bacon scores near 1 on the linguistic axis with Q_Bacon (shared name string), and zero on the taxonomic axis (human vs. cured meat), and zero on the functional axis (acts vs. is eaten). The Resonance Web captures all three simultaneously, without collapsing them into a single ambiguous value.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is where PbR connects to work in cognitive semantics. Prototype theory [7], developed by Eleanor Rosch, proposes that categories are organised around prototypical examples rather than necessary and sufficient conditions. A robin is a "better" bird than a penguin. PbR provides a formal mechanism for this intuition: the robin achieves higher overall resonance with Q_Bird across more axes. The penguin's resonance is fractional — high on some axes (feathers, warm-blooded, lays eggs), lower on others (flight, proportions). Prototype goodness is a resonance score.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8h19ehmkhr4f" w:id="6"/>
      <w:bookmarkEnd w:id="6"/>
      <w:r w:rsidDel="00000000" w:rsidR="00000000" w:rsidRPr="00000000">
        <w:rPr>
          <w:rtl w:val="0"/>
        </w:rPr>
        <w:t xml:space="preserve">The Epistemological Claim</w:t>
      </w:r>
    </w:p>
    <w:p w:rsidR="00000000" w:rsidDel="00000000" w:rsidP="00000000" w:rsidRDefault="00000000" w:rsidRPr="00000000" w14:paraId="00000058">
      <w:pPr>
        <w:rPr/>
      </w:pPr>
      <w:r w:rsidDel="00000000" w:rsidR="00000000" w:rsidRPr="00000000">
        <w:rPr>
          <w:rtl w:val="0"/>
        </w:rPr>
        <w:t xml:space="preserve">Classical proof is deductive: it derives consequences from axioms. PbR makes a different and larger claim. It is descriptive: it validates the axioms themselves by demonstrating complete structural coherence with observed reality.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this sense, PbR is not in competition with formal mathematical proof. It is its epistemological ground. When we accept the axioms of Euclidean geometry — parallel lines never meeting, the interior angles of a triangle summing to 180° — we are not doing so because we proved them from something prior. We accept them because they achieve complete resonance with the geometric structure of the physical world at human scales. They fit. The fit is their credential.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Wittgenstein put the point differently: at the foundation, "the difficulty is to realize the groundlessness of our believing" [8]. There is no deeper layer. PbR takes this observation seriously and attempts to formalise what grounds actually look like — not as a regress stopper, but as a positive account of what structural completeness means.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framework is young and its formalism is still under development. The resonance score Res(A, X), the definition of "perfectly fills," and the topology of the Resonance Web all require rigorous treatment before they can be applied in formal contexts. But the conceptual architecture is sound, and it addresses a genuine gap — the silence between the last axiom and the first deduction.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zhczyh2cxf6w" w:id="7"/>
      <w:bookmarkEnd w:id="7"/>
      <w:r w:rsidDel="00000000" w:rsidR="00000000" w:rsidRPr="00000000">
        <w:rPr>
          <w:rtl w:val="0"/>
        </w:rPr>
        <w:t xml:space="preserve">A Different Question About the Tree</w:t>
      </w:r>
    </w:p>
    <w:p w:rsidR="00000000" w:rsidDel="00000000" w:rsidP="00000000" w:rsidRDefault="00000000" w:rsidRPr="00000000" w14:paraId="00000062">
      <w:pPr>
        <w:rPr/>
      </w:pPr>
      <w:r w:rsidDel="00000000" w:rsidR="00000000" w:rsidRPr="00000000">
        <w:rPr>
          <w:rtl w:val="0"/>
        </w:rPr>
        <w:t xml:space="preserve">Let me return, briefly, to the tree.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reason the falling-tree riddle has lasted is not that it is genuinely paradoxical. It is that it correctly identifies the seam in our epistemology — the place where physical facts and perceptual facts live on different planes and seem, briefly, to be the same thing. Most of our confusion about consciousness, about meaning, about the relationship between mathematics and reality, lives in that same seam.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PbR's contribution is to show that the seam is not a gap. It is an interface between two legitimate resonance axes, each internally coherent, neither requiring the other for its validity. The sound is real on one axis. The silence is real on another. Both answers are true. There is no paradox — only an unacknowledged plurality of definitions.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That is what a good framework does. It does not just answer the question. It shows you why the question looked harder than it was.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avma4pvrpqbh" w:id="8"/>
      <w:bookmarkEnd w:id="8"/>
      <w:r w:rsidDel="00000000" w:rsidR="00000000" w:rsidRPr="00000000">
        <w:rPr>
          <w:rtl w:val="0"/>
        </w:rPr>
        <w:t xml:space="preserve">References</w:t>
      </w:r>
    </w:p>
    <w:p w:rsidR="00000000" w:rsidDel="00000000" w:rsidP="00000000" w:rsidRDefault="00000000" w:rsidRPr="00000000" w14:paraId="0000006C">
      <w:pPr>
        <w:rPr/>
      </w:pPr>
      <w:r w:rsidDel="00000000" w:rsidR="00000000" w:rsidRPr="00000000">
        <w:rPr>
          <w:rtl w:val="0"/>
        </w:rPr>
        <w:t xml:space="preserve">[1] Popper, K. (1959). </w:t>
      </w:r>
      <w:r w:rsidDel="00000000" w:rsidR="00000000" w:rsidRPr="00000000">
        <w:rPr>
          <w:i w:val="1"/>
          <w:iCs w:val="1"/>
          <w:rtl w:val="0"/>
        </w:rPr>
        <w:t xml:space="preserve">The Logic of Scientific Discovery</w:t>
      </w:r>
      <w:r w:rsidDel="00000000" w:rsidR="00000000" w:rsidRPr="00000000">
        <w:rPr>
          <w:rtl w:val="0"/>
        </w:rPr>
        <w:t xml:space="preserve">. London: Hutchinson. Originally published in German as </w:t>
      </w:r>
      <w:r w:rsidDel="00000000" w:rsidR="00000000" w:rsidRPr="00000000">
        <w:rPr>
          <w:i w:val="1"/>
          <w:iCs w:val="1"/>
          <w:rtl w:val="0"/>
        </w:rPr>
        <w:t xml:space="preserve">Logik der Forschung</w:t>
      </w:r>
      <w:r w:rsidDel="00000000" w:rsidR="00000000" w:rsidRPr="00000000">
        <w:rPr>
          <w:rtl w:val="0"/>
        </w:rPr>
        <w:t xml:space="preserve"> (1934).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[2] Proof by Resonance: A Unified Formalism (v2). Unpublished manuscript. The formal apparatus is developed across sections 2–18 of that document, including the resonance equation S ≡R Q, the Resonant Closure axiom, and the Resonance Web topology.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 Frege, G. (1892). "Über Sinn und Bedeutung" (On Sense and Reference). </w:t>
      </w:r>
      <w:r w:rsidDel="00000000" w:rsidR="00000000" w:rsidRPr="00000000">
        <w:rPr>
          <w:i w:val="1"/>
          <w:iCs w:val="1"/>
          <w:rtl w:val="0"/>
        </w:rPr>
        <w:t xml:space="preserve">Zeitschrift für Philosophie und philosophische Kritik</w:t>
      </w:r>
      <w:r w:rsidDel="00000000" w:rsidR="00000000" w:rsidRPr="00000000">
        <w:rPr>
          <w:rtl w:val="0"/>
        </w:rPr>
        <w:t xml:space="preserve">, 100, 25–50.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 Leibniz, G. W. (1686). </w:t>
      </w:r>
      <w:r w:rsidDel="00000000" w:rsidR="00000000" w:rsidRPr="00000000">
        <w:rPr>
          <w:i w:val="1"/>
          <w:iCs w:val="1"/>
          <w:rtl w:val="0"/>
        </w:rPr>
        <w:t xml:space="preserve">Discourse on Metaphysics</w:t>
      </w:r>
      <w:r w:rsidDel="00000000" w:rsidR="00000000" w:rsidRPr="00000000">
        <w:rPr>
          <w:rtl w:val="0"/>
        </w:rPr>
        <w:t xml:space="preserve">. §9: the principle of the identity of indiscernibles.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 Wigner, E. P. (1960). "The Unreasonable Effectiveness of Mathematics in the Natural Sciences." </w:t>
      </w:r>
      <w:r w:rsidDel="00000000" w:rsidR="00000000" w:rsidRPr="00000000">
        <w:rPr>
          <w:i w:val="1"/>
          <w:iCs w:val="1"/>
          <w:rtl w:val="0"/>
        </w:rPr>
        <w:t xml:space="preserve">Communications in Pure and Applied Mathematics</w:t>
      </w:r>
      <w:r w:rsidDel="00000000" w:rsidR="00000000" w:rsidRPr="00000000">
        <w:rPr>
          <w:rtl w:val="0"/>
        </w:rPr>
        <w:t xml:space="preserve">, 13(1), 1–14.</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[6] Tegmark, M. (2014). </w:t>
      </w:r>
      <w:r w:rsidDel="00000000" w:rsidR="00000000" w:rsidRPr="00000000">
        <w:rPr>
          <w:i w:val="1"/>
          <w:iCs w:val="1"/>
          <w:rtl w:val="0"/>
        </w:rPr>
        <w:t xml:space="preserve">Our Mathematical Universe: My Quest for the Ultimate Nature of Reality</w:t>
      </w:r>
      <w:r w:rsidDel="00000000" w:rsidR="00000000" w:rsidRPr="00000000">
        <w:rPr>
          <w:rtl w:val="0"/>
        </w:rPr>
        <w:t xml:space="preserve">. New York: Knopf. The Mathematical Universe Hypothesis (MUH) is treated formally in Chapter 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[7] Rosch, E. (1975). "Cognitive Representations of Semantic Categories." </w:t>
      </w:r>
      <w:r w:rsidDel="00000000" w:rsidR="00000000" w:rsidRPr="00000000">
        <w:rPr>
          <w:i w:val="1"/>
          <w:iCs w:val="1"/>
          <w:rtl w:val="0"/>
        </w:rPr>
        <w:t xml:space="preserve">Journal of Experimental Psychology: General</w:t>
      </w:r>
      <w:r w:rsidDel="00000000" w:rsidR="00000000" w:rsidRPr="00000000">
        <w:rPr>
          <w:rtl w:val="0"/>
        </w:rPr>
        <w:t xml:space="preserve">, 104(3), 192–233. See also Rosch, E. &amp; Mervis, C. B. (1975). "Family Resemblances: Studies in the Internal Structure of Categories." </w:t>
      </w:r>
      <w:r w:rsidDel="00000000" w:rsidR="00000000" w:rsidRPr="00000000">
        <w:rPr>
          <w:i w:val="1"/>
          <w:iCs w:val="1"/>
          <w:rtl w:val="0"/>
        </w:rPr>
        <w:t xml:space="preserve">Cognitive Psychology</w:t>
      </w:r>
      <w:r w:rsidDel="00000000" w:rsidR="00000000" w:rsidRPr="00000000">
        <w:rPr>
          <w:rtl w:val="0"/>
        </w:rPr>
        <w:t xml:space="preserve">, 7(4), 573–605.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[8] Wittgenstein, L. (1969). </w:t>
      </w:r>
      <w:r w:rsidDel="00000000" w:rsidR="00000000" w:rsidRPr="00000000">
        <w:rPr>
          <w:i w:val="1"/>
          <w:iCs w:val="1"/>
          <w:rtl w:val="0"/>
        </w:rPr>
        <w:t xml:space="preserve">On Certainty</w:t>
      </w:r>
      <w:r w:rsidDel="00000000" w:rsidR="00000000" w:rsidRPr="00000000">
        <w:rPr>
          <w:rtl w:val="0"/>
        </w:rPr>
        <w:t xml:space="preserve">. §166. Oxford: Basil Blackwell.</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