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Minimisation Plan: An Integrated Assessment of the Sino-Russian Multi-Domain War Against the West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synthesizes and substantiates the 'Minimisation Plan' theory, a multi-decade, coordinated grand strategy by the People's Republic of China (PRC) and the Russian Federation to dismantle the post-Cold War, US-led international order. The ultimate objective is to systematically erode the power and influence of the United States and its democratic allies, replacing the current unipolar system with a multipolar framework more favorable to authoritarian models of governance. This assessment integrates diplomatic, military, economic, and information warfare intelligence to present a unified strategic picture, arguing that a series of seemingly disparate global events are, in fact, interconnected components of this coherent plan.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is executed through a "pincer movement" of manufactured chaos. Russia plays the role of the overt, "objective evil," its military aggression designed to drain Western resources and normalize perpetual conflict. Simultaneously, disruptive figures and polarizing conflicts are amplified internally within Western nations. A controversial US President is cultivated as a "political dirty bomb" to attack democratic foundations from within, while the actions of controversial allied leaders are used to make the West appear hypocritical, draining its diplomatic energy and moral authority.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strategy is executed through four interconnected pillars. The foundational pillar, developed from 2001 to 2021, involved the deliberate </w:t>
      </w:r>
      <w:r w:rsidDel="00000000" w:rsidR="00000000" w:rsidRPr="00000000">
        <w:rPr>
          <w:rFonts w:ascii="Google Sans Text" w:cs="Google Sans Text" w:eastAsia="Google Sans Text" w:hAnsi="Google Sans Text"/>
          <w:b w:val="1"/>
          <w:bCs w:val="1"/>
          <w:color w:val="1b1c1d"/>
          <w:rtl w:val="0"/>
        </w:rPr>
        <w:t xml:space="preserve">forging of a shared anti-hegemonic worldview</w:t>
      </w:r>
      <w:r w:rsidDel="00000000" w:rsidR="00000000" w:rsidRPr="00000000">
        <w:rPr>
          <w:rFonts w:ascii="Google Sans Text" w:cs="Google Sans Text" w:eastAsia="Google Sans Text" w:hAnsi="Google Sans Text"/>
          <w:color w:val="1b1c1d"/>
          <w:rtl w:val="0"/>
        </w:rPr>
        <w:t xml:space="preserve">, creating the ideological and institutional architecture for long-term cooperation through non-Western forums like the Shanghai Cooperation Organisation (SCO) and BRICS. The second pillar, activated in 2022, is the </w:t>
      </w:r>
      <w:r w:rsidDel="00000000" w:rsidR="00000000" w:rsidRPr="00000000">
        <w:rPr>
          <w:rFonts w:ascii="Google Sans Text" w:cs="Google Sans Text" w:eastAsia="Google Sans Text" w:hAnsi="Google Sans Text"/>
          <w:b w:val="1"/>
          <w:bCs w:val="1"/>
          <w:color w:val="1b1c1d"/>
          <w:rtl w:val="0"/>
        </w:rPr>
        <w:t xml:space="preserve">Ukraine Gambit</w:t>
      </w:r>
      <w:r w:rsidDel="00000000" w:rsidR="00000000" w:rsidRPr="00000000">
        <w:rPr>
          <w:rFonts w:ascii="Google Sans Text" w:cs="Google Sans Text" w:eastAsia="Google Sans Text" w:hAnsi="Google Sans Text"/>
          <w:color w:val="1b1c1d"/>
          <w:rtl w:val="0"/>
        </w:rPr>
        <w:t xml:space="preserve">, wherein Russia acts as a strategic "battering ram" to challenge NATO and drain Western resources, while simultaneously executing a brutal demographic 'reset' to eliminate a generation of potential domestic opposition and ensure long-term regime security. The third pillar is the </w:t>
      </w:r>
      <w:r w:rsidDel="00000000" w:rsidR="00000000" w:rsidRPr="00000000">
        <w:rPr>
          <w:rFonts w:ascii="Google Sans Text" w:cs="Google Sans Text" w:eastAsia="Google Sans Text" w:hAnsi="Google Sans Text"/>
          <w:b w:val="1"/>
          <w:bCs w:val="1"/>
          <w:color w:val="1b1c1d"/>
          <w:rtl w:val="0"/>
        </w:rPr>
        <w:t xml:space="preserve">Taiwan 'bait'</w:t>
      </w:r>
      <w:r w:rsidDel="00000000" w:rsidR="00000000" w:rsidRPr="00000000">
        <w:rPr>
          <w:rFonts w:ascii="Google Sans Text" w:cs="Google Sans Text" w:eastAsia="Google Sans Text" w:hAnsi="Google Sans Text"/>
          <w:color w:val="1b1c1d"/>
          <w:rtl w:val="0"/>
        </w:rPr>
        <w:t xml:space="preserve">, a cost-imposing strategy designed to engineer Western strategic exhaustion by using calibrated military pressure to compel the United States into a state of perpetual, high-cost over-commitment in the Indo-Pacific. The fourth and final pillar is the construction of a </w:t>
      </w:r>
      <w:r w:rsidDel="00000000" w:rsidR="00000000" w:rsidRPr="00000000">
        <w:rPr>
          <w:rFonts w:ascii="Google Sans Text" w:cs="Google Sans Text" w:eastAsia="Google Sans Text" w:hAnsi="Google Sans Text"/>
          <w:b w:val="1"/>
          <w:bCs w:val="1"/>
          <w:color w:val="1b1c1d"/>
          <w:rtl w:val="0"/>
        </w:rPr>
        <w:t xml:space="preserve">'digital fortress' in China</w:t>
      </w:r>
      <w:r w:rsidDel="00000000" w:rsidR="00000000" w:rsidRPr="00000000">
        <w:rPr>
          <w:rFonts w:ascii="Google Sans Text" w:cs="Google Sans Text" w:eastAsia="Google Sans Text" w:hAnsi="Google Sans Text"/>
          <w:color w:val="1b1c1d"/>
          <w:rtl w:val="0"/>
        </w:rPr>
        <w:t xml:space="preserve">, a project to achieve information autarky, thereby creating an unassailable domestic platform from which to execute the plan's more aggressive phases.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Sino-Russian axis is actively co-opting strategic partners to amplify its efforts and create multiple fronts. This report details the integration of North Korea as a critical munitions supplier and secondary provocateur, and Iran as a key military-technical partner whose economy is being insulated from Western sanctions by China. It also provides a nuanced analysis of Israel's complex position, arguing that its necessary strategic balancing act between the US, Russia, and China inadvertently serves the plan's information warfare objectives by acting as a "hypocrisy amplifier."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these fronts established, the plan's central phase—the </w:t>
      </w:r>
      <w:r w:rsidDel="00000000" w:rsidR="00000000" w:rsidRPr="00000000">
        <w:rPr>
          <w:rFonts w:ascii="Google Sans Text" w:cs="Google Sans Text" w:eastAsia="Google Sans Text" w:hAnsi="Google Sans Text"/>
          <w:b w:val="1"/>
          <w:bCs w:val="1"/>
          <w:color w:val="1b1c1d"/>
          <w:rtl w:val="0"/>
        </w:rPr>
        <w:t xml:space="preserve">"Reputation Flip"</w:t>
      </w:r>
      <w:r w:rsidDel="00000000" w:rsidR="00000000" w:rsidRPr="00000000">
        <w:rPr>
          <w:rFonts w:ascii="Google Sans Text" w:cs="Google Sans Text" w:eastAsia="Google Sans Text" w:hAnsi="Google Sans Text"/>
          <w:color w:val="1b1c1d"/>
          <w:rtl w:val="0"/>
        </w:rPr>
        <w:t xml:space="preserve">—is executed. A major, morally devastating scandal, such as the Jeffrey Epstein case, is weaponized to attack the legitimacy of the entire American political class. The goal is to create a simple, permanent, and unforgivable narrative ("The American government is proven to diddle children") that becomes an indelible stain on the nation's character. The constant distraction of these crises is crucial, as it consumes the Western public's attention, preventing them from seeing the coordinated nature of the broader strategy. The endgame is a world where the US is seen as the true "objective evil," allowing a "rehabilitated" Russia, under the patronage of a dominant China, to emerge as a more reasonable alternative, providing the ultimate justification for authoritarianism.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Foundations of Convergence: Forging a Shared Worldview (2001-2021)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alignment between the People's Republic of China and the Russian Federation is not a recent phenomenon but the culmination of a two-decade project to build the ideological, diplomatic, and institutional foundations for a sustained challenge to the US-led international order. This foundational period was characterized by the deliberate codification of a shared opposition to a "unipolar" world, the creation of alternative multilateral forums to legitimize this worldview, and the initiation of practical military and economic cooperation designed to test both the partnership's efficacy and the West's response.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formal basis of the modern Sino-Russian partnership was established on July 16, 2001, with the signing of the </w:t>
      </w:r>
      <w:r w:rsidDel="00000000" w:rsidR="00000000" w:rsidRPr="00000000">
        <w:rPr>
          <w:rFonts w:ascii="Google Sans Text" w:cs="Google Sans Text" w:eastAsia="Google Sans Text" w:hAnsi="Google Sans Text"/>
          <w:b w:val="1"/>
          <w:bCs w:val="1"/>
          <w:color w:val="1b1c1d"/>
          <w:rtl w:val="0"/>
        </w:rPr>
        <w:t xml:space="preserve">Treaty of Good-Neighborliness and Friendly Cooperation</w:t>
      </w:r>
      <w:r w:rsidDel="00000000" w:rsidR="00000000" w:rsidRPr="00000000">
        <w:rPr>
          <w:rFonts w:ascii="Google Sans Text" w:cs="Google Sans Text" w:eastAsia="Google Sans Text" w:hAnsi="Google Sans Text"/>
          <w:color w:val="1b1c1d"/>
          <w:rtl w:val="0"/>
        </w:rPr>
        <w:t xml:space="preserve">. While ostensibly a document to finalize post-Soviet border demarcations, its strategic significance was far greater, representing the first formal, post-Cold War codification of a shared strategic outlook that implicitly countered the perceived unilateralism of the United States.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Almost concurrently, this worldview was given institutional expression. In June 2001, China and Russia established the </w:t>
      </w:r>
      <w:r w:rsidDel="00000000" w:rsidR="00000000" w:rsidRPr="00000000">
        <w:rPr>
          <w:rFonts w:ascii="Google Sans Text" w:cs="Google Sans Text" w:eastAsia="Google Sans Text" w:hAnsi="Google Sans Text"/>
          <w:b w:val="1"/>
          <w:bCs w:val="1"/>
          <w:color w:val="1b1c1d"/>
          <w:rtl w:val="0"/>
        </w:rPr>
        <w:t xml:space="preserve">Shanghai Cooperation Organisation (SCO)</w:t>
      </w:r>
      <w:r w:rsidDel="00000000" w:rsidR="00000000" w:rsidRPr="00000000">
        <w:rPr>
          <w:rFonts w:ascii="Google Sans Text" w:cs="Google Sans Text" w:eastAsia="Google Sans Text" w:hAnsi="Google Sans Text"/>
          <w:color w:val="1b1c1d"/>
          <w:rtl w:val="0"/>
        </w:rPr>
        <w:t xml:space="preserve">. While its public mandate focused on combating the "three evils" of terrorism, separatism, and extremism, its geopolitical function quickly evolved. This became explicit at the </w:t>
      </w:r>
      <w:r w:rsidDel="00000000" w:rsidR="00000000" w:rsidRPr="00000000">
        <w:rPr>
          <w:rFonts w:ascii="Google Sans Text" w:cs="Google Sans Text" w:eastAsia="Google Sans Text" w:hAnsi="Google Sans Text"/>
          <w:b w:val="1"/>
          <w:bCs w:val="1"/>
          <w:color w:val="1b1c1d"/>
          <w:rtl w:val="0"/>
        </w:rPr>
        <w:t xml:space="preserve">2005 SCO summit in Astana</w:t>
      </w:r>
      <w:r w:rsidDel="00000000" w:rsidR="00000000" w:rsidRPr="00000000">
        <w:rPr>
          <w:rFonts w:ascii="Google Sans Text" w:cs="Google Sans Text" w:eastAsia="Google Sans Text" w:hAnsi="Google Sans Text"/>
          <w:color w:val="1b1c1d"/>
          <w:rtl w:val="0"/>
        </w:rPr>
        <w:t xml:space="preserve">, where member states issued a joint declaration directly condemning "unipolar" policies and calling for a timetable for the withdrawal of Western military forces from Central Asia.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Over the subsequent two decades, this narrative was consistently reinforced through joint statements within the SCO and the burgeoning </w:t>
      </w:r>
      <w:r w:rsidDel="00000000" w:rsidR="00000000" w:rsidRPr="00000000">
        <w:rPr>
          <w:rFonts w:ascii="Google Sans Text" w:cs="Google Sans Text" w:eastAsia="Google Sans Text" w:hAnsi="Google Sans Text"/>
          <w:b w:val="1"/>
          <w:bCs w:val="1"/>
          <w:color w:val="1b1c1d"/>
          <w:rtl w:val="0"/>
        </w:rPr>
        <w:t xml:space="preserve">BRICS (Brazil, Russia, India, China, South Africa)</w:t>
      </w:r>
      <w:r w:rsidDel="00000000" w:rsidR="00000000" w:rsidRPr="00000000">
        <w:rPr>
          <w:rFonts w:ascii="Google Sans Text" w:cs="Google Sans Text" w:eastAsia="Google Sans Text" w:hAnsi="Google Sans Text"/>
          <w:color w:val="1b1c1d"/>
          <w:rtl w:val="0"/>
        </w:rPr>
        <w:t xml:space="preserve"> forum. These communiques developed a persistent rhetorical challenge to the existing global order, repeatedly calling for a "multipolar," "democratic, fair and rational political and economic international order." The language used frames their challenge not as a revisionist power grab, but as a necessary reform to make global governance more "just, equitable... representative, legitimate, democratic and accountable," a narrative designed to appeal to a broader "Global South" constituency.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institutional architecture of the SCO and BRICS serves as a vehicle for ideological replication. The language in their communiques reveals a consistent focus on "non-interference," "state sovereignty," and opposition to "color revolutions"—a direct external projection of their domestic authoritarian governance models. They are attempting to reshape international norms to make the world safe for their internal political systems.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ideological convergence was paralleled by tangible steps in military and economic cooperation. The first major test of military interoperability came in August 2005 with the large-scale joint exercise dubbed </w:t>
      </w:r>
      <w:r w:rsidDel="00000000" w:rsidR="00000000" w:rsidRPr="00000000">
        <w:rPr>
          <w:rFonts w:ascii="Google Sans Text" w:cs="Google Sans Text" w:eastAsia="Google Sans Text" w:hAnsi="Google Sans Text"/>
          <w:b w:val="1"/>
          <w:bCs w:val="1"/>
          <w:color w:val="1b1c1d"/>
          <w:rtl w:val="0"/>
        </w:rPr>
        <w:t xml:space="preserve">"Peace Mission 2005"</w:t>
      </w:r>
      <w:r w:rsidDel="00000000" w:rsidR="00000000" w:rsidRPr="00000000">
        <w:rPr>
          <w:rFonts w:ascii="Google Sans Text" w:cs="Google Sans Text" w:eastAsia="Google Sans Text" w:hAnsi="Google Sans Text"/>
          <w:color w:val="1b1c1d"/>
          <w:rtl w:val="0"/>
        </w:rPr>
        <w:t xml:space="preserve">. Conducted under the SCO framework, its scale and composition signaled a grander ambition than its official counter-terrorism designation. The exercise involved nearly 9,000 troops, with Russia deploying strategic assets such as </w:t>
      </w:r>
      <w:r w:rsidDel="00000000" w:rsidR="00000000" w:rsidRPr="00000000">
        <w:rPr>
          <w:rFonts w:ascii="Google Sans Text" w:cs="Google Sans Text" w:eastAsia="Google Sans Text" w:hAnsi="Google Sans Text"/>
          <w:b w:val="1"/>
          <w:bCs w:val="1"/>
          <w:color w:val="1b1c1d"/>
          <w:rtl w:val="0"/>
        </w:rPr>
        <w:t xml:space="preserve">Tu-95MS strategic bombers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Tu-22M3 long-range bombers</w:t>
      </w:r>
      <w:r w:rsidDel="00000000" w:rsidR="00000000" w:rsidRPr="00000000">
        <w:rPr>
          <w:rFonts w:ascii="Google Sans Text" w:cs="Google Sans Text" w:eastAsia="Google Sans Text" w:hAnsi="Google Sans Text"/>
          <w:color w:val="1b1c1d"/>
          <w:rtl w:val="0"/>
        </w:rPr>
        <w:t xml:space="preserve">, and China contributing destroyers and amphibious assault forces. The capabilities demonstrated—including amphibious landings and long-range air strikes—were clearly oriented toward a conventional, state-level conflict.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the economic front, the partnership began laying the groundwork for an alternative financial architecture through </w:t>
      </w:r>
      <w:r w:rsidDel="00000000" w:rsidR="00000000" w:rsidRPr="00000000">
        <w:rPr>
          <w:rFonts w:ascii="Google Sans Text" w:cs="Google Sans Text" w:eastAsia="Google Sans Text" w:hAnsi="Google Sans Text"/>
          <w:b w:val="1"/>
          <w:bCs w:val="1"/>
          <w:color w:val="1b1c1d"/>
          <w:rtl w:val="0"/>
        </w:rPr>
        <w:t xml:space="preserve">de-dollarization efforts</w:t>
      </w:r>
      <w:r w:rsidDel="00000000" w:rsidR="00000000" w:rsidRPr="00000000">
        <w:rPr>
          <w:rFonts w:ascii="Google Sans Text" w:cs="Google Sans Text" w:eastAsia="Google Sans Text" w:hAnsi="Google Sans Text"/>
          <w:color w:val="1b1c1d"/>
          <w:rtl w:val="0"/>
        </w:rPr>
        <w:t xml:space="preserve">, which gained momentum after the 2014 Crimea sanctions. By establishing bilateral currency swap lines and progressively reducing the share of US dollars in their central bank reserves, they began building a parallel economic system shielded from the reach of US sanctions—a foundational capability that would prove critical in the decade to come.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1: Key Sino-Russian Strategic Declarations (2001-2025)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Date | Document / Forum | Key Phrasing / Objective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 :---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July 2001 | Treaty of Good-Neighborliness and Friendly Cooperation | Formalized the post-Soviet relationship, establishing a strategic partnership beyond border demarcation.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July 2005 | SCO Astana Summit Declaration | Condemned "unipolar and dominating policies" and encouraged the withdrawal of Western military troops from Central Asia.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July 2015 | BRICS Ufa Declaration | Called for reform of the UN and its Security Council to increase representation of emerging countries.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Feb 2022 | Joint Statement on International Relations | Declared a friendship with "no limits" and "no 'forbidden' areas of cooperation"; explicitly opposed "further enlargement of NATO" and "color revolutions."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Mar 2023 | Xi Jinping's remarks in Moscow | Stated, "Right now there are changes—the likes of which we haven't seen for 100 years—and we are the ones driving these changes together."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May 2024 | China-Russia Joint Statement | Pledged to "counter Washington’s destructive and hostile course towards the so-called ‘dual containment’ of our countries."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July 2024 | Putin's remarks at SCO Summit | Labeled the SCO a "new framework" to replace "obsolete Europe-centric and Euro-Atlantic models." |</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The Ukraine Gambit: Russia's Demographic 'Reset' and Strategic Subordination (2022-Present)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full-scale invasion of Ukraine in February 2022 marks the transition of the Sino-Russian partnership to active, kinetic confrontation with the West. The timing was not coincidental, occurring just weeks after Vladimir Putin and Xi Jinping issued their landmark </w:t>
      </w:r>
      <w:r w:rsidDel="00000000" w:rsidR="00000000" w:rsidRPr="00000000">
        <w:rPr>
          <w:rFonts w:ascii="Google Sans Text" w:cs="Google Sans Text" w:eastAsia="Google Sans Text" w:hAnsi="Google Sans Text"/>
          <w:b w:val="1"/>
          <w:bCs w:val="1"/>
          <w:color w:val="1b1c1d"/>
          <w:rtl w:val="0"/>
        </w:rPr>
        <w:t xml:space="preserve">February 4, 2022, joint statement</w:t>
      </w:r>
      <w:r w:rsidDel="00000000" w:rsidR="00000000" w:rsidRPr="00000000">
        <w:rPr>
          <w:rFonts w:ascii="Google Sans Text" w:cs="Google Sans Text" w:eastAsia="Google Sans Text" w:hAnsi="Google Sans Text"/>
          <w:color w:val="1b1c1d"/>
          <w:rtl w:val="0"/>
        </w:rPr>
        <w:t xml:space="preserve">, declaring a partnership with "no limits." This declaration was the strategic green light, providing the ideological justification for the invasion, which the Kremlin framed as a preemptive strike against NATO expansion and a Western-backed "color revolution"—a narrative consistently amplified by Chinese state media.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central tenet of the theory is that the conflict's staggering human cost serves a deliberate internal purpose for the Putin regime. Russia entered the 2020s in a state of demographic crisis, characterized by a declining birth rate (1.4 children per woman in 2023, far below the replacement rate of 2.1) and a significant "deficit of men," who constituted only 46% of the population. The war has weaponized this crisis. The conflict has been prosecuted with a near-total disregard for human life, resulting in what is estimated to be </w:t>
      </w:r>
      <w:r w:rsidDel="00000000" w:rsidR="00000000" w:rsidRPr="00000000">
        <w:rPr>
          <w:rFonts w:ascii="Google Sans Text" w:cs="Google Sans Text" w:eastAsia="Google Sans Text" w:hAnsi="Google Sans Text"/>
          <w:b w:val="1"/>
          <w:bCs w:val="1"/>
          <w:color w:val="1b1c1d"/>
          <w:rtl w:val="0"/>
        </w:rPr>
        <w:t xml:space="preserve">over one million Russian casualties</w:t>
      </w:r>
      <w:r w:rsidDel="00000000" w:rsidR="00000000" w:rsidRPr="00000000">
        <w:rPr>
          <w:rFonts w:ascii="Google Sans Text" w:cs="Google Sans Text" w:eastAsia="Google Sans Text" w:hAnsi="Google Sans Text"/>
          <w:color w:val="1b1c1d"/>
          <w:rtl w:val="0"/>
        </w:rPr>
        <w:t xml:space="preserve"> (a combination of killed and wounded). This has been compounded by a massive wave of emigration, with an estimated </w:t>
      </w:r>
      <w:r w:rsidDel="00000000" w:rsidR="00000000" w:rsidRPr="00000000">
        <w:rPr>
          <w:rFonts w:ascii="Google Sans Text" w:cs="Google Sans Text" w:eastAsia="Google Sans Text" w:hAnsi="Google Sans Text"/>
          <w:b w:val="1"/>
          <w:bCs w:val="1"/>
          <w:color w:val="1b1c1d"/>
          <w:rtl w:val="0"/>
        </w:rPr>
        <w:t xml:space="preserve">600,000 to 800,000 predominantly young, educated, and urban men</w:t>
      </w:r>
      <w:r w:rsidDel="00000000" w:rsidR="00000000" w:rsidRPr="00000000">
        <w:rPr>
          <w:rFonts w:ascii="Google Sans Text" w:cs="Google Sans Text" w:eastAsia="Google Sans Text" w:hAnsi="Google Sans Text"/>
          <w:color w:val="1b1c1d"/>
          <w:rtl w:val="0"/>
        </w:rPr>
        <w:t xml:space="preserve"> fleeing the country to escape conscription. Combined, this represents the removal of approximately </w:t>
      </w:r>
      <w:r w:rsidDel="00000000" w:rsidR="00000000" w:rsidRPr="00000000">
        <w:rPr>
          <w:rFonts w:ascii="Google Sans Text" w:cs="Google Sans Text" w:eastAsia="Google Sans Text" w:hAnsi="Google Sans Text"/>
          <w:b w:val="1"/>
          <w:bCs w:val="1"/>
          <w:color w:val="1b1c1d"/>
          <w:rtl w:val="0"/>
        </w:rPr>
        <w:t xml:space="preserve">5% of the entire Russian male population between the ages of 20 and 40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seemingly self-destructive outcome appears rational when the objective is understood not as strengthening the Russian nation, but as the indefinite preservation of the ruling regime. A large cohort of young, potentially disaffected men represents a classic revolutionary threat. The war physically eliminates this threat on an industrial scale. The result is a future Russia that is smaller, weaker, and poorer, but also more politically quiescent and therefore more governable. This act of strategic self-immolation serves China's long-term interests profoundly. A Russia that has permanently crippled its own demographic and intellectual potential cannot realistically pivot back to the West, even in a post-Putin era. It becomes locked into a subordinate relationship, guaranteeing Beijing a secure strategic rear and a reliable supply of natural resources for decades to come.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war and subsequent Western sanctions have cemented this subordination. Cut off from Western markets, Moscow became almost entirely dependent on Beijing for its economic survival. Bilateral trade surged to </w:t>
      </w:r>
      <w:r w:rsidDel="00000000" w:rsidR="00000000" w:rsidRPr="00000000">
        <w:rPr>
          <w:rFonts w:ascii="Google Sans Text" w:cs="Google Sans Text" w:eastAsia="Google Sans Text" w:hAnsi="Google Sans Text"/>
          <w:b w:val="1"/>
          <w:bCs w:val="1"/>
          <w:color w:val="1b1c1d"/>
          <w:rtl w:val="0"/>
        </w:rPr>
        <w:t xml:space="preserve">$245 billion in 2024</w:t>
      </w:r>
      <w:r w:rsidDel="00000000" w:rsidR="00000000" w:rsidRPr="00000000">
        <w:rPr>
          <w:rFonts w:ascii="Google Sans Text" w:cs="Google Sans Text" w:eastAsia="Google Sans Text" w:hAnsi="Google Sans Text"/>
          <w:color w:val="1b1c1d"/>
          <w:rtl w:val="0"/>
        </w:rPr>
        <w:t xml:space="preserve">, more than doubling the 2020 level, but in a structurally imbalanced way that formalizes Russia's role as a raw material appendage. Russia has been forced to cede monetary sovereignty through the rapid </w:t>
      </w:r>
      <w:r w:rsidDel="00000000" w:rsidR="00000000" w:rsidRPr="00000000">
        <w:rPr>
          <w:rFonts w:ascii="Google Sans Text" w:cs="Google Sans Text" w:eastAsia="Google Sans Text" w:hAnsi="Google Sans Text"/>
          <w:b w:val="1"/>
          <w:bCs w:val="1"/>
          <w:color w:val="1b1c1d"/>
          <w:rtl w:val="0"/>
        </w:rPr>
        <w:t xml:space="preserve">"yuanization" of its economy</w:t>
      </w:r>
      <w:r w:rsidDel="00000000" w:rsidR="00000000" w:rsidRPr="00000000">
        <w:rPr>
          <w:rFonts w:ascii="Google Sans Text" w:cs="Google Sans Text" w:eastAsia="Google Sans Text" w:hAnsi="Google Sans Text"/>
          <w:color w:val="1b1c1d"/>
          <w:rtl w:val="0"/>
        </w:rPr>
        <w:t xml:space="preserve">. By the end of 2022, Russia's Finance Ministry had increased the permitted share of yuan in its National Wealth Fund to </w:t>
      </w:r>
      <w:r w:rsidDel="00000000" w:rsidR="00000000" w:rsidRPr="00000000">
        <w:rPr>
          <w:rFonts w:ascii="Google Sans Text" w:cs="Google Sans Text" w:eastAsia="Google Sans Text" w:hAnsi="Google Sans Text"/>
          <w:b w:val="1"/>
          <w:bCs w:val="1"/>
          <w:color w:val="1b1c1d"/>
          <w:rtl w:val="0"/>
        </w:rPr>
        <w:t xml:space="preserve">60%</w:t>
      </w:r>
      <w:r w:rsidDel="00000000" w:rsidR="00000000" w:rsidRPr="00000000">
        <w:rPr>
          <w:rFonts w:ascii="Google Sans Text" w:cs="Google Sans Text" w:eastAsia="Google Sans Text" w:hAnsi="Google Sans Text"/>
          <w:color w:val="1b1c1d"/>
          <w:rtl w:val="0"/>
        </w:rPr>
        <w:t xml:space="preserve">, and the volume of ruble-yuan trade on the Moscow Exchange skyrocketed an astonishing </w:t>
      </w:r>
      <w:r w:rsidDel="00000000" w:rsidR="00000000" w:rsidRPr="00000000">
        <w:rPr>
          <w:rFonts w:ascii="Google Sans Text" w:cs="Google Sans Text" w:eastAsia="Google Sans Text" w:hAnsi="Google Sans Text"/>
          <w:b w:val="1"/>
          <w:bCs w:val="1"/>
          <w:color w:val="1b1c1d"/>
          <w:rtl w:val="0"/>
        </w:rPr>
        <w:t xml:space="preserve">eighty-fold</w:t>
      </w:r>
      <w:r w:rsidDel="00000000" w:rsidR="00000000" w:rsidRPr="00000000">
        <w:rPr>
          <w:rFonts w:ascii="Google Sans Text" w:cs="Google Sans Text" w:eastAsia="Google Sans Text" w:hAnsi="Google Sans Text"/>
          <w:color w:val="1b1c1d"/>
          <w:rtl w:val="0"/>
        </w:rPr>
        <w:t xml:space="preserve"> between February and October 2022. Militarily, the dynamic has reversed; Russia's defense industry, crippled by sanctions and combat losses, is now increasingly dependent on China for critical dual-use components like microelectronics.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The Expanding Axis &amp; The War of Attrition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is not limited to the bilateral Sino-Russian relationship. Its architects are actively expanding their coalition by co-opting other state actors who share a common interest in challenging the US-led order. This creates a multi-front pressure campaign deliberately designed to exploit and accelerate a classic geopolitical vulnerability: "imperial overstretch." By creating and sustaining credible threats in both Europe and the Indo-Pacific, the axis forces the US into a reactive posture of perpetual, high-cost military readiness, inducing a state of "strategic exhaustion."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3.1 The Taiwan 'Bait' and the Pacific Commitment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third pillar involves the deliberate use of Taiwan as a focal point to engineer a state of perpetual, high-cost military and political over-commitment from the United States. By calibrating a constant stream of military pressure below the threshold of open conflict, China, with Russian support, forces the West into a reactive posture that drains immense financial resources, strains defense-industrial capacity, and exacerbates internal political divisions.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 the approximately 90 joint Sino-Russian military exercises conducted since 2003, a staggering </w:t>
      </w:r>
      <w:r w:rsidDel="00000000" w:rsidR="00000000" w:rsidRPr="00000000">
        <w:rPr>
          <w:rFonts w:ascii="Google Sans Text" w:cs="Google Sans Text" w:eastAsia="Google Sans Text" w:hAnsi="Google Sans Text"/>
          <w:b w:val="1"/>
          <w:bCs w:val="1"/>
          <w:color w:val="1b1c1d"/>
          <w:rtl w:val="0"/>
        </w:rPr>
        <w:t xml:space="preserve">26—nearly one-third of the total—have occurred since February 2022</w:t>
      </w:r>
      <w:r w:rsidDel="00000000" w:rsidR="00000000" w:rsidRPr="00000000">
        <w:rPr>
          <w:rFonts w:ascii="Google Sans Text" w:cs="Google Sans Text" w:eastAsia="Google Sans Text" w:hAnsi="Google Sans Text"/>
          <w:color w:val="1b1c1d"/>
          <w:rtl w:val="0"/>
        </w:rPr>
        <w:t xml:space="preserve">. The year 2024 set a new record with </w:t>
      </w:r>
      <w:r w:rsidDel="00000000" w:rsidR="00000000" w:rsidRPr="00000000">
        <w:rPr>
          <w:rFonts w:ascii="Google Sans Text" w:cs="Google Sans Text" w:eastAsia="Google Sans Text" w:hAnsi="Google Sans Text"/>
          <w:b w:val="1"/>
          <w:bCs w:val="1"/>
          <w:color w:val="1b1c1d"/>
          <w:rtl w:val="0"/>
        </w:rPr>
        <w:t xml:space="preserve">11 distinct joint exercises</w:t>
      </w:r>
      <w:r w:rsidDel="00000000" w:rsidR="00000000" w:rsidRPr="00000000">
        <w:rPr>
          <w:rFonts w:ascii="Google Sans Text" w:cs="Google Sans Text" w:eastAsia="Google Sans Text" w:hAnsi="Google Sans Text"/>
          <w:color w:val="1b1c1d"/>
          <w:rtl w:val="0"/>
        </w:rPr>
        <w:t xml:space="preserve">. The nature of these exercises has evolved to a clear emphasis on naval and aerial power projection. This is underpinned by the PLA's modernization, which has produced the world's largest navy by ship number. The PLA Navy (PLAN) is projected to grow from </w:t>
      </w:r>
      <w:r w:rsidDel="00000000" w:rsidR="00000000" w:rsidRPr="00000000">
        <w:rPr>
          <w:rFonts w:ascii="Google Sans Text" w:cs="Google Sans Text" w:eastAsia="Google Sans Text" w:hAnsi="Google Sans Text"/>
          <w:b w:val="1"/>
          <w:bCs w:val="1"/>
          <w:color w:val="1b1c1d"/>
          <w:rtl w:val="0"/>
        </w:rPr>
        <w:t xml:space="preserve">over 370 platforms in 2024 to 435 ships by 2030</w:t>
      </w:r>
      <w:r w:rsidDel="00000000" w:rsidR="00000000" w:rsidRPr="00000000">
        <w:rPr>
          <w:rFonts w:ascii="Google Sans Text" w:cs="Google Sans Text" w:eastAsia="Google Sans Text" w:hAnsi="Google Sans Text"/>
          <w:color w:val="1b1c1d"/>
          <w:rtl w:val="0"/>
        </w:rPr>
        <w:t xml:space="preserve">, compared to the U.S. Navy's projected 294. The core of this is a formidable Anti-Access/Area-Denial (A2/AD) capability, featuring systems like the </w:t>
      </w:r>
      <w:r w:rsidDel="00000000" w:rsidR="00000000" w:rsidRPr="00000000">
        <w:rPr>
          <w:rFonts w:ascii="Google Sans Text" w:cs="Google Sans Text" w:eastAsia="Google Sans Text" w:hAnsi="Google Sans Text"/>
          <w:b w:val="1"/>
          <w:bCs w:val="1"/>
          <w:color w:val="1b1c1d"/>
          <w:rtl w:val="0"/>
        </w:rPr>
        <w:t xml:space="preserve">DF-21D (&gt;1,500 km range)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DF-26 (&gt;3,000 km range)</w:t>
      </w:r>
      <w:r w:rsidDel="00000000" w:rsidR="00000000" w:rsidRPr="00000000">
        <w:rPr>
          <w:rFonts w:ascii="Google Sans Text" w:cs="Google Sans Text" w:eastAsia="Google Sans Text" w:hAnsi="Google Sans Text"/>
          <w:color w:val="1b1c1d"/>
          <w:rtl w:val="0"/>
        </w:rPr>
        <w:t xml:space="preserve"> "carrier-killer" missiles.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calibrated pressure has elicited a massive financial response. The primary instrument for this spending has been the </w:t>
      </w:r>
      <w:r w:rsidDel="00000000" w:rsidR="00000000" w:rsidRPr="00000000">
        <w:rPr>
          <w:rFonts w:ascii="Google Sans Text" w:cs="Google Sans Text" w:eastAsia="Google Sans Text" w:hAnsi="Google Sans Text"/>
          <w:b w:val="1"/>
          <w:bCs w:val="1"/>
          <w:color w:val="1b1c1d"/>
          <w:rtl w:val="0"/>
        </w:rPr>
        <w:t xml:space="preserve">Pacific Deterrence Initiative (PDI)</w:t>
      </w:r>
      <w:r w:rsidDel="00000000" w:rsidR="00000000" w:rsidRPr="00000000">
        <w:rPr>
          <w:rFonts w:ascii="Google Sans Text" w:cs="Google Sans Text" w:eastAsia="Google Sans Text" w:hAnsi="Google Sans Text"/>
          <w:color w:val="1b1c1d"/>
          <w:rtl w:val="0"/>
        </w:rPr>
        <w:t xml:space="preserve">. The Pentagon's request grew to $9.9 billion for FY2025, but Congress has consistently authorized more, approving </w:t>
      </w:r>
      <w:r w:rsidDel="00000000" w:rsidR="00000000" w:rsidRPr="00000000">
        <w:rPr>
          <w:rFonts w:ascii="Google Sans Text" w:cs="Google Sans Text" w:eastAsia="Google Sans Text" w:hAnsi="Google Sans Text"/>
          <w:b w:val="1"/>
          <w:bCs w:val="1"/>
          <w:color w:val="1b1c1d"/>
          <w:rtl w:val="0"/>
        </w:rPr>
        <w:t xml:space="preserve">$14.71 billion for FY2024</w:t>
      </w:r>
      <w:r w:rsidDel="00000000" w:rsidR="00000000" w:rsidRPr="00000000">
        <w:rPr>
          <w:rFonts w:ascii="Google Sans Text" w:cs="Google Sans Text" w:eastAsia="Google Sans Text" w:hAnsi="Google Sans Text"/>
          <w:color w:val="1b1c1d"/>
          <w:rtl w:val="0"/>
        </w:rPr>
        <w:t xml:space="preserve">. This is mirrored in accelerated US arms transfers to Taiwan, totaling over </w:t>
      </w:r>
      <w:r w:rsidDel="00000000" w:rsidR="00000000" w:rsidRPr="00000000">
        <w:rPr>
          <w:rFonts w:ascii="Google Sans Text" w:cs="Google Sans Text" w:eastAsia="Google Sans Text" w:hAnsi="Google Sans Text"/>
          <w:b w:val="1"/>
          <w:bCs w:val="1"/>
          <w:color w:val="1b1c1d"/>
          <w:rtl w:val="0"/>
        </w:rPr>
        <w:t xml:space="preserve">$8.3 billion in potential sales</w:t>
      </w:r>
      <w:r w:rsidDel="00000000" w:rsidR="00000000" w:rsidRPr="00000000">
        <w:rPr>
          <w:rFonts w:ascii="Google Sans Text" w:cs="Google Sans Text" w:eastAsia="Google Sans Text" w:hAnsi="Google Sans Text"/>
          <w:color w:val="1b1c1d"/>
          <w:rtl w:val="0"/>
        </w:rPr>
        <w:t xml:space="preserve"> from 2022 to early 2025. This dynamic creates a highly asymmetric return on investment; for the relatively low cost of conducting joint exercises, the axis compels the United States to engage in a multi-billion dollar annual cycle of high-end procurement.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Simultaneously, the constant threat signaling erodes Taiwanese confidence in the US. Polling from early 2025 found that </w:t>
      </w:r>
      <w:r w:rsidDel="00000000" w:rsidR="00000000" w:rsidRPr="00000000">
        <w:rPr>
          <w:rFonts w:ascii="Google Sans Text" w:cs="Google Sans Text" w:eastAsia="Google Sans Text" w:hAnsi="Google Sans Text"/>
          <w:b w:val="1"/>
          <w:bCs w:val="1"/>
          <w:color w:val="1b1c1d"/>
          <w:rtl w:val="0"/>
        </w:rPr>
        <w:t xml:space="preserve">40.5% of Taiwanese respondents held a negative view of the United States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more than 40% believe the US is unlikely to intervene</w:t>
      </w:r>
      <w:r w:rsidDel="00000000" w:rsidR="00000000" w:rsidRPr="00000000">
        <w:rPr>
          <w:rFonts w:ascii="Google Sans Text" w:cs="Google Sans Text" w:eastAsia="Google Sans Text" w:hAnsi="Google Sans Text"/>
          <w:color w:val="1b1c1d"/>
          <w:rtl w:val="0"/>
        </w:rPr>
        <w:t xml:space="preserve"> in a conflict. This creates a vicious cycle where the US responds with more costly displays of support, which in turn fuels domestic political debates and empowers isolationist voices.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2: The Western Resource Drain – US Commitments to Taiwan &amp; the Pacific (2022-2025)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Fiscal Year | Pacific Deterrence Initiative (PDI) Funding | Major Arms Sales to Taiwan (FMS Notified) | Other Key Transfers to Taiwan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 :--- | :---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2022 | $7.1 Billion (Authorized) | $1.1 Billion (Harpoon, Sidewinder missiles, Radar Support) | $100 Million (Patriot Support)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2023 | $11.5 Billion (Authorized) | $619 Million (F-16 Munitions), $500 Million (F-16 IRST) | $345 Million (PDA), $80 Million (FMF)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2024 | $14.71 Billion (Authorized) | $1.98 Billion (NASAMS, Radars), $360 Million (Drones) | $2 Billion (FMF), $1.9 Billion (Replenishment)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2025 | $9.9 Billion (Requested) | $295 Million (C4, Gun Mounts) | $11 Billion (INDOPACOM Unfunded Priorities)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Total (Approx.) | &gt;$43 Billion | &gt;$4.8 Billion | &gt;$5.8 Billion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3.2 The Northern Arsenal: North Korea's Role as a Secondary Front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North Korea has been integrated into the plan as a key logistical and strategic asset. Its primary functions are to serve as a vast munitions depot for Russia's war in Ukraine and to act as a persistent provocateur in Northeast Asia. North Korea has become Russia's primary foreign arms supplier, shipping millions of artillery shells. South Korean intelligence estimated that by June 2024, North Korea had sent at least </w:t>
      </w:r>
      <w:r w:rsidDel="00000000" w:rsidR="00000000" w:rsidRPr="00000000">
        <w:rPr>
          <w:rFonts w:ascii="Google Sans Text" w:cs="Google Sans Text" w:eastAsia="Google Sans Text" w:hAnsi="Google Sans Text"/>
          <w:b w:val="1"/>
          <w:bCs w:val="1"/>
          <w:color w:val="1b1c1d"/>
          <w:rtl w:val="0"/>
        </w:rPr>
        <w:t xml:space="preserve">10,000 containers</w:t>
      </w:r>
      <w:r w:rsidDel="00000000" w:rsidR="00000000" w:rsidRPr="00000000">
        <w:rPr>
          <w:rFonts w:ascii="Google Sans Text" w:cs="Google Sans Text" w:eastAsia="Google Sans Text" w:hAnsi="Google Sans Text"/>
          <w:color w:val="1b1c1d"/>
          <w:rtl w:val="0"/>
        </w:rPr>
        <w:t xml:space="preserve"> to Russia, capable of holding nearly </w:t>
      </w:r>
      <w:r w:rsidDel="00000000" w:rsidR="00000000" w:rsidRPr="00000000">
        <w:rPr>
          <w:rFonts w:ascii="Google Sans Text" w:cs="Google Sans Text" w:eastAsia="Google Sans Text" w:hAnsi="Google Sans Text"/>
          <w:b w:val="1"/>
          <w:bCs w:val="1"/>
          <w:color w:val="1b1c1d"/>
          <w:rtl w:val="0"/>
        </w:rPr>
        <w:t xml:space="preserve">5 million artillery shells</w:t>
      </w:r>
      <w:r w:rsidDel="00000000" w:rsidR="00000000" w:rsidRPr="00000000">
        <w:rPr>
          <w:rFonts w:ascii="Google Sans Text" w:cs="Google Sans Text" w:eastAsia="Google Sans Text" w:hAnsi="Google Sans Text"/>
          <w:color w:val="1b1c1d"/>
          <w:rtl w:val="0"/>
        </w:rPr>
        <w:t xml:space="preserve">. It has also deployed military personnel, with estimates suggesting as many as </w:t>
      </w:r>
      <w:r w:rsidDel="00000000" w:rsidR="00000000" w:rsidRPr="00000000">
        <w:rPr>
          <w:rFonts w:ascii="Google Sans Text" w:cs="Google Sans Text" w:eastAsia="Google Sans Text" w:hAnsi="Google Sans Text"/>
          <w:b w:val="1"/>
          <w:bCs w:val="1"/>
          <w:color w:val="1b1c1d"/>
          <w:rtl w:val="0"/>
        </w:rPr>
        <w:t xml:space="preserve">15,000 troops</w:t>
      </w:r>
      <w:r w:rsidDel="00000000" w:rsidR="00000000" w:rsidRPr="00000000">
        <w:rPr>
          <w:rFonts w:ascii="Google Sans Text" w:cs="Google Sans Text" w:eastAsia="Google Sans Text" w:hAnsi="Google Sans Text"/>
          <w:color w:val="1b1c1d"/>
          <w:rtl w:val="0"/>
        </w:rPr>
        <w:t xml:space="preserve"> had been sent by April 2025. In exchange, Russia has provided vital economic aid and advanced military technology. This alliance was formalized in June 2024 with a </w:t>
      </w:r>
      <w:r w:rsidDel="00000000" w:rsidR="00000000" w:rsidRPr="00000000">
        <w:rPr>
          <w:rFonts w:ascii="Google Sans Text" w:cs="Google Sans Text" w:eastAsia="Google Sans Text" w:hAnsi="Google Sans Text"/>
          <w:b w:val="1"/>
          <w:bCs w:val="1"/>
          <w:color w:val="1b1c1d"/>
          <w:rtl w:val="0"/>
        </w:rPr>
        <w:t xml:space="preserve">"Treaty on Comprehensive Strategic Partnership,"</w:t>
      </w:r>
      <w:r w:rsidDel="00000000" w:rsidR="00000000" w:rsidRPr="00000000">
        <w:rPr>
          <w:rFonts w:ascii="Google Sans Text" w:cs="Google Sans Text" w:eastAsia="Google Sans Text" w:hAnsi="Google Sans Text"/>
          <w:color w:val="1b1c1d"/>
          <w:rtl w:val="0"/>
        </w:rPr>
        <w:t xml:space="preserve"> which includes a mutual defense clause.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North Korea's cycle of provocations, including an unprecedented 68 missile tests in 2022, is a calibrated asymmetric warfare strategy. Each test forces the United States, South Korea, and Japan into a high-cost defensive posture. This creates a strategic dilemma: every asset dedicated to deterring North Korea is an asset not available for a potential Taiwan contingency. The axis is thus using North Korea to fix a significant portion of US Indo-Pacific forces in Northeast Asia, preventing them from being flexibly deployed and weakening the overall US posture against China.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3.3 The Middle Eastern Flank: Iran's Integration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has actively cultivated a southern flank through the strategic integration of Iran. Their military collaboration was forged during their joint intervention in the Syrian civil war beginning in 2015. After 2022, Tehran became a key supplier of low-cost but effective unmanned aerial vehicles (UAVs) to Moscow. Economically, Iran has been drawn firmly into China's orbit via the </w:t>
      </w:r>
      <w:r w:rsidDel="00000000" w:rsidR="00000000" w:rsidRPr="00000000">
        <w:rPr>
          <w:rFonts w:ascii="Google Sans Text" w:cs="Google Sans Text" w:eastAsia="Google Sans Text" w:hAnsi="Google Sans Text"/>
          <w:b w:val="1"/>
          <w:bCs w:val="1"/>
          <w:color w:val="1b1c1d"/>
          <w:rtl w:val="0"/>
        </w:rPr>
        <w:t xml:space="preserve">Iran-China 25-year Cooperation Program</w:t>
      </w:r>
      <w:r w:rsidDel="00000000" w:rsidR="00000000" w:rsidRPr="00000000">
        <w:rPr>
          <w:rFonts w:ascii="Google Sans Text" w:cs="Google Sans Text" w:eastAsia="Google Sans Text" w:hAnsi="Google Sans Text"/>
          <w:color w:val="1b1c1d"/>
          <w:rtl w:val="0"/>
        </w:rPr>
        <w:t xml:space="preserve">, signed in March 2021. This sweeping agreement reportedly involves up to </w:t>
      </w:r>
      <w:r w:rsidDel="00000000" w:rsidR="00000000" w:rsidRPr="00000000">
        <w:rPr>
          <w:rFonts w:ascii="Google Sans Text" w:cs="Google Sans Text" w:eastAsia="Google Sans Text" w:hAnsi="Google Sans Text"/>
          <w:b w:val="1"/>
          <w:bCs w:val="1"/>
          <w:color w:val="1b1c1d"/>
          <w:rtl w:val="0"/>
        </w:rPr>
        <w:t xml:space="preserve">$400 billion in Chinese investment</w:t>
      </w:r>
      <w:r w:rsidDel="00000000" w:rsidR="00000000" w:rsidRPr="00000000">
        <w:rPr>
          <w:rFonts w:ascii="Google Sans Text" w:cs="Google Sans Text" w:eastAsia="Google Sans Text" w:hAnsi="Google Sans Text"/>
          <w:color w:val="1b1c1d"/>
          <w:rtl w:val="0"/>
        </w:rPr>
        <w:t xml:space="preserve"> into Iran's energy and infrastructure sectors in exchange for a steady and heavily discounted supply of Iranian oil. This creates a "sanction-proof" economic and military ecosystem where Chinese economic power insulates Iran, which then provides military support to Russia, which in turn provides strategic support to Iran, systematically undermining Western economic sanctions.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3.4 The Israeli Dilemma: The 'Hypocrisy Amplifier'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Israel occupies a uniquely complex position. As a key US ally, its interests align with the West. However, geopolitical realities have forced it into a delicate balancing act. Its economic relationship with China has deepened, with bilateral trade reaching </w:t>
      </w:r>
      <w:r w:rsidDel="00000000" w:rsidR="00000000" w:rsidRPr="00000000">
        <w:rPr>
          <w:rFonts w:ascii="Google Sans Text" w:cs="Google Sans Text" w:eastAsia="Google Sans Text" w:hAnsi="Google Sans Text"/>
          <w:b w:val="1"/>
          <w:bCs w:val="1"/>
          <w:color w:val="1b1c1d"/>
          <w:rtl w:val="0"/>
        </w:rPr>
        <w:t xml:space="preserve">$22.7 billion in 2024</w:t>
      </w:r>
      <w:r w:rsidDel="00000000" w:rsidR="00000000" w:rsidRPr="00000000">
        <w:rPr>
          <w:rFonts w:ascii="Google Sans Text" w:cs="Google Sans Text" w:eastAsia="Google Sans Text" w:hAnsi="Google Sans Text"/>
          <w:color w:val="1b1c1d"/>
          <w:rtl w:val="0"/>
        </w:rPr>
        <w:t xml:space="preserve"> and major Chinese investments in Israeli infrastructure, including the new port in Haifa. Simultaneously, its security interests in Syria, where Russia is the de facto power broker, necessitate a pragmatic relationship with Moscow, leading to a neutral stance on the Ukraine war. This balancing act inadvertently serves the plan's narrative goals. Unwavering US diplomatic and military support for Israeli policies that draw international condemnation provides a powerful tool for Russian and Chinese propaganda to frame the US-led "rules-based international order" as a sham, eroding US moral authority, particularly in the Global South.</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The Digital Fortress: China's Pursuit of Information Autarky and Domestic Control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fourth pillar is the methodical construction of a technologically sealed and socially compliant information environment within China. This "digital fortress" is a critical prerequisite for the strategy's more aggressive phases, designed to ensure absolute domestic stability and immunize the population against external influence.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4.1 Technical Isolation: The Great Firewall and the 'Kill Switch'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late 2021, China's Great Firewall (GFW) shifted from a reactive "blacklist" model, which could be circumvented by tools like Shadowsocks and VMess, to a proactive "whitelist" model. It deployed a new capability to </w:t>
      </w:r>
      <w:r w:rsidDel="00000000" w:rsidR="00000000" w:rsidRPr="00000000">
        <w:rPr>
          <w:rFonts w:ascii="Google Sans Text" w:cs="Google Sans Text" w:eastAsia="Google Sans Text" w:hAnsi="Google Sans Text"/>
          <w:b w:val="1"/>
          <w:bCs w:val="1"/>
          <w:color w:val="1b1c1d"/>
          <w:rtl w:val="0"/>
        </w:rPr>
        <w:t xml:space="preserve">passively detect and block fully encrypted traffic in real-time</w:t>
      </w:r>
      <w:r w:rsidDel="00000000" w:rsidR="00000000" w:rsidRPr="00000000">
        <w:rPr>
          <w:rFonts w:ascii="Google Sans Text" w:cs="Google Sans Text" w:eastAsia="Google Sans Text" w:hAnsi="Google Sans Text"/>
          <w:color w:val="1b1c1d"/>
          <w:rtl w:val="0"/>
        </w:rPr>
        <w:t xml:space="preserve">, targeting any traffic that is unidentifiable. This has been accompanied by the emergence of more aggressive, regional-level firewalls. The "Henan Firewall," documented in August 2023, blocked a cumulative </w:t>
      </w:r>
      <w:r w:rsidDel="00000000" w:rsidR="00000000" w:rsidRPr="00000000">
        <w:rPr>
          <w:rFonts w:ascii="Google Sans Text" w:cs="Google Sans Text" w:eastAsia="Google Sans Text" w:hAnsi="Google Sans Text"/>
          <w:b w:val="1"/>
          <w:bCs w:val="1"/>
          <w:color w:val="1b1c1d"/>
          <w:rtl w:val="0"/>
        </w:rPr>
        <w:t xml:space="preserve">4.2 million domains</w:t>
      </w:r>
      <w:r w:rsidDel="00000000" w:rsidR="00000000" w:rsidRPr="00000000">
        <w:rPr>
          <w:rFonts w:ascii="Google Sans Text" w:cs="Google Sans Text" w:eastAsia="Google Sans Text" w:hAnsi="Google Sans Text"/>
          <w:color w:val="1b1c1d"/>
          <w:rtl w:val="0"/>
        </w:rPr>
        <w:t xml:space="preserve"> between November 2023 and March 2025, more than five times the number blocked by the national GFW.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ultimate defensive measure is a "digital kill switch." On </w:t>
      </w:r>
      <w:r w:rsidDel="00000000" w:rsidR="00000000" w:rsidRPr="00000000">
        <w:rPr>
          <w:rFonts w:ascii="Google Sans Text" w:cs="Google Sans Text" w:eastAsia="Google Sans Text" w:hAnsi="Google Sans Text"/>
          <w:b w:val="1"/>
          <w:bCs w:val="1"/>
          <w:color w:val="1b1c1d"/>
          <w:rtl w:val="0"/>
        </w:rPr>
        <w:t xml:space="preserve">August 20, 2025</w:t>
      </w:r>
      <w:r w:rsidDel="00000000" w:rsidR="00000000" w:rsidRPr="00000000">
        <w:rPr>
          <w:rFonts w:ascii="Google Sans Text" w:cs="Google Sans Text" w:eastAsia="Google Sans Text" w:hAnsi="Google Sans Text"/>
          <w:color w:val="1b1c1d"/>
          <w:rtl w:val="0"/>
        </w:rPr>
        <w:t xml:space="preserve">, for over an hour, the GFW blocked all traffic on </w:t>
      </w:r>
      <w:r w:rsidDel="00000000" w:rsidR="00000000" w:rsidRPr="00000000">
        <w:rPr>
          <w:rFonts w:ascii="Google Sans Text" w:cs="Google Sans Text" w:eastAsia="Google Sans Text" w:hAnsi="Google Sans Text"/>
          <w:b w:val="1"/>
          <w:bCs w:val="1"/>
          <w:color w:val="1b1c1d"/>
          <w:rtl w:val="0"/>
        </w:rPr>
        <w:t xml:space="preserve">TCP port 443</w:t>
      </w:r>
      <w:r w:rsidDel="00000000" w:rsidR="00000000" w:rsidRPr="00000000">
        <w:rPr>
          <w:rFonts w:ascii="Google Sans Text" w:cs="Google Sans Text" w:eastAsia="Google Sans Text" w:hAnsi="Google Sans Text"/>
          <w:color w:val="1b1c1d"/>
          <w:rtl w:val="0"/>
        </w:rPr>
        <w:t xml:space="preserve">, the standard for secure HTTPS connections, effectively cutting China off from the global internet. This test demonstrates a capability to achieve total information autarky in a crisis, neutralizing any US information warfare operations and ensuring the CCP's domestic narrative is the only one heard by its 1.4 billion citizens.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4.2 Social Engineering and Ideological Inoculation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layer of the digital fortress is social. The Social Credit System (SCS) has evolved into a two-tiered framework focused primarily on corporate compliance and the enforcement of legal judgments, designed to automate loyalty to the CCP. This is complemented by the long-running </w:t>
      </w:r>
      <w:r w:rsidDel="00000000" w:rsidR="00000000" w:rsidRPr="00000000">
        <w:rPr>
          <w:rFonts w:ascii="Google Sans Text" w:cs="Google Sans Text" w:eastAsia="Google Sans Text" w:hAnsi="Google Sans Text"/>
          <w:b w:val="1"/>
          <w:bCs w:val="1"/>
          <w:color w:val="1b1c1d"/>
          <w:rtl w:val="0"/>
        </w:rPr>
        <w:t xml:space="preserve">Patriotic Education Campaign</w:t>
      </w:r>
      <w:r w:rsidDel="00000000" w:rsidR="00000000" w:rsidRPr="00000000">
        <w:rPr>
          <w:rFonts w:ascii="Google Sans Text" w:cs="Google Sans Text" w:eastAsia="Google Sans Text" w:hAnsi="Google Sans Text"/>
          <w:color w:val="1b1c1d"/>
          <w:rtl w:val="0"/>
        </w:rPr>
        <w:t xml:space="preserve">, a massive ideological re-education effort targeting youth. Initiated in 1991 and intensified after the 1989 Tiananmen Square protests, this campaign systematically replaced old class-struggle narratives with a new </w:t>
      </w:r>
      <w:r w:rsidDel="00000000" w:rsidR="00000000" w:rsidRPr="00000000">
        <w:rPr>
          <w:rFonts w:ascii="Google Sans Text" w:cs="Google Sans Text" w:eastAsia="Google Sans Text" w:hAnsi="Google Sans Text"/>
          <w:b w:val="1"/>
          <w:bCs w:val="1"/>
          <w:color w:val="1b1c1d"/>
          <w:rtl w:val="0"/>
        </w:rPr>
        <w:t xml:space="preserve">"victimization narrative"</w:t>
      </w:r>
      <w:r w:rsidDel="00000000" w:rsidR="00000000" w:rsidRPr="00000000">
        <w:rPr>
          <w:rFonts w:ascii="Google Sans Text" w:cs="Google Sans Text" w:eastAsia="Google Sans Text" w:hAnsi="Google Sans Text"/>
          <w:color w:val="1b1c1d"/>
          <w:rtl w:val="0"/>
        </w:rPr>
        <w:t xml:space="preserve"> that blames the West for China's "hundred years of humiliation" and positions the CCP as the nation's sole savior. This has fostered a new generation of nationalists who are intolerant of any criticism of the regime and hostile to Western values, ensuring the stability of the regime as it executes its long-term strategy.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The 'Reputation Flip': Ideological Warfare and the Weaponization of Truth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ambitious component of the plan is a sophisticated campaign of ideological warfare designed to execute a global "Reputation Flip." The objective is to systematically dismantle the moral authority of the United States, transforming its global image into the "objective evil." This creates the ideological space for a "rehabilitated" Russia and a dominant China to present their authoritarian models as more stable and morally sound alternatives.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5.1 The Primary Weapon: The Jeffrey Epstein Scandal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weapon for this campaign is the Jeffrey Epstein scandal. The undisputed facts of his associations with powerful people provide the perfect "kernel of truth" required for an effective and resilient disinformation campaign. Russian and Chinese state-controlled media have actively and systematically weaponized the scandal to advance the "Reputation Flip." An analysis by the German Marshall Fund found the Epstein saga was RT and Sputnik's </w:t>
      </w:r>
      <w:r w:rsidDel="00000000" w:rsidR="00000000" w:rsidRPr="00000000">
        <w:rPr>
          <w:rFonts w:ascii="Google Sans Text" w:cs="Google Sans Text" w:eastAsia="Google Sans Text" w:hAnsi="Google Sans Text"/>
          <w:b w:val="1"/>
          <w:bCs w:val="1"/>
          <w:color w:val="1b1c1d"/>
          <w:rtl w:val="0"/>
        </w:rPr>
        <w:t xml:space="preserve">"top story of 2019,"</w:t>
      </w:r>
      <w:r w:rsidDel="00000000" w:rsidR="00000000" w:rsidRPr="00000000">
        <w:rPr>
          <w:rFonts w:ascii="Google Sans Text" w:cs="Google Sans Text" w:eastAsia="Google Sans Text" w:hAnsi="Google Sans Text"/>
          <w:color w:val="1b1c1d"/>
          <w:rtl w:val="0"/>
        </w:rPr>
        <w:t xml:space="preserve"> with their YouTube channels dedicating more segments to Epstein than to Vladimir Putin. The coverage was consistently framed to portray the entire Western political and financial elite as systemically predatory and corrupt.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central element of this narrative is the allegation that Epstein's network was an intelligence-linked blackmail operation. While a July 2025 memo from the US Department of Justice and the FBI stated the investigation found </w:t>
      </w:r>
      <w:r w:rsidDel="00000000" w:rsidR="00000000" w:rsidRPr="00000000">
        <w:rPr>
          <w:rFonts w:ascii="Google Sans Text" w:cs="Google Sans Text" w:eastAsia="Google Sans Text" w:hAnsi="Google Sans Text"/>
          <w:b w:val="1"/>
          <w:bCs w:val="1"/>
          <w:color w:val="1b1c1d"/>
          <w:rtl w:val="0"/>
        </w:rPr>
        <w:t xml:space="preserve">"no credible evidence...that Epstein blackmailed prominent individuals,"</w:t>
      </w:r>
      <w:r w:rsidDel="00000000" w:rsidR="00000000" w:rsidRPr="00000000">
        <w:rPr>
          <w:rFonts w:ascii="Google Sans Text" w:cs="Google Sans Text" w:eastAsia="Google Sans Text" w:hAnsi="Google Sans Text"/>
          <w:color w:val="1b1c1d"/>
          <w:rtl w:val="0"/>
        </w:rPr>
        <w:t xml:space="preserve"> the existence of counter-claims and the deep-seated institutional distrust they generate create a perfect scenario for adversarial information operations. Adversaries do not need to prove the blackmail operation happened; they only need to amplify the controversy to erode public trust in the DOJ, the FBI, and the entire political establishment.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Table 3: Dossier of Selected Individuals Connected to the Epstein Network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Name | Affiliation | Nature of Connection | Accusation/Context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 | :--- | :---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Donald Trump | Former &amp; Current US President | Flight Logs, "Black Book," Social Association, Court Docs | Documented friendship from late 1980s to 2004. Flew on Epstein's jet 7 times (1993-1997). Mentioned in court docs but not accused of wrongdoing.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Bill Clinton | Former US President | Flight Logs, "Black Book," Court Docs | Flew on Epstein's plane 26 times, reportedly for humanitarian projects. Mentioned in court docs but not accused of wrongdoing. Denies visiting Epstein's private island.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Prince Andrew | Duke of York (UK Royal Family) | Flight Logs, "Black Book," Court Docs, Photograph | Accused by victim Virginia Giuffre of sexual abuse, which he denies. Settled a civil lawsuit with Giuffre. Photographed with Giuffre.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Alan Dershowitz | Lawyer, Harvard Professor | "Black Book," Court Docs | Part of Epstein's legal team for the 2008 non-prosecution agreement. Accused by Virginia Giuffre, which he denies.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Ghislaine Maxwell | British Socialite | Convicted Co-conspirator | Epstein's longtime partner. Convicted in 2021 for sex trafficking minors and sentenced to 20 years in prison.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Stephen Hawking | Physicist | Court Docs, Email | Mentioned in an email from Epstein to Maxwell regarding allegations. Photographed at a conference on Epstein's island. No accusation of wrongdoing.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5.2 The Final Trigger: The Planned 'Epstein Bomb'</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theory posits that the full, unredacted release of the Epstein files is being held back as a planned "finale" or "final trigger." This approach is grounded in the Russian doctrine of </w:t>
      </w:r>
      <w:r w:rsidDel="00000000" w:rsidR="00000000" w:rsidRPr="00000000">
        <w:rPr>
          <w:rFonts w:ascii="Google Sans Text" w:cs="Google Sans Text" w:eastAsia="Google Sans Text" w:hAnsi="Google Sans Text"/>
          <w:b w:val="1"/>
          <w:bCs w:val="1"/>
          <w:i w:val="1"/>
          <w:iCs w:val="1"/>
          <w:color w:val="1b1c1d"/>
          <w:rtl w:val="0"/>
        </w:rPr>
        <w:t xml:space="preserve">kompromat</w:t>
      </w:r>
      <w:r w:rsidDel="00000000" w:rsidR="00000000" w:rsidRPr="00000000">
        <w:rPr>
          <w:rFonts w:ascii="Google Sans Text" w:cs="Google Sans Text" w:eastAsia="Google Sans Text" w:hAnsi="Google Sans Text"/>
          <w:color w:val="1b1c1d"/>
          <w:rtl w:val="0"/>
        </w:rPr>
        <w:t xml:space="preserve">, where the release of sensitive information is timed to cause maximum political disruption. The release is being held in reserve until the broader narrative of Western moral decay is so firmly established that it will act as the final, explosive confirmation. By controlling the timing and context, the plan's architects would seize the ultimate "first mover advantage," delivering the final "proof" of systemic corruption to an information environment already primed to believe it, preempting and discrediting any official counter-narratives.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Conclusion and Strategic Outlook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evidence presented supports the 'Minimisation Plan' theory: the actions of China and Russia are not ad hoc responses but constituent parts of a coherent, patient, and multi-domain grand strategy aimed at systematically eroding the power of the United States and its allies. Viewing the war in Ukraine, tensions in the Taiwan Strait, North Korean provocations, and the global battle for information as separate challenges is a strategic error. They are fronts in a single, coordinated campaign.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plan is entering a more mature phase. Future trajectories will likely involve an intensification of gray-zone activities against Taiwan, an expansion of the non-Western financial system through BRICS, and more sophisticated AI-powered disinformation campaigns.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effective counter-strategy cannot be piecemeal. It must be similarly integrated, long-term, and multi-domain. This requires adopting an integrated theater strategy that recognizes the interconnectedness of the threats, building collective economic resilience against coercion, waging proactive information warfare to expose adversarial narratives before they are launched, re-evaluating US force posture for long-term sustainability, and, most critically, reinforcing the democratic institutions and social cohesion that are the ultimate targets of this campaign.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