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 RESOLUTION MAPPING LOG: VOLUME 2 (D - 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systematic diagnostic of historical ideologies and their mathematical resolution via the Paradise Reciprocity Economic Framework (PREF) MANN(MMOM(DAD(BOD(GOD(...))))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Democratic Confederalism (Kurdish / Bookchin)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(+0.8υ, -0.8ψ) (The Vulnerability of Decentralization).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 highly moral (+υ) system that relies on radical decentralization and local councils (-ψ). However, because it lacks a unified, high-force central architecture, it is incredibly vulnerable to being crushed by external Imperialist/Authoritarian states operating at (+1.5ψ). It cannot scale physical defense or macro-infrastructure without compromising its horizontal ideals.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R&amp;D Guild &amp; The BOD/GOD Hierarchy.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protects local autonomy while providing an invincible macro-shield.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keeps the localized, horizontal democracy of the councils via the Civic Merit System (CMS) and local Shepherds. However, it resolves the defense vulnerability by maintaining a hyper-advanced, centralized Research &amp; Defence Guild managed at the Bioregional (BOD) or Global (GOD) level. This provides the sheer Will (+ψ) to defend the utopia without allowing that military force to police the internal local councils.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Eco-Socialism / Deep Ecology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+1.5ψ) (The Degrowth Paradox).</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Correctly identifies that infinite capitalist extraction will shatter the physical plane (the biosphere). However, its proposed solution often requires massive authoritarian state force (+1.5ψ) to artificially cap human consumption, enforce "degrowth," and lower the standard of living, creating immense societal friction and resistance.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Hegemonic Tax (H-Score) &amp; DAD GOD.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aligns ecological preservation with aggressive technological abundance, eliminating the need for forced "degrowth."</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PREF, the H-Score mathematically tracks ecological extraction. Extractive companies are taxed out of existence, while regenerative companies receive massive VC Capital Grants from the state. Simultaneously, the DAD GOD mandate for "Permanent Development" funds the R&amp;D Guild to create post-scarcity energy and material loops. PREF saves the biosphere by out-innovating extraction (+ψ), rather than violently suppressing human consumption.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Fascism / National Socialism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+2.0ψ) (The Suicidal Engine of Hate).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 ultimate expression of the "Greed Zone." It applies absolute, totalitarian state Will (+2.0ψ) to benefit a rigidly defined in-group, explicitly requiring the physical destruction or subjugation of an out-group (-1.0υ). Because its fuel source is conflict and exclusion, it generates infinite thermodynamic friction, mathematically guaranteeing a catastrophic war that shatters the state.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NMBSD Framework &amp; Multi-EcoCultural Merger Oversight Model (MMOM).</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mathematically outlaws the political mechanics of exclusion and hate.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Fascism relies on populist rhetoric and scapegoating (bullshit). The NMBSD framework and the Truth Engine instantly identify and filter out policies based on ethnic/nationalist exclusion because they register as mathematically destructive (-υ) to the overall grid. Furthermore, the MMOM explicitly architects society to synthesize diverse cultural nodes, proving that cross-cultural cooperation generates higher systemic ROI than xenophobic isolation.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Feminism (Marxist / Radical)</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+1.2ψ) (The Perpetual Struggle).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Accurately diagnoses historical patriarchy as an extractive hierarchy (a Fake Maximiser protecting the male/capitalist node). However, to dismantle it, it often relies on continuous political conflict and the aggressive deconstruction of all social norms (+1.2ψ). If it lacks a blueprint for the post-conflict society, it risks getting stuck in an endless loop of tearing down structures without replacing them.</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Foundational Dividend (FD) &amp; The CMS.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permanently resolves the material basis of gendered extraction.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Radical Feminism seeks liberation; PREF hard-codes it into the economic baseline. The unconditional Foundational Dividend permanently frees all individuals from financial dependence on abusive partners or exploitative wage labor. Furthermore, the Civic Merit System (CMS) recognizes and heavily rewards "invisible labor" (childcare, community building, elder care) as high-value (+υ) civic contributions, instantly elevating the status and capital of those performing it.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Libertarianism (Right / Minarchism)</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-1.0ψ) (The Vacuum of Accountability).</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Assumes that minimizing the state to a "Night-Watchman" (-1.0ψ) will maximize individual liberty (+0.5υ). It structurally ignores that in the absence of a strong state, massive private corporations will simply recreate authoritarian hierarchies (monopolies) that are completely unaccountable to the public, replacing public tyranny with private tyranny.</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State as a Venture Capitalist (ROI-Funded Government).</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eliminates the coercive taxation Libertarians hate, while maintaining the strong state required to prevent corporate tyranny.</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resolves the Libertarian grievance by abolishing extractive income taxes. The government funds itself through its VC equity portfolio (ROI). This creates a highly capable, well-funded state (+ψ) that does not coerce its citizens. The state acts as a powerful, benevolent shareholder that enforces the H-Score, ensuring the free market remains actually free and competitive, rather than captured by monopolies.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Marxism (Orthodox)</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intended -&gt; -0.5υ, +1.5ψ applied) (The Dictatorship Trap).</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 theory predicts a stateless, classless utopia (+1.0υ, -1.0ψ). However, the </w:t>
      </w: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to get there—the "Dictatorship of the Proletariat"—requires the total centralization of all state and economic power (+1.5ψ). Once a Vanguard Party centralizes that much power, the corrupting nature of the "Greed Zone" takes over, and the Vanguard refuses to dissolve the state, creating a permanent, extractive oligarchy.</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Paradigm of Post-Scarcity &amp; The Knowledge Inheritance Protocol.</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the Marxist end-goal (abolition of poverty, worker empowerment) without ever requiring a violent revolution or a Dictatorship of the Proletariat.</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Instead of violently seizing the means of production, PREF </w:t>
      </w:r>
      <w:r w:rsidDel="00000000" w:rsidR="00000000" w:rsidRPr="00000000">
        <w:rPr>
          <w:rFonts w:ascii="Google Sans" w:cs="Google Sans" w:eastAsia="Google Sans" w:hAnsi="Google Sans"/>
          <w:i w:val="1"/>
          <w:iCs w:val="1"/>
          <w:color w:val="1f1f1f"/>
          <w:rtl w:val="0"/>
        </w:rPr>
        <w:t xml:space="preserve">out-competes</w:t>
      </w:r>
      <w:r w:rsidDel="00000000" w:rsidR="00000000" w:rsidRPr="00000000">
        <w:rPr>
          <w:rFonts w:ascii="Google Sans" w:cs="Google Sans" w:eastAsia="Google Sans" w:hAnsi="Google Sans"/>
          <w:color w:val="1f1f1f"/>
          <w:rtl w:val="0"/>
        </w:rPr>
        <w:t xml:space="preserve"> extractive capitalism. The state uses its VC ROI to fund Public Works Guilds and the Foundational Dividend, making basic survival a human right. The CMS allows workers to gain massive social and economic capital through voluntary contribution rather than forced collectivization, rendering the "class struggle" obsolete through mathematical abundance.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Neoliberalism</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-0.5ψ) (The Financialization Decay).</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Uses the aesthetic of the free market (+υ) to justify the systematic dismantling of public infrastructure and welfare (-ψ). It transforms the economy into a casino of financial speculation rather than physical production. It inevitably results in extreme wealth inequality, decaying infrastructure, and the capture of the state by corporate lobbyists (The Fake Maximiser).</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Ceiling Principle &amp; The Disincentivizing Tax.</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structurally outlaws "Too Big To Fail" and rent-seeking behavior.</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PREF, the H-Score detects when a corporation shifts from generating actual value to merely extracting rent (financialization). As a corporation's behavior becomes extractive, its H-Score plummets, triggering crippling Disincentivizing Taxes. Furthermore, the "Ceiling Principle" guarantees that failing, bloated corporations are allowed to die, their assets recycled into new, efficient startups funded by the state's VC arm.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Objectivism (Ayn Rand)</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(The Empathy Blindspot).</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Elevates pure, rational self-interest to a moral absolute (-1.0υ) and celebrates the individual creator's Will (+1.0ψ). It operates on the false geometric assumption that human beings are entirely self-made, completely ignoring the massive, pre-existing infrastructure, social trust, and cooperative labor required for any "Atlas" to build their empire.</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Economic Circuit &amp; Vector-Aligned Capital Grants.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channels the fierce, creative Will of the Objectivist into the Greater Good without asking them to become altruistic martyrs.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does not suppress the brilliant innovator; it hyper-empowers them. If a genius creates a highly efficient new technology, the PREF State acts as their VC, giving them massive, non-repayable Capital Grants. However, to get this funding, the innovation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score high on the H-Score (proving it benefits society). PREF uses the Objectivist's selfish drive for success and seamlessly aligns it with the Universal Benefit (+υ) of the grid.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 Luxury Gay Space Communism (FALGSC / "The Culture" Universe)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-1.0ψ) (The "Bored Zone" / The Pet Paradox).</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These sci-fi utopias achieve absolute post-scarcity (+1.0υ). However, because god-like AIs (Minds) manage everything, human beings are reduced to cherished, hedonistic pets. They have infinite luxury but zero true agency, purpose, or necessity to exercise Will (-1.0ψ). It is the ultimate manifestation of the "Peaceful Lie" or the "Bored Zone."</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Human-in-the-Loop (NMBSD) &amp; The CMS.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ensures that humans remain the sovereign architects of their own destiny, even in post-scarcity.</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uses AI (the Truth Engine, the HAB) strictly as </w:t>
      </w:r>
      <w:r w:rsidDel="00000000" w:rsidR="00000000" w:rsidRPr="00000000">
        <w:rPr>
          <w:rFonts w:ascii="Google Sans" w:cs="Google Sans" w:eastAsia="Google Sans" w:hAnsi="Google Sans"/>
          <w:i w:val="1"/>
          <w:iCs w:val="1"/>
          <w:color w:val="1f1f1f"/>
          <w:rtl w:val="0"/>
        </w:rPr>
        <w:t xml:space="preserve">analytical tools</w:t>
      </w:r>
      <w:r w:rsidDel="00000000" w:rsidR="00000000" w:rsidRPr="00000000">
        <w:rPr>
          <w:rFonts w:ascii="Google Sans" w:cs="Google Sans" w:eastAsia="Google Sans" w:hAnsi="Google Sans"/>
          <w:color w:val="1f1f1f"/>
          <w:rtl w:val="0"/>
        </w:rPr>
        <w:t xml:space="preserve">, not as rulers. The NMBSD framework guarantees that human Shepherds and the Citizen's Assembly are the final arbiters of action. Furthermore, even if physical labor is automated, the Civic Merit System (CMS) ensures that humans can continually exercise their Will (+ψ) through arts, philosophy, scientific discovery, and social organization, maintaining the vital "Ghost" in the machine.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