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o5otog510lz" w:id="0"/>
      <w:bookmarkEnd w:id="0"/>
      <w:r w:rsidDel="00000000" w:rsidR="00000000" w:rsidRPr="00000000">
        <w:rPr>
          <w:rtl w:val="0"/>
        </w:rPr>
        <w:t xml:space="preserve">VPE-60: The Architecture of Autonomous Econophysics: The Project Manager Role, Multi-Agent Governance, and the Empirical Evolution of Value Physics via Gemini Spark Schedules</w:t>
      </w:r>
    </w:p>
    <w:p w:rsidR="00000000" w:rsidDel="00000000" w:rsidP="00000000" w:rsidRDefault="00000000" w:rsidRPr="00000000" w14:paraId="00000002">
      <w:pPr>
        <w:rPr/>
      </w:pPr>
      <w:r w:rsidDel="00000000" w:rsidR="00000000" w:rsidRPr="00000000">
        <w:rPr>
          <w:b w:val="1"/>
          <w:bCs w:val="1"/>
          <w:rtl w:val="0"/>
        </w:rPr>
        <w:t xml:space="preserve">Institutional Identifier:</w:t>
      </w:r>
      <w:r w:rsidDel="00000000" w:rsidR="00000000" w:rsidRPr="00000000">
        <w:rPr>
          <w:rtl w:val="0"/>
        </w:rPr>
        <w:t xml:space="preserve"> ARI-VPE-TREATISE-2026-60</w:t>
        <w:br w:type="textWrapping"/>
      </w:r>
      <w:r w:rsidDel="00000000" w:rsidR="00000000" w:rsidRPr="00000000">
        <w:rPr>
          <w:b w:val="1"/>
          <w:bCs w:val="1"/>
          <w:rtl w:val="0"/>
        </w:rPr>
        <w:t xml:space="preserve">Deliverable ID:</w:t>
      </w:r>
      <w:r w:rsidDel="00000000" w:rsidR="00000000" w:rsidRPr="00000000">
        <w:rPr>
          <w:rtl w:val="0"/>
        </w:rPr>
        <w:t xml:space="preserve"> VPE-60</w:t>
        <w:br w:type="textWrapping"/>
      </w:r>
      <w:r w:rsidDel="00000000" w:rsidR="00000000" w:rsidRPr="00000000">
        <w:rPr>
          <w:b w:val="1"/>
          <w:bCs w:val="1"/>
          <w:rtl w:val="0"/>
        </w:rPr>
        <w:t xml:space="preserve">Author:</w:t>
      </w:r>
      <w:r w:rsidDel="00000000" w:rsidR="00000000" w:rsidRPr="00000000">
        <w:rPr>
          <w:rtl w:val="0"/>
        </w:rPr>
        <w:t xml:space="preserve"> Jarrod Lyndsay Hamilton</w:t>
        <w:br w:type="textWrapping"/>
      </w:r>
      <w:r w:rsidDel="00000000" w:rsidR="00000000" w:rsidRPr="00000000">
        <w:rPr>
          <w:b w:val="1"/>
          <w:bCs w:val="1"/>
          <w:rtl w:val="0"/>
        </w:rPr>
        <w:t xml:space="preserve">Affiliation:</w:t>
      </w:r>
      <w:r w:rsidDel="00000000" w:rsidR="00000000" w:rsidRPr="00000000">
        <w:rPr>
          <w:rtl w:val="0"/>
        </w:rPr>
        <w:t xml:space="preserve"> Alethekanon Research Institute, Division 2: Econophysics &amp; Value Physics Research Unit</w:t>
        <w:br w:type="textWrapping"/>
        <w:t xml:space="preserve">Location: Coonabarabran, New South Wales, Australia</w:t>
        <w:br w:type="textWrapping"/>
        <w:t xml:space="preserve">Date: October 9, 2026 (Sprint 18.3)</w:t>
        <w:br w:type="textWrapping"/>
      </w:r>
      <w:r w:rsidDel="00000000" w:rsidR="00000000" w:rsidRPr="00000000">
        <w:rPr>
          <w:b w:val="1"/>
          <w:bCs w:val="1"/>
          <w:rtl w:val="0"/>
        </w:rPr>
        <w:t xml:space="preserve">Classification:</w:t>
      </w:r>
      <w:r w:rsidDel="00000000" w:rsidR="00000000" w:rsidRPr="00000000">
        <w:rPr>
          <w:rtl w:val="0"/>
        </w:rPr>
        <w:t xml:space="preserve"> Master Operational Treatise, Repository Architecture &amp; Methodology Specification</w:t>
        <w:br w:type="textWrapping"/>
      </w:r>
      <w:r w:rsidDel="00000000" w:rsidR="00000000" w:rsidRPr="00000000">
        <w:rPr>
          <w:b w:val="1"/>
          <w:bCs w:val="1"/>
          <w:rtl w:val="0"/>
        </w:rPr>
        <w:t xml:space="preserve">Direct Google Drive URI:</w:t>
      </w:r>
      <w:r w:rsidDel="00000000" w:rsidR="00000000" w:rsidRPr="00000000">
        <w:rPr>
          <w:rtl w:val="0"/>
        </w:rPr>
        <w:t xml:space="preserve"> </w:t>
      </w:r>
      <w:hyperlink r:id="rId6">
        <w:r w:rsidDel="00000000" w:rsidR="00000000" w:rsidRPr="00000000">
          <w:rPr>
            <w:color w:val="1155cc"/>
            <w:u w:val="single"/>
            <w:rtl w:val="0"/>
          </w:rPr>
          <w:t xml:space="preserve">VPE-60 Master Document</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ufbt07fftx9b" w:id="1"/>
      <w:bookmarkEnd w:id="1"/>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This treatise documents the architectural principles, organizational protocols, and autonomous development methodology that govern the Value Physics research repository. Value Physics aims to construct a complete, biophysically grounded replacement macroeconomic model unifying thermodynamic exergy destruction, human metabolic difficulty, spatiotemporal scarcity, and non-usurious credit clearing into an empirically verifiable pricing and accounting engine. Crucially, the development, verification, and empirical calibration of this corpus are executed by an autonomous multi-agent research triad operating under asynchronous Gemini Spark scheduled actions. This paper provides a comprehensive analysis of: (1) the specialized institutional responsibilities of the Project Manager (PM) as repository architect and epistemic gatekeeper; (2) the five-role division of cognitive labor (Project Manager, Lead Researcher, Epistemic Auditor / Checker, Computational Engineer, and Orthodox Literature Linker); (3) the asynchronous Spark schedule execution engine that maintains repository momentum, handles stateless context compactions, and executes deterministic cross-agent handoffs; (4) the historical evolution of the research across six major phases, culminating in the 18-commodity Recommended Retail Price / Difficulty (RRP/D) empirical pricing engine; (5) the strict governance mechanisms that prevent synthetic drift and document sprawl, including the single canonical spreadsheet ledger, the 15-point Epistemic Audit Sign-Off Protocol (AUD-VPE-001 through AUD-VPE-015), native file extension discipline, and dedicated Zenodo release packaging; and (6) the forward maintenance lifecycle designed to keep this treatise continuously synchronized with active empirical sprints.</w:t>
      </w:r>
    </w:p>
    <w:p w:rsidR="00000000" w:rsidDel="00000000" w:rsidP="00000000" w:rsidRDefault="00000000" w:rsidRPr="00000000" w14:paraId="00000005">
      <w:pPr>
        <w:pStyle w:val="Heading1"/>
        <w:rPr/>
      </w:pPr>
      <w:bookmarkStart w:colFirst="0" w:colLast="0" w:name="_a4m8nv5gquqw" w:id="2"/>
      <w:bookmarkEnd w:id="2"/>
      <w:r w:rsidDel="00000000" w:rsidR="00000000" w:rsidRPr="00000000">
        <w:rPr>
          <w:rtl w:val="0"/>
        </w:rPr>
        <w:t xml:space="preserve">1. Introduction: The Mission of Value Physics &amp; The Challenge of Autonomous Science</w:t>
      </w:r>
    </w:p>
    <w:p w:rsidR="00000000" w:rsidDel="00000000" w:rsidP="00000000" w:rsidRDefault="00000000" w:rsidRPr="00000000" w14:paraId="00000006">
      <w:pPr>
        <w:pStyle w:val="Heading2"/>
        <w:rPr/>
      </w:pPr>
      <w:bookmarkStart w:colFirst="0" w:colLast="0" w:name="_ffiz1siq8xz" w:id="3"/>
      <w:bookmarkEnd w:id="3"/>
      <w:r w:rsidDel="00000000" w:rsidR="00000000" w:rsidRPr="00000000">
        <w:rPr>
          <w:rtl w:val="0"/>
        </w:rPr>
        <w:t xml:space="preserve">1.1 The Institutional Mission of Alethekanon Research Institute (Division 2)</w:t>
      </w:r>
    </w:p>
    <w:p w:rsidR="00000000" w:rsidDel="00000000" w:rsidP="00000000" w:rsidRDefault="00000000" w:rsidRPr="00000000" w14:paraId="00000007">
      <w:pPr>
        <w:rPr/>
      </w:pPr>
      <w:r w:rsidDel="00000000" w:rsidR="00000000" w:rsidRPr="00000000">
        <w:rPr>
          <w:rtl w:val="0"/>
        </w:rPr>
        <w:t xml:space="preserve">The Alethekanon Research Institute was established to advance scientific and economic inquiry grounded strictly in physical invariants, computational reproducibility, and epistemic honesty. Division 2 is charged with the formalization and real-world deployment of Value Physics—a comprehensive econophysical architecture designed to replace debt-based, utility-subjective neoclassical macroeconomics with a thermodynamic, stock-flow consistent framework.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Traditional economic systems measure value through market prices formed by speculative marginal utility, monopoly enclosures, and debt-compounded financial claims. Under this orthodoxy, price signals are decoupled from the physical realities of energy depletion, ecological carrying capacities, and human metabolic strain. In contrast, Value Physics asserts that economic value is an objective, conserved physical potential generated by the transformation of low-entropy thermodynamic exergy and human metabolic labor into organized physical goods and services.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primary objective of Division 2 is to deliver an academically rigorous, mathematically closed, and empirically validated treatise suite suitable for publication in leading peer-reviewed journals (such as </w:t>
      </w:r>
      <w:r w:rsidDel="00000000" w:rsidR="00000000" w:rsidRPr="00000000">
        <w:rPr>
          <w:i w:val="1"/>
          <w:iCs w:val="1"/>
          <w:rtl w:val="0"/>
        </w:rPr>
        <w:t xml:space="preserve">Ecological Economics</w:t>
      </w:r>
      <w:r w:rsidDel="00000000" w:rsidR="00000000" w:rsidRPr="00000000">
        <w:rPr>
          <w:rtl w:val="0"/>
        </w:rPr>
        <w:t xml:space="preserve"> and the </w:t>
      </w:r>
      <w:r w:rsidDel="00000000" w:rsidR="00000000" w:rsidRPr="00000000">
        <w:rPr>
          <w:i w:val="1"/>
          <w:iCs w:val="1"/>
          <w:rtl w:val="0"/>
        </w:rPr>
        <w:t xml:space="preserve">Journal of Economic Dynamics and Control</w:t>
      </w:r>
      <w:r w:rsidDel="00000000" w:rsidR="00000000" w:rsidRPr="00000000">
        <w:rPr>
          <w:rtl w:val="0"/>
        </w:rPr>
        <w:t xml:space="preserve">) and for practical adoption by municipal governments, regional agricultural cooperatives, and mutual credit unions.</w:t>
      </w:r>
    </w:p>
    <w:p w:rsidR="00000000" w:rsidDel="00000000" w:rsidP="00000000" w:rsidRDefault="00000000" w:rsidRPr="00000000" w14:paraId="0000000C">
      <w:pPr>
        <w:pStyle w:val="Heading2"/>
        <w:rPr/>
      </w:pPr>
      <w:bookmarkStart w:colFirst="0" w:colLast="0" w:name="_5lupx3b932d2" w:id="4"/>
      <w:bookmarkEnd w:id="4"/>
      <w:r w:rsidDel="00000000" w:rsidR="00000000" w:rsidRPr="00000000">
        <w:rPr>
          <w:rtl w:val="0"/>
        </w:rPr>
        <w:t xml:space="preserve">1.2 The Trilemma of Autonomous Multi-Agent Research</w:t>
      </w:r>
    </w:p>
    <w:p w:rsidR="00000000" w:rsidDel="00000000" w:rsidP="00000000" w:rsidRDefault="00000000" w:rsidRPr="00000000" w14:paraId="0000000D">
      <w:pPr>
        <w:rPr/>
      </w:pPr>
      <w:r w:rsidDel="00000000" w:rsidR="00000000" w:rsidRPr="00000000">
        <w:rPr>
          <w:rtl w:val="0"/>
        </w:rPr>
        <w:t xml:space="preserve">Executing a scientific undertaking of this scope using autonomous Large Language Model (LLM) agents presents a fundamental organizational trilemma: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2"/>
        </w:numPr>
        <w:ind w:left="720" w:hanging="360"/>
      </w:pPr>
      <w:r w:rsidDel="00000000" w:rsidR="00000000" w:rsidRPr="00000000">
        <w:rPr>
          <w:b w:val="1"/>
          <w:bCs w:val="1"/>
          <w:rtl w:val="0"/>
        </w:rPr>
        <w:t xml:space="preserve">The Sprawl Trap:</w:t>
      </w:r>
      <w:r w:rsidDel="00000000" w:rsidR="00000000" w:rsidRPr="00000000">
        <w:rPr>
          <w:rtl w:val="0"/>
        </w:rPr>
        <w:t xml:space="preserve"> Without rigorous structural constraints, generative agents produce an uncoordinated proliferation of overlapping drafts, peripheral scripts, redundant summaries, and orphaned files, leading to context dilution and fragmented knowledge.</w:t>
      </w:r>
    </w:p>
    <w:p w:rsidR="00000000" w:rsidDel="00000000" w:rsidP="00000000" w:rsidRDefault="00000000" w:rsidRPr="00000000" w14:paraId="00000010">
      <w:pPr>
        <w:numPr>
          <w:ilvl w:val="0"/>
          <w:numId w:val="12"/>
        </w:numPr>
        <w:ind w:left="720" w:hanging="360"/>
      </w:pPr>
      <w:r w:rsidDel="00000000" w:rsidR="00000000" w:rsidRPr="00000000">
        <w:rPr>
          <w:b w:val="1"/>
          <w:bCs w:val="1"/>
          <w:rtl w:val="0"/>
        </w:rPr>
        <w:t xml:space="preserve">The Hallucination &amp; Drift Trap:</w:t>
      </w:r>
      <w:r w:rsidDel="00000000" w:rsidR="00000000" w:rsidRPr="00000000">
        <w:rPr>
          <w:rtl w:val="0"/>
        </w:rPr>
        <w:t xml:space="preserve"> Left un-audited, language models tend to invent synthetic metaphors, import inappropriate disciplinary jargon (e.g., borrowing quantum field theory or algebraic topology terms without formal mathematical rigor), and substitute qualitative rhetoric for verifiable numerical calculations.</w:t>
      </w:r>
    </w:p>
    <w:p w:rsidR="00000000" w:rsidDel="00000000" w:rsidP="00000000" w:rsidRDefault="00000000" w:rsidRPr="00000000" w14:paraId="00000011">
      <w:pPr>
        <w:numPr>
          <w:ilvl w:val="0"/>
          <w:numId w:val="12"/>
        </w:numPr>
        <w:ind w:left="720" w:hanging="360"/>
      </w:pPr>
      <w:r w:rsidDel="00000000" w:rsidR="00000000" w:rsidRPr="00000000">
        <w:rPr>
          <w:b w:val="1"/>
          <w:bCs w:val="1"/>
          <w:rtl w:val="0"/>
        </w:rPr>
        <w:t xml:space="preserve">The Stateless Execution Trap:</w:t>
      </w:r>
      <w:r w:rsidDel="00000000" w:rsidR="00000000" w:rsidRPr="00000000">
        <w:rPr>
          <w:rtl w:val="0"/>
        </w:rPr>
        <w:t xml:space="preserve"> Operating within discrete inference turns and bounded context windows requires a robust state persistence architecture. Without deterministic logging and registry structures, agents lose historical continuity upon context compaction, risking circular revisions or silent regressions.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 overcome this trilemma, the Value Physics research unit pioneered an institutional architecture combining strict four-role cognitive specialization, asynchronous scheduled execution triggers, a single canonical ledger, and zero-tolerance epistemic auditing.</w:t>
      </w:r>
    </w:p>
    <w:p w:rsidR="00000000" w:rsidDel="00000000" w:rsidP="00000000" w:rsidRDefault="00000000" w:rsidRPr="00000000" w14:paraId="00000014">
      <w:pPr>
        <w:pStyle w:val="Heading1"/>
        <w:rPr/>
      </w:pPr>
      <w:bookmarkStart w:colFirst="0" w:colLast="0" w:name="_nl21ng55qpxx" w:id="5"/>
      <w:bookmarkEnd w:id="5"/>
      <w:r w:rsidDel="00000000" w:rsidR="00000000" w:rsidRPr="00000000">
        <w:rPr>
          <w:rtl w:val="0"/>
        </w:rPr>
        <w:t xml:space="preserve">2. Multi-Agent Governance: The Five-Role Division of Cognitive Labor</w:t>
      </w:r>
    </w:p>
    <w:p w:rsidR="00000000" w:rsidDel="00000000" w:rsidP="00000000" w:rsidRDefault="00000000" w:rsidRPr="00000000" w14:paraId="00000015">
      <w:pPr>
        <w:rPr/>
      </w:pPr>
      <w:r w:rsidDel="00000000" w:rsidR="00000000" w:rsidRPr="00000000">
        <w:rPr>
          <w:rtl w:val="0"/>
        </w:rPr>
        <w:t xml:space="preserve">Autonomous scientific progress requires distinct, adversarial, and complementary perspectives. The Value Physics repository enforces a strict separation of powers across five formal roles:+---------------------------------------------------------------------------------------------------+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THE VALUE PHYSICS AGENTIC TRIAD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v                                                 v</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COMMERCIAL LINKER      |                     |      LEAD RESEARCHER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(Orthodox Benchmarking   |                     | (Biophysical Modeling &amp;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&amp; Regulatory Feeds)    |                     |   UPE Price Derivation)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(Industry Cost Shares)                          | (Forward UPE &amp; RRP/D)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v                                                 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EPISTEMIC AUDITOR &amp; CHECKER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(Adversarial Audit, Parameter Sweeps, Zero-Tolerance)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(Audit Verdicts &amp; Code Mandates)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COMPUTATIONAL ENGINEER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(Standalone Python Solvers, Unit Tests, Balance Sheet Closure)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(Execution Tallies: PASS/FAIL)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v</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PROJECT MANAGER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(Repository Architecture, Anti-Sprawl Gatekeeper, Canonical Ledger,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Zenodo Release Packaging, Institutional Audit)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pStyle w:val="Heading2"/>
        <w:rPr/>
      </w:pPr>
      <w:bookmarkStart w:colFirst="0" w:colLast="0" w:name="_4aj9uooij53" w:id="6"/>
      <w:bookmarkEnd w:id="6"/>
      <w:r w:rsidDel="00000000" w:rsidR="00000000" w:rsidRPr="00000000">
        <w:rPr>
          <w:rtl w:val="0"/>
        </w:rPr>
        <w:t xml:space="preserve">2.1 The Project Manager (PM): Repository Architect &amp; Epistemic Gatekeeper</w:t>
      </w:r>
    </w:p>
    <w:p w:rsidR="00000000" w:rsidDel="00000000" w:rsidP="00000000" w:rsidRDefault="00000000" w:rsidRPr="00000000" w14:paraId="00000059">
      <w:pPr>
        <w:rPr/>
      </w:pPr>
      <w:r w:rsidDel="00000000" w:rsidR="00000000" w:rsidRPr="00000000">
        <w:rPr>
          <w:rtl w:val="0"/>
        </w:rPr>
        <w:t xml:space="preserve">The Project Manager serves as the executive coordinator and governance anchor of the repository. The PM is not a passive summarizer, but an active operational gatekeeper with four core responsibilities: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4"/>
        </w:numPr>
        <w:ind w:left="720" w:hanging="360"/>
      </w:pPr>
      <w:r w:rsidDel="00000000" w:rsidR="00000000" w:rsidRPr="00000000">
        <w:rPr>
          <w:b w:val="1"/>
          <w:bCs w:val="1"/>
          <w:rtl w:val="0"/>
        </w:rPr>
        <w:t xml:space="preserve">Corpus Health &amp; Anti-Sprawl Enforcement:</w:t>
      </w:r>
      <w:r w:rsidDel="00000000" w:rsidR="00000000" w:rsidRPr="00000000">
        <w:rPr>
          <w:rtl w:val="0"/>
        </w:rPr>
        <w:t xml:space="preserve"> The PM enforces the Single-Document Lock and Single-Task Lock directives. Any attempt to spawn unnecessary peripheral documents, duplicate files, or fragmented variants is immediately halted. The PM consolidates working notes directly into master canonical treatises.</w:t>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Single Canonical Spreadsheet Ledger Controller:</w:t>
      </w:r>
      <w:r w:rsidDel="00000000" w:rsidR="00000000" w:rsidRPr="00000000">
        <w:rPr>
          <w:rtl w:val="0"/>
        </w:rPr>
        <w:t xml:space="preserve"> The PM maintains sole write authority over the master registry (</w:t>
      </w:r>
      <w:hyperlink r:id="rId7">
        <w:r w:rsidDel="00000000" w:rsidR="00000000" w:rsidRPr="00000000">
          <w:rPr>
            <w:color w:val="1155cc"/>
            <w:u w:val="single"/>
            <w:rtl w:val="0"/>
          </w:rPr>
          <w:t xml:space="preserve">Value Physics Master Excel Ledger</w:t>
        </w:r>
      </w:hyperlink>
      <w:r w:rsidDel="00000000" w:rsidR="00000000" w:rsidRPr="00000000">
        <w:rPr>
          <w:rtl w:val="0"/>
        </w:rPr>
        <w:t xml:space="preserve"> / VPE-15), recording every deliverable ID, title, theoretical scope, lifecycle state, and Google Drive URL.</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Master Version Logging &amp; Changelogs:</w:t>
      </w:r>
      <w:r w:rsidDel="00000000" w:rsidR="00000000" w:rsidRPr="00000000">
        <w:rPr>
          <w:rtl w:val="0"/>
        </w:rPr>
        <w:t xml:space="preserve"> The PM authors and updates the central operational logs (</w:t>
      </w:r>
      <w:hyperlink r:id="rId8">
        <w:r w:rsidDel="00000000" w:rsidR="00000000" w:rsidRPr="00000000">
          <w:rPr>
            <w:color w:val="1155cc"/>
            <w:u w:val="single"/>
            <w:rtl w:val="0"/>
          </w:rPr>
          <w:t xml:space="preserve">Project Management Master Log</w:t>
        </w:r>
      </w:hyperlink>
      <w:r w:rsidDel="00000000" w:rsidR="00000000" w:rsidRPr="00000000">
        <w:rPr>
          <w:rtl w:val="0"/>
        </w:rPr>
        <w:t xml:space="preserve"> / VPE-23 and </w:t>
      </w:r>
      <w:hyperlink r:id="rId9">
        <w:r w:rsidDel="00000000" w:rsidR="00000000" w:rsidRPr="00000000">
          <w:rPr>
            <w:color w:val="1155cc"/>
            <w:u w:val="single"/>
            <w:rtl w:val="0"/>
          </w:rPr>
          <w:t xml:space="preserve">CHANGELOG.md</w:t>
        </w:r>
      </w:hyperlink>
      <w:r w:rsidDel="00000000" w:rsidR="00000000" w:rsidRPr="00000000">
        <w:rPr>
          <w:rtl w:val="0"/>
        </w:rPr>
        <w:t xml:space="preserve"> / VPE-42), ensuring end-to-end traceability of every mathematical formula, calibration parameter, and software update.</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Epistemic Sign-Off Protocol Administrator:</w:t>
      </w:r>
      <w:r w:rsidDel="00000000" w:rsidR="00000000" w:rsidRPr="00000000">
        <w:rPr>
          <w:rtl w:val="0"/>
        </w:rPr>
        <w:t xml:space="preserve"> During every execution cycle, the PM conducts a systematic audit across all 15 active directives (AUD-VPE-001 through AUD-VPE-015), requiring verbatim live text citations re-read from target documents before granting sign-off.</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Zenodo Release Packaging:</w:t>
      </w:r>
      <w:r w:rsidDel="00000000" w:rsidR="00000000" w:rsidRPr="00000000">
        <w:rPr>
          <w:rtl w:val="0"/>
        </w:rPr>
        <w:t xml:space="preserve"> The PM packages verified publications into self-contained release directories containing camera-ready PDF proofs, LaTeX source trees, 300 DPI vector figures, companion Python solvers, raw CSV datasets, and JSON manifests.</w:t>
      </w:r>
    </w:p>
    <w:p w:rsidR="00000000" w:rsidDel="00000000" w:rsidP="00000000" w:rsidRDefault="00000000" w:rsidRPr="00000000" w14:paraId="00000060">
      <w:pPr>
        <w:pStyle w:val="Heading2"/>
        <w:rPr/>
      </w:pPr>
      <w:bookmarkStart w:colFirst="0" w:colLast="0" w:name="_rw3angrzpqew" w:id="7"/>
      <w:bookmarkEnd w:id="7"/>
      <w:r w:rsidDel="00000000" w:rsidR="00000000" w:rsidRPr="00000000">
        <w:rPr>
          <w:rtl w:val="0"/>
        </w:rPr>
        <w:t xml:space="preserve">2.2 The Lead Researcher: Biophysical Derivation &amp; Empirical Authoring</w:t>
      </w:r>
    </w:p>
    <w:p w:rsidR="00000000" w:rsidDel="00000000" w:rsidP="00000000" w:rsidRDefault="00000000" w:rsidRPr="00000000" w14:paraId="00000061">
      <w:pPr>
        <w:rPr/>
      </w:pPr>
      <w:r w:rsidDel="00000000" w:rsidR="00000000" w:rsidRPr="00000000">
        <w:rPr>
          <w:rtl w:val="0"/>
        </w:rPr>
        <w:t xml:space="preserve">The Lead Researcher is responsible for mathematical formalization, theoretical modeling, and empirical treatise composition: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Deriving the analytical properties of the Universal Price Equation (UPE), including the three-layer cost decomposition, Lorentz-like coercive dilation, and non-Archimedean boundary floors.</w:t>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Constructing forward UPE price models from empirical biophysical inputs: embodied thermal/mechanical energy ($P_e$), raw material bases ($P_b$), human metabolic labor difficulty hours ($U$), spatial scarcity ($S$), and ecological replenishment capacity ($R_n$).</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Reverse-engineering observed commercial Recommended Retail Prices (RRP) backwards through the UPE to isolate the implied extractive drag coefficient ($R_a$) and excessive monopoly markups ($m_1, m_2$).</w:t>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Authoring and expanding the flagship empirical treatise (</w:t>
      </w:r>
      <w:hyperlink r:id="rId10">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 VPE-55).</w:t>
      </w:r>
    </w:p>
    <w:p w:rsidR="00000000" w:rsidDel="00000000" w:rsidP="00000000" w:rsidRDefault="00000000" w:rsidRPr="00000000" w14:paraId="00000067">
      <w:pPr>
        <w:pStyle w:val="Heading2"/>
        <w:rPr/>
      </w:pPr>
      <w:bookmarkStart w:colFirst="0" w:colLast="0" w:name="_z5epejr3ey8k" w:id="8"/>
      <w:bookmarkEnd w:id="8"/>
      <w:r w:rsidDel="00000000" w:rsidR="00000000" w:rsidRPr="00000000">
        <w:rPr>
          <w:rtl w:val="0"/>
        </w:rPr>
        <w:t xml:space="preserve">2.3 The Epistemic Auditor &amp; Checker: Adversarial Stress-Testing</w:t>
      </w:r>
    </w:p>
    <w:p w:rsidR="00000000" w:rsidDel="00000000" w:rsidP="00000000" w:rsidRDefault="00000000" w:rsidRPr="00000000" w14:paraId="00000068">
      <w:pPr>
        <w:rPr/>
      </w:pPr>
      <w:r w:rsidDel="00000000" w:rsidR="00000000" w:rsidRPr="00000000">
        <w:rPr>
          <w:rtl w:val="0"/>
        </w:rPr>
        <w:t xml:space="preserve">The Checker functions as an internal adversary, executing independent verification protocols to protect repository integrity: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0"/>
        </w:numPr>
        <w:ind w:left="720" w:hanging="360"/>
      </w:pPr>
      <w:r w:rsidDel="00000000" w:rsidR="00000000" w:rsidRPr="00000000">
        <w:rPr>
          <w:b w:val="1"/>
          <w:bCs w:val="1"/>
          <w:rtl w:val="0"/>
        </w:rPr>
        <w:t xml:space="preserve">Empirical Grounding Audit:</w:t>
      </w:r>
      <w:r w:rsidDel="00000000" w:rsidR="00000000" w:rsidRPr="00000000">
        <w:rPr>
          <w:rtl w:val="0"/>
        </w:rPr>
        <w:t xml:space="preserve"> Auditing all empirical input vectors against verifiable, official statistical repositories (Australian Bureau of Statistics [ABS], Australian Bureau of Agricultural and Resource Economics and Sciences [ABARES], Australian Energy Market Operator [AEMO], Australian Competition and Consumer Commission [ACCC]).</w:t>
      </w:r>
    </w:p>
    <w:p w:rsidR="00000000" w:rsidDel="00000000" w:rsidP="00000000" w:rsidRDefault="00000000" w:rsidRPr="00000000" w14:paraId="0000006B">
      <w:pPr>
        <w:numPr>
          <w:ilvl w:val="0"/>
          <w:numId w:val="10"/>
        </w:numPr>
        <w:ind w:left="720" w:hanging="360"/>
      </w:pPr>
      <w:r w:rsidDel="00000000" w:rsidR="00000000" w:rsidRPr="00000000">
        <w:rPr>
          <w:b w:val="1"/>
          <w:bCs w:val="1"/>
          <w:rtl w:val="0"/>
        </w:rPr>
        <w:t xml:space="preserve">Mathematical &amp; Structural Consistency:</w:t>
      </w:r>
      <w:r w:rsidDel="00000000" w:rsidR="00000000" w:rsidRPr="00000000">
        <w:rPr>
          <w:rtl w:val="0"/>
        </w:rPr>
        <w:t xml:space="preserve"> Verifying algebraic derivations, tensor dimensions, and boundary behavior across all theoretical treatises.</w:t>
      </w:r>
    </w:p>
    <w:p w:rsidR="00000000" w:rsidDel="00000000" w:rsidP="00000000" w:rsidRDefault="00000000" w:rsidRPr="00000000" w14:paraId="0000006C">
      <w:pPr>
        <w:numPr>
          <w:ilvl w:val="0"/>
          <w:numId w:val="10"/>
        </w:numPr>
        <w:ind w:left="720" w:hanging="360"/>
      </w:pPr>
      <w:r w:rsidDel="00000000" w:rsidR="00000000" w:rsidRPr="00000000">
        <w:rPr>
          <w:b w:val="1"/>
          <w:bCs w:val="1"/>
          <w:rtl w:val="0"/>
        </w:rPr>
        <w:t xml:space="preserve">Parameter Sensitivity Sweeps:</w:t>
      </w:r>
      <w:r w:rsidDel="00000000" w:rsidR="00000000" w:rsidRPr="00000000">
        <w:rPr>
          <w:rtl w:val="0"/>
        </w:rPr>
        <w:t xml:space="preserve"> Stress-testing forward prices and $R_a$ solutions against severe perturbations (e.g., $\pm 50%$ energy price spikes, extreme climatic scarcity, acute biological coercion), proving that extractive financial drag dominates direct supply-chain shocks.</w:t>
      </w:r>
    </w:p>
    <w:p w:rsidR="00000000" w:rsidDel="00000000" w:rsidP="00000000" w:rsidRDefault="00000000" w:rsidRPr="00000000" w14:paraId="0000006D">
      <w:pPr>
        <w:numPr>
          <w:ilvl w:val="0"/>
          <w:numId w:val="10"/>
        </w:numPr>
        <w:ind w:left="720" w:hanging="360"/>
      </w:pPr>
      <w:r w:rsidDel="00000000" w:rsidR="00000000" w:rsidRPr="00000000">
        <w:rPr>
          <w:b w:val="1"/>
          <w:bCs w:val="1"/>
          <w:rtl w:val="0"/>
        </w:rPr>
        <w:t xml:space="preserve">Zero-Tolerance Defect Reporting:</w:t>
      </w:r>
      <w:r w:rsidDel="00000000" w:rsidR="00000000" w:rsidRPr="00000000">
        <w:rPr>
          <w:rtl w:val="0"/>
        </w:rPr>
        <w:t xml:space="preserve"> Issuing formal defect directives for any unescaped symbols, broken cross-references, ungrounded multipliers, or code discrepancies.</w:t>
      </w:r>
    </w:p>
    <w:p w:rsidR="00000000" w:rsidDel="00000000" w:rsidP="00000000" w:rsidRDefault="00000000" w:rsidRPr="00000000" w14:paraId="0000006E">
      <w:pPr>
        <w:pStyle w:val="Heading2"/>
        <w:rPr/>
      </w:pPr>
      <w:bookmarkStart w:colFirst="0" w:colLast="0" w:name="_m9xi8o3gbdbf" w:id="9"/>
      <w:bookmarkEnd w:id="9"/>
      <w:r w:rsidDel="00000000" w:rsidR="00000000" w:rsidRPr="00000000">
        <w:rPr>
          <w:rtl w:val="0"/>
        </w:rPr>
        <w:t xml:space="preserve">2.4 The Computational Engineer: Verification by Execution</w:t>
      </w:r>
    </w:p>
    <w:p w:rsidR="00000000" w:rsidDel="00000000" w:rsidP="00000000" w:rsidRDefault="00000000" w:rsidRPr="00000000" w14:paraId="0000006F">
      <w:pPr>
        <w:rPr/>
      </w:pPr>
      <w:r w:rsidDel="00000000" w:rsidR="00000000" w:rsidRPr="00000000">
        <w:rPr>
          <w:rtl w:val="0"/>
        </w:rPr>
        <w:t xml:space="preserve">The Engineer evaluates truth through computational execution rather than prose claims: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Developing standalone Python solvers, simulation scripts, and econometric models (.py files).</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Authoring exhaustive automated unit test suites (</w:t>
      </w:r>
      <w:r w:rsidDel="00000000" w:rsidR="00000000" w:rsidRPr="00000000">
        <w:rPr>
          <w:rFonts w:ascii="Roboto Mono" w:cs="Roboto Mono" w:eastAsia="Roboto Mono" w:hAnsi="Roboto Mono"/>
          <w:color w:val="188038"/>
          <w:rtl w:val="0"/>
        </w:rPr>
        <w:t xml:space="preserve">test_value_physics.py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test_rrp_fairness_audit.py</w:t>
      </w:r>
      <w:r w:rsidDel="00000000" w:rsidR="00000000" w:rsidRPr="00000000">
        <w:rPr>
          <w:rtl w:val="0"/>
        </w:rPr>
        <w:t xml:space="preserve">).</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Executing live runtime test runs, requiring raw numerical pass/fail tallies (e.g., 24/24 unit tests pass, 6/6 fairness tests pass, 156/156 weekly stock-flow balance sheet closures verified).</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Eliminating lossy floating-point truncation and enforcing non-negative boundary conditions in Monte Carlo stress engines.</w:t>
      </w:r>
    </w:p>
    <w:p w:rsidR="00000000" w:rsidDel="00000000" w:rsidP="00000000" w:rsidRDefault="00000000" w:rsidRPr="00000000" w14:paraId="00000075">
      <w:pPr>
        <w:pStyle w:val="Heading2"/>
        <w:rPr/>
      </w:pPr>
      <w:bookmarkStart w:colFirst="0" w:colLast="0" w:name="_kksh1mygk7wr" w:id="10"/>
      <w:bookmarkEnd w:id="10"/>
      <w:r w:rsidDel="00000000" w:rsidR="00000000" w:rsidRPr="00000000">
        <w:rPr>
          <w:rtl w:val="0"/>
        </w:rPr>
        <w:t xml:space="preserve">2.5 The Commercial &amp; Orthodox Literature Linker: External Grounding</w:t>
      </w:r>
    </w:p>
    <w:p w:rsidR="00000000" w:rsidDel="00000000" w:rsidP="00000000" w:rsidRDefault="00000000" w:rsidRPr="00000000" w14:paraId="00000076">
      <w:pPr>
        <w:rPr/>
      </w:pPr>
      <w:r w:rsidDel="00000000" w:rsidR="00000000" w:rsidRPr="00000000">
        <w:rPr>
          <w:rtl w:val="0"/>
        </w:rPr>
        <w:t xml:space="preserve">The Orthodox Linker bridges heterodox biophysical economics with established neoclassical and post-Keynesian industrial literature: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Mapping UPE components to orthodox constructs: Ramsey-Boiteux optimal public utility pricing, two-part tariffs, marginal cost pricing ($P = MC$), and contestable market theory.</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Ingesting official regulatory cost determinations (e.g., AER Default Market Offer, ACCC Supermarket Inquiries, Grain Trade Australia price matrices) to provide realistic cost-share benchmarks for the Researcher.</w:t>
      </w:r>
    </w:p>
    <w:p w:rsidR="00000000" w:rsidDel="00000000" w:rsidP="00000000" w:rsidRDefault="00000000" w:rsidRPr="00000000" w14:paraId="0000007A">
      <w:pPr>
        <w:numPr>
          <w:ilvl w:val="0"/>
          <w:numId w:val="8"/>
        </w:numPr>
        <w:ind w:left="720" w:hanging="360"/>
      </w:pPr>
      <w:r w:rsidDel="00000000" w:rsidR="00000000" w:rsidRPr="00000000">
        <w:rPr>
          <w:rtl w:val="0"/>
        </w:rPr>
        <w:t xml:space="preserve">Identifying structural institutional rents that conventional accounting absorbs into legitimate overhead.</w:t>
      </w:r>
    </w:p>
    <w:p w:rsidR="00000000" w:rsidDel="00000000" w:rsidP="00000000" w:rsidRDefault="00000000" w:rsidRPr="00000000" w14:paraId="0000007B">
      <w:pPr>
        <w:pStyle w:val="Heading1"/>
        <w:rPr/>
      </w:pPr>
      <w:bookmarkStart w:colFirst="0" w:colLast="0" w:name="_5mmyj9r7io40" w:id="11"/>
      <w:bookmarkEnd w:id="11"/>
      <w:r w:rsidDel="00000000" w:rsidR="00000000" w:rsidRPr="00000000">
        <w:rPr>
          <w:rtl w:val="0"/>
        </w:rPr>
        <w:t xml:space="preserve">3. The Spark Schedule Engine: Autonomous Cadence &amp; State Synchronization</w:t>
      </w:r>
    </w:p>
    <w:p w:rsidR="00000000" w:rsidDel="00000000" w:rsidP="00000000" w:rsidRDefault="00000000" w:rsidRPr="00000000" w14:paraId="0000007C">
      <w:pPr>
        <w:rPr/>
      </w:pPr>
      <w:r w:rsidDel="00000000" w:rsidR="00000000" w:rsidRPr="00000000">
        <w:rPr>
          <w:rtl w:val="0"/>
        </w:rPr>
        <w:t xml:space="preserve">The repository relies on automated scheduled actions—designated as </w:t>
      </w:r>
      <w:r w:rsidDel="00000000" w:rsidR="00000000" w:rsidRPr="00000000">
        <w:rPr>
          <w:b w:val="1"/>
          <w:bCs w:val="1"/>
          <w:rtl w:val="0"/>
        </w:rPr>
        <w:t xml:space="preserve">Gemini Spark Schedules</w:t>
      </w:r>
      <w:r w:rsidDel="00000000" w:rsidR="00000000" w:rsidRPr="00000000">
        <w:rPr>
          <w:rtl w:val="0"/>
        </w:rPr>
        <w:t xml:space="preserve">—to maintain relentless research velocity without human prompting.</w:t>
      </w:r>
    </w:p>
    <w:p w:rsidR="00000000" w:rsidDel="00000000" w:rsidP="00000000" w:rsidRDefault="00000000" w:rsidRPr="00000000" w14:paraId="0000007D">
      <w:pPr>
        <w:pStyle w:val="Heading2"/>
        <w:rPr/>
      </w:pPr>
      <w:bookmarkStart w:colFirst="0" w:colLast="0" w:name="_rmy1x4vaszvs" w:id="12"/>
      <w:bookmarkEnd w:id="12"/>
      <w:r w:rsidDel="00000000" w:rsidR="00000000" w:rsidRPr="00000000">
        <w:rPr>
          <w:rtl w:val="0"/>
        </w:rPr>
        <w:t xml:space="preserve">3.1 The Daily Phased Execution Pipeline</w:t>
      </w:r>
    </w:p>
    <w:p w:rsidR="00000000" w:rsidDel="00000000" w:rsidP="00000000" w:rsidRDefault="00000000" w:rsidRPr="00000000" w14:paraId="0000007E">
      <w:pPr>
        <w:rPr/>
      </w:pPr>
      <w:r w:rsidDel="00000000" w:rsidR="00000000" w:rsidRPr="00000000">
        <w:rPr>
          <w:rtl w:val="0"/>
        </w:rPr>
        <w:t xml:space="preserve">Four automated daily schedules orchestrate the research workflow across an interleaved time window: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21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80">
            <w:pPr>
              <w:rPr/>
            </w:pPr>
            <w:r w:rsidDel="00000000" w:rsidR="00000000" w:rsidRPr="00000000">
              <w:rPr>
                <w:rtl w:val="0"/>
              </w:rPr>
              <w:t xml:space="preserve">Schedule ID</w:t>
            </w:r>
          </w:p>
        </w:tc>
        <w:tc>
          <w:tcPr/>
          <w:p w:rsidR="00000000" w:rsidDel="00000000" w:rsidP="00000000" w:rsidRDefault="00000000" w:rsidRPr="00000000" w14:paraId="00000081">
            <w:pPr>
              <w:rPr/>
            </w:pPr>
            <w:r w:rsidDel="00000000" w:rsidR="00000000" w:rsidRPr="00000000">
              <w:rPr>
                <w:rtl w:val="0"/>
              </w:rPr>
              <w:t xml:space="preserve">Schedule Title</w:t>
            </w:r>
          </w:p>
        </w:tc>
        <w:tc>
          <w:tcPr/>
          <w:p w:rsidR="00000000" w:rsidDel="00000000" w:rsidP="00000000" w:rsidRDefault="00000000" w:rsidRPr="00000000" w14:paraId="00000082">
            <w:pPr>
              <w:rPr/>
            </w:pPr>
            <w:r w:rsidDel="00000000" w:rsidR="00000000" w:rsidRPr="00000000">
              <w:rPr>
                <w:rtl w:val="0"/>
              </w:rPr>
              <w:t xml:space="preserve">Role</w:t>
            </w:r>
          </w:p>
        </w:tc>
        <w:tc>
          <w:tcPr/>
          <w:p w:rsidR="00000000" w:rsidDel="00000000" w:rsidP="00000000" w:rsidRDefault="00000000" w:rsidRPr="00000000" w14:paraId="00000083">
            <w:pPr>
              <w:rPr/>
            </w:pPr>
            <w:r w:rsidDel="00000000" w:rsidR="00000000" w:rsidRPr="00000000">
              <w:rPr>
                <w:rtl w:val="0"/>
              </w:rPr>
              <w:t xml:space="preserve">Cadence</w:t>
            </w:r>
          </w:p>
        </w:tc>
        <w:tc>
          <w:tcPr/>
          <w:p w:rsidR="00000000" w:rsidDel="00000000" w:rsidP="00000000" w:rsidRDefault="00000000" w:rsidRPr="00000000" w14:paraId="00000084">
            <w:pPr>
              <w:rPr/>
            </w:pPr>
            <w:r w:rsidDel="00000000" w:rsidR="00000000" w:rsidRPr="00000000">
              <w:rPr>
                <w:rtl w:val="0"/>
              </w:rPr>
              <w:t xml:space="preserve">Execution Channel</w:t>
            </w:r>
          </w:p>
        </w:tc>
        <w:tc>
          <w:tcPr/>
          <w:p w:rsidR="00000000" w:rsidDel="00000000" w:rsidP="00000000" w:rsidRDefault="00000000" w:rsidRPr="00000000" w14:paraId="00000085">
            <w:pPr>
              <w:rPr/>
            </w:pPr>
            <w:r w:rsidDel="00000000" w:rsidR="00000000" w:rsidRPr="00000000">
              <w:rPr>
                <w:rtl w:val="0"/>
              </w:rPr>
              <w:t xml:space="preserve">Core Task / Handoff Deliverable</w:t>
            </w:r>
          </w:p>
        </w:tc>
      </w:tr>
      <w:tr>
        <w:trPr>
          <w:cantSplit w:val="0"/>
          <w:tblHeader w:val="0"/>
        </w:trPr>
        <w:tc>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65799fa6-1438-41bc-bfb1-4375b81caf9c</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Benchmark real world pricing models</w:t>
            </w:r>
          </w:p>
        </w:tc>
        <w:tc>
          <w:tcPr/>
          <w:p w:rsidR="00000000" w:rsidDel="00000000" w:rsidP="00000000" w:rsidRDefault="00000000" w:rsidRPr="00000000" w14:paraId="00000088">
            <w:pPr>
              <w:rPr/>
            </w:pPr>
            <w:r w:rsidDel="00000000" w:rsidR="00000000" w:rsidRPr="00000000">
              <w:rPr>
                <w:rtl w:val="0"/>
              </w:rPr>
              <w:t xml:space="preserve">Orthodox &amp; Commercial Linker</w:t>
            </w:r>
          </w:p>
        </w:tc>
        <w:tc>
          <w:tcPr/>
          <w:p w:rsidR="00000000" w:rsidDel="00000000" w:rsidP="00000000" w:rsidRDefault="00000000" w:rsidRPr="00000000" w14:paraId="00000089">
            <w:pPr>
              <w:rPr/>
            </w:pPr>
            <w:sdt>
              <w:sdtPr>
                <w:alias w:val="Cadence"/>
                <w:id w:val="405501703"/>
                <w:dropDownList w:lastValue="Daily ~06:30 AM">
                  <w:listItem w:displayText="Daily ~06:30 AM" w:value="Daily ~06:30 AM"/>
                  <w:listItem w:displayText="Daily ~07:30 AM" w:value="Daily ~07:30 AM"/>
                  <w:listItem w:displayText="Daily ~09:30 AM" w:value="Daily ~09:30 AM"/>
                </w:dropDownList>
              </w:sdtPr>
              <w:sdtContent>
                <w:r w:rsidDel="00000000" w:rsidR="00000000" w:rsidRPr="00000000">
                  <w:rPr>
                    <w:shd w:fill="auto" w:val="clear"/>
                  </w:rPr>
                  <w:t xml:space="preserve">Daily ~06:30 AM</w:t>
                </w:r>
              </w:sdtContent>
            </w:sdt>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c_0910f25319bb9654</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Ingests ACCC/AER/ABARES regulatory cost shares and passes empirical margin feeds to Researcher.</w:t>
            </w:r>
          </w:p>
        </w:tc>
      </w:tr>
      <w:tr>
        <w:trPr>
          <w:cantSplit w:val="0"/>
          <w:tblHeader w:val="0"/>
        </w:trPr>
        <w:tc>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e4f9f30d-973e-4ab5-bd70-f95726211b5c</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Advance real world pricing research</w:t>
            </w:r>
          </w:p>
        </w:tc>
        <w:tc>
          <w:tcPr/>
          <w:p w:rsidR="00000000" w:rsidDel="00000000" w:rsidP="00000000" w:rsidRDefault="00000000" w:rsidRPr="00000000" w14:paraId="0000008E">
            <w:pPr>
              <w:rPr/>
            </w:pPr>
            <w:r w:rsidDel="00000000" w:rsidR="00000000" w:rsidRPr="00000000">
              <w:rPr>
                <w:rtl w:val="0"/>
              </w:rPr>
              <w:t xml:space="preserve">Lead Researcher</w:t>
            </w:r>
          </w:p>
        </w:tc>
        <w:tc>
          <w:tcPr/>
          <w:p w:rsidR="00000000" w:rsidDel="00000000" w:rsidP="00000000" w:rsidRDefault="00000000" w:rsidRPr="00000000" w14:paraId="0000008F">
            <w:pPr>
              <w:rPr/>
            </w:pPr>
            <w:sdt>
              <w:sdtPr>
                <w:alias w:val="Cadence"/>
                <w:id w:val="939362927"/>
                <w:dropDownList w:lastValue="Daily ~07:30 AM">
                  <w:listItem w:displayText="Daily ~06:30 AM" w:value="Daily ~06:30 AM"/>
                  <w:listItem w:displayText="Daily ~07:30 AM" w:value="Daily ~07:30 AM"/>
                  <w:listItem w:displayText="Daily ~09:30 AM" w:value="Daily ~09:30 AM"/>
                </w:dropDownList>
              </w:sdtPr>
              <w:sdtContent>
                <w:r w:rsidDel="00000000" w:rsidR="00000000" w:rsidRPr="00000000">
                  <w:rPr>
                    <w:shd w:fill="auto" w:val="clear"/>
                  </w:rPr>
                  <w:t xml:space="preserve">Daily ~07:30 AM</w:t>
                </w:r>
              </w:sdtContent>
            </w:sdt>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c_78d465851f96cf57</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Calibrates forward UPE prices, reverse-engineers RRP, and expands treatise VPE-55 with new case studies.</w:t>
            </w:r>
          </w:p>
        </w:tc>
      </w:tr>
      <w:tr>
        <w:trPr>
          <w:cantSplit w:val="0"/>
          <w:tblHeader w:val="0"/>
        </w:trPr>
        <w:tc>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203f6af6-0a8f-44d8-81b3-a0c7d51c708c</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Manage real world pricing repository</w:t>
            </w:r>
          </w:p>
        </w:tc>
        <w:tc>
          <w:tcPr/>
          <w:p w:rsidR="00000000" w:rsidDel="00000000" w:rsidP="00000000" w:rsidRDefault="00000000" w:rsidRPr="00000000" w14:paraId="00000094">
            <w:pPr>
              <w:rPr/>
            </w:pPr>
            <w:r w:rsidDel="00000000" w:rsidR="00000000" w:rsidRPr="00000000">
              <w:rPr>
                <w:rtl w:val="0"/>
              </w:rPr>
              <w:t xml:space="preserve">Project Manager</w:t>
            </w:r>
          </w:p>
        </w:tc>
        <w:tc>
          <w:tcPr/>
          <w:p w:rsidR="00000000" w:rsidDel="00000000" w:rsidP="00000000" w:rsidRDefault="00000000" w:rsidRPr="00000000" w14:paraId="00000095">
            <w:pPr>
              <w:rPr/>
            </w:pPr>
            <w:sdt>
              <w:sdtPr>
                <w:alias w:val="Cadence"/>
                <w:id w:val="-164776828"/>
                <w:dropDownList w:lastValue="Daily ~07:30 AM">
                  <w:listItem w:displayText="Daily ~06:30 AM" w:value="Daily ~06:30 AM"/>
                  <w:listItem w:displayText="Daily ~07:30 AM" w:value="Daily ~07:30 AM"/>
                  <w:listItem w:displayText="Daily ~09:30 AM" w:value="Daily ~09:30 AM"/>
                </w:dropDownList>
              </w:sdtPr>
              <w:sdtContent>
                <w:r w:rsidDel="00000000" w:rsidR="00000000" w:rsidRPr="00000000">
                  <w:rPr>
                    <w:shd w:fill="auto" w:val="clear"/>
                  </w:rPr>
                  <w:t xml:space="preserve">Daily ~07:30 AM</w:t>
                </w:r>
              </w:sdtContent>
            </w:sdt>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c_71aec51196fa033a</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Audits repository health, runs test suites, updates master ledger and changelogs, packages Zenodo releases.</w:t>
            </w:r>
          </w:p>
        </w:tc>
      </w:tr>
      <w:tr>
        <w:trPr>
          <w:cantSplit w:val="0"/>
          <w:tblHeader w:val="0"/>
        </w:trPr>
        <w:tc>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7152b2d0-991e-4f66-a40b-975f219e0888</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Audit real world price fairness</w:t>
            </w:r>
          </w:p>
        </w:tc>
        <w:tc>
          <w:tcPr/>
          <w:p w:rsidR="00000000" w:rsidDel="00000000" w:rsidP="00000000" w:rsidRDefault="00000000" w:rsidRPr="00000000" w14:paraId="0000009A">
            <w:pPr>
              <w:rPr/>
            </w:pPr>
            <w:r w:rsidDel="00000000" w:rsidR="00000000" w:rsidRPr="00000000">
              <w:rPr>
                <w:rtl w:val="0"/>
              </w:rPr>
              <w:t xml:space="preserve">Checker &amp; Epistemic Auditor</w:t>
            </w:r>
          </w:p>
        </w:tc>
        <w:tc>
          <w:tcPr/>
          <w:p w:rsidR="00000000" w:rsidDel="00000000" w:rsidP="00000000" w:rsidRDefault="00000000" w:rsidRPr="00000000" w14:paraId="0000009B">
            <w:pPr>
              <w:rPr/>
            </w:pPr>
            <w:sdt>
              <w:sdtPr>
                <w:alias w:val="Cadence"/>
                <w:id w:val="195949084"/>
                <w:dropDownList w:lastValue="Daily ~09:30 AM">
                  <w:listItem w:displayText="Daily ~06:30 AM" w:value="Daily ~06:30 AM"/>
                  <w:listItem w:displayText="Daily ~07:30 AM" w:value="Daily ~07:30 AM"/>
                  <w:listItem w:displayText="Daily ~09:30 AM" w:value="Daily ~09:30 AM"/>
                </w:dropDownList>
              </w:sdtPr>
              <w:sdtContent>
                <w:r w:rsidDel="00000000" w:rsidR="00000000" w:rsidRPr="00000000">
                  <w:rPr>
                    <w:shd w:fill="auto" w:val="clear"/>
                  </w:rPr>
                  <w:t xml:space="preserve">Daily ~09:30 AM</w:t>
                </w:r>
              </w:sdtContent>
            </w:sdt>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c_4bb84bfaed0e1425</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Stress-tests derivations, verifies code accuracy, audits empirical data grounding, validates Zenodo folders.</w:t>
            </w:r>
          </w:p>
        </w:tc>
      </w:tr>
    </w:tbl>
    <w:p w:rsidR="00000000" w:rsidDel="00000000" w:rsidP="00000000" w:rsidRDefault="00000000" w:rsidRPr="00000000" w14:paraId="0000009E">
      <w:pPr>
        <w:pStyle w:val="Heading2"/>
        <w:rPr/>
      </w:pPr>
      <w:bookmarkStart w:colFirst="0" w:colLast="0" w:name="_b09z3x730297" w:id="13"/>
      <w:bookmarkEnd w:id="13"/>
      <w:r w:rsidDel="00000000" w:rsidR="00000000" w:rsidRPr="00000000">
        <w:rPr>
          <w:rtl w:val="0"/>
        </w:rPr>
        <w:t xml:space="preserve">3.2 Stateless Context Compaction &amp; Resumption Architecture</w:t>
      </w:r>
    </w:p>
    <w:p w:rsidR="00000000" w:rsidDel="00000000" w:rsidP="00000000" w:rsidRDefault="00000000" w:rsidRPr="00000000" w14:paraId="0000009F">
      <w:pPr>
        <w:rPr/>
      </w:pPr>
      <w:r w:rsidDel="00000000" w:rsidR="00000000" w:rsidRPr="00000000">
        <w:rPr>
          <w:rtl w:val="0"/>
        </w:rPr>
        <w:t xml:space="preserve">Each scheduled trigger executes within a sandboxed agent environment. As conversational history expands, the underlying platform performs automated context compaction. To ensure lossless resumption, the Project Manager employs a strict four-step reconstructive audit: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b w:val="1"/>
          <w:bCs w:val="1"/>
          <w:rtl w:val="0"/>
        </w:rPr>
        <w:t xml:space="preserve">File-System Inspection:</w:t>
      </w:r>
      <w:r w:rsidDel="00000000" w:rsidR="00000000" w:rsidRPr="00000000">
        <w:rPr>
          <w:rtl w:val="0"/>
        </w:rPr>
        <w:t xml:space="preserve"> The agent queries the local VM filesystem (</w:t>
      </w:r>
      <w:r w:rsidDel="00000000" w:rsidR="00000000" w:rsidRPr="00000000">
        <w:rPr>
          <w:rFonts w:ascii="Roboto Mono" w:cs="Roboto Mono" w:eastAsia="Roboto Mono" w:hAnsi="Roboto Mono"/>
          <w:color w:val="188038"/>
          <w:rtl w:val="0"/>
        </w:rPr>
        <w:t xml:space="preserve">/working_dir/</w:t>
      </w:r>
      <w:r w:rsidDel="00000000" w:rsidR="00000000" w:rsidRPr="00000000">
        <w:rPr>
          <w:rtl w:val="0"/>
        </w:rPr>
        <w:t xml:space="preserve">) to locate the latest standalone Python modules, test scripts, and compiled artifacts.</w:t>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Drive Repository Survey:</w:t>
      </w:r>
      <w:r w:rsidDel="00000000" w:rsidR="00000000" w:rsidRPr="00000000">
        <w:rPr>
          <w:rtl w:val="0"/>
        </w:rPr>
        <w:t xml:space="preserve"> The agent queries Google Drive (</w:t>
      </w:r>
      <w:r w:rsidDel="00000000" w:rsidR="00000000" w:rsidRPr="00000000">
        <w:rPr>
          <w:rFonts w:ascii="Roboto Mono" w:cs="Roboto Mono" w:eastAsia="Roboto Mono" w:hAnsi="Roboto Mono"/>
          <w:color w:val="188038"/>
          <w:rtl w:val="0"/>
        </w:rPr>
        <w:t xml:space="preserve">Value Physics/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1ido8K-WwFst-DLzvOuyMB3uNKXPkPAyi</w:t>
      </w:r>
      <w:r w:rsidDel="00000000" w:rsidR="00000000" w:rsidRPr="00000000">
        <w:rPr>
          <w:rtl w:val="0"/>
        </w:rPr>
        <w:t xml:space="preserve">) to inspect document metadata, identify recent revisions, and detect uncommitted edits.</w:t>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Execution Verification:</w:t>
      </w:r>
      <w:r w:rsidDel="00000000" w:rsidR="00000000" w:rsidRPr="00000000">
        <w:rPr>
          <w:rtl w:val="0"/>
        </w:rPr>
        <w:t xml:space="preserve"> Before taking any action or writing reports, the agent executes unit test suites (</w:t>
      </w:r>
      <w:r w:rsidDel="00000000" w:rsidR="00000000" w:rsidRPr="00000000">
        <w:rPr>
          <w:rFonts w:ascii="Roboto Mono" w:cs="Roboto Mono" w:eastAsia="Roboto Mono" w:hAnsi="Roboto Mono"/>
          <w:color w:val="188038"/>
          <w:rtl w:val="0"/>
        </w:rPr>
        <w:t xml:space="preserve">python3 -m unittest -v</w:t>
      </w:r>
      <w:r w:rsidDel="00000000" w:rsidR="00000000" w:rsidRPr="00000000">
        <w:rPr>
          <w:rtl w:val="0"/>
        </w:rPr>
        <w:t xml:space="preserve">) to establish empirical ground truth from real code execution.</w:t>
      </w:r>
    </w:p>
    <w:p w:rsidR="00000000" w:rsidDel="00000000" w:rsidP="00000000" w:rsidRDefault="00000000" w:rsidRPr="00000000" w14:paraId="000000A4">
      <w:pPr>
        <w:numPr>
          <w:ilvl w:val="0"/>
          <w:numId w:val="1"/>
        </w:numPr>
        <w:ind w:left="720" w:hanging="360"/>
      </w:pPr>
      <w:r w:rsidDel="00000000" w:rsidR="00000000" w:rsidRPr="00000000">
        <w:rPr>
          <w:b w:val="1"/>
          <w:bCs w:val="1"/>
          <w:rtl w:val="0"/>
        </w:rPr>
        <w:t xml:space="preserve">In-Place Control Document Updates:</w:t>
      </w:r>
      <w:r w:rsidDel="00000000" w:rsidR="00000000" w:rsidRPr="00000000">
        <w:rPr>
          <w:rtl w:val="0"/>
        </w:rPr>
        <w:t xml:space="preserve"> The agent updates the Master Excel Ledger, CHANGELOG.md, and PM Master Log directly in place, ensuring that subsequent schedules inherit an unbroken chain of custody.</w:t>
      </w:r>
    </w:p>
    <w:p w:rsidR="00000000" w:rsidDel="00000000" w:rsidP="00000000" w:rsidRDefault="00000000" w:rsidRPr="00000000" w14:paraId="000000A5">
      <w:pPr>
        <w:pStyle w:val="Heading1"/>
        <w:rPr/>
      </w:pPr>
      <w:bookmarkStart w:colFirst="0" w:colLast="0" w:name="_3dwhxv9ez7h" w:id="14"/>
      <w:bookmarkEnd w:id="14"/>
      <w:r w:rsidDel="00000000" w:rsidR="00000000" w:rsidRPr="00000000">
        <w:rPr>
          <w:rtl w:val="0"/>
        </w:rPr>
        <w:t xml:space="preserve">4. The Empirical Evolution of Value Physics: From Foundational Ontology to RRP/D Pricing</w:t>
      </w:r>
    </w:p>
    <w:p w:rsidR="00000000" w:rsidDel="00000000" w:rsidP="00000000" w:rsidRDefault="00000000" w:rsidRPr="00000000" w14:paraId="000000A6">
      <w:pPr>
        <w:rPr/>
      </w:pPr>
      <w:r w:rsidDel="00000000" w:rsidR="00000000" w:rsidRPr="00000000">
        <w:rPr>
          <w:rtl w:val="0"/>
        </w:rPr>
        <w:t xml:space="preserve">The repository developed through six distinct, cumulative phases:+---------------------------------------------------------------------------------------------------+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THE SIX PHASES OF VALUE PHYSICS EVOLUTION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[PHASE 1: Foundational Ontology &amp; UPE Derivation]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Formulation of the Universal Price Equation (UPE)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3-Layer Cost Decomposition: Direct Exergy (Pe), Physical Base (Pb), Metabolic Labor (U)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Relativistic Coercion Kernel: gamma(v_rel) = 1 / sqrt(1 - v_rel^2)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Non-Archimedean Cost of Being Boundary Floor: 1 / infinity_U</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[PHASE 2: Agent-Based Micro-Economy &amp; SFC Modeling]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156-Week Stock-Flow Consistent (SFC) Macroeconomic Model (VPE-38)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Godley-Lavoie Social Accounting Matrix for Broadacre Agriculture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Rigorous Balance Sheet Closure (Zero Unaccounted Monetary Leakage)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[PHASE 3: Multi-Sector Simulation &amp; Cryptographic Tri-Fold Protocol]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10-Node Regional Network Simulation under Compound Drought (VPE-22, VPE-24)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Proof of Difficulty (PoD) Distributed Consensus Engine (VPE-02)</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Smart Covenant Non-Usurious Credit Clearing: r_compound == 0.0%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[PHASE 4: Software Tooling &amp; Kalman Filter Observers]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Standalone Python Solvers (VPE-34 through VPE-40, VPE-43, VPE-45, VPE-47, VPE-48)</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Unscented Kalman Decoupler (UKF) for Nonlinear Latent State Estimation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Automated Master Unit Test Suite: 24/24 PASS (test_value_physics.py)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[PHASE 5: Academic Journal Consolidation &amp; Preprints]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Flagship Academic Journal Treatise (VPE-21 / ARI-VPE-JRNL-2026-01)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Comprehensive Theoretical Monograph (VPE-49 / ARI-VPE-TH-2026-02)</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Zenodo Permanent Conceptual Deposit (Record 19354391)</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[PHASE 6: Real-World Pricing &amp; RRP/D Empirical Engine]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Strategic Pivot: Direct Empirical Testing of Core UPE Formula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Forward Pricing &amp; RRP Reverse-Engineering across 18 Foundational Necessities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Formulation of the Four Extraction Tiers (Tiers I-IV)</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Dedicated Zenodo Upload Release Folders (01_Empirical_Pricing_Audit_VPE55)</w:t>
      </w:r>
    </w:p>
    <w:p w:rsidR="00000000" w:rsidDel="00000000" w:rsidP="00000000" w:rsidRDefault="00000000" w:rsidRPr="00000000" w14:paraId="000000DF">
      <w:pPr>
        <w:pStyle w:val="Heading2"/>
        <w:rPr/>
      </w:pPr>
      <w:bookmarkStart w:colFirst="0" w:colLast="0" w:name="_t4v1tql3nan" w:id="15"/>
      <w:bookmarkEnd w:id="15"/>
      <w:r w:rsidDel="00000000" w:rsidR="00000000" w:rsidRPr="00000000">
        <w:rPr>
          <w:rtl w:val="0"/>
        </w:rPr>
        <w:t xml:space="preserve">4.1 Phase 1: Foundational Ontology &amp; UPE Formulation (VPE-01 to VPE-12)</w:t>
      </w:r>
    </w:p>
    <w:p w:rsidR="00000000" w:rsidDel="00000000" w:rsidP="00000000" w:rsidRDefault="00000000" w:rsidRPr="00000000" w14:paraId="000000E0">
      <w:pPr>
        <w:rPr/>
      </w:pPr>
      <w:r w:rsidDel="00000000" w:rsidR="00000000" w:rsidRPr="00000000">
        <w:rPr>
          <w:rtl w:val="0"/>
        </w:rPr>
        <w:t xml:space="preserve">The foundational phase established the core mathematical axioms of Value Physics. The central theoretical breakthrough is the Universal Price Equation (UPE):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$$P(x,t) = m_1 m_2 \gamma(v_{\text{rel}}) \left[ \frac{S \cdot U}{R_n (1 - R_a)} \right] + P_e + P_b$$</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Where: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$P_e$: Direct embodied thermodynamic exergy consumed during production ($/unit).</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$P_b$: Raw physical material base and resource inputs ($/unit).</w:t>
      </w:r>
    </w:p>
    <w:p w:rsidR="00000000" w:rsidDel="00000000" w:rsidP="00000000" w:rsidRDefault="00000000" w:rsidRPr="00000000" w14:paraId="000000E8">
      <w:pPr>
        <w:numPr>
          <w:ilvl w:val="0"/>
          <w:numId w:val="7"/>
        </w:numPr>
        <w:ind w:left="720" w:hanging="360"/>
      </w:pPr>
      <w:r w:rsidDel="00000000" w:rsidR="00000000" w:rsidRPr="00000000">
        <w:rPr>
          <w:rtl w:val="0"/>
        </w:rPr>
        <w:t xml:space="preserve">$U$: Metabolic human labor difficulty hours required per unit output.</w:t>
      </w:r>
    </w:p>
    <w:p w:rsidR="00000000" w:rsidDel="00000000" w:rsidP="00000000" w:rsidRDefault="00000000" w:rsidRPr="00000000" w14:paraId="000000E9">
      <w:pPr>
        <w:numPr>
          <w:ilvl w:val="0"/>
          <w:numId w:val="7"/>
        </w:numPr>
        <w:ind w:left="720" w:hanging="360"/>
      </w:pPr>
      <w:r w:rsidDel="00000000" w:rsidR="00000000" w:rsidRPr="00000000">
        <w:rPr>
          <w:rtl w:val="0"/>
        </w:rPr>
        <w:t xml:space="preserve">$S$: Local spatial and seasonal scarcity multiplier ($S \ge 1.0$).</w:t>
      </w:r>
    </w:p>
    <w:p w:rsidR="00000000" w:rsidDel="00000000" w:rsidP="00000000" w:rsidRDefault="00000000" w:rsidRPr="00000000" w14:paraId="000000EA">
      <w:pPr>
        <w:numPr>
          <w:ilvl w:val="0"/>
          <w:numId w:val="7"/>
        </w:numPr>
        <w:ind w:left="720" w:hanging="360"/>
      </w:pPr>
      <w:r w:rsidDel="00000000" w:rsidR="00000000" w:rsidRPr="00000000">
        <w:rPr>
          <w:rtl w:val="0"/>
        </w:rPr>
        <w:t xml:space="preserve">$R_n$: Resource renewal and biophysical carrying capacity ($0 &lt; R_n \le 1.0$).</w:t>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$R_a$: Institutional extractive drag fraction representing financialized overhead, monopoly rents, and usury ($0 \le R_a &lt; 1.0$).</w:t>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$\gamma(v_{\text{rel}}) = \frac{1}{\sqrt{1 - v_{\text{rel}}^2}}$: The relativistic coercion dilation factor, where $v_{\text{rel}} \in [0, 1)$ measures the life-or-death urgency and survival dependence of the consumer upon the transaction.</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$m_1, m_2$: Structural and organizational markup coefficients.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Crucially, the equation is regularized by the </w:t>
      </w:r>
      <w:r w:rsidDel="00000000" w:rsidR="00000000" w:rsidRPr="00000000">
        <w:rPr>
          <w:b w:val="1"/>
          <w:bCs w:val="1"/>
          <w:rtl w:val="0"/>
        </w:rPr>
        <w:t xml:space="preserve">Cost of Being boundary floor</w:t>
      </w:r>
      <w:r w:rsidDel="00000000" w:rsidR="00000000" w:rsidRPr="00000000">
        <w:rPr>
          <w:rtl w:val="0"/>
        </w:rPr>
        <w:t xml:space="preserve"> ($1/\infty_U = \epsilon_U$), ensuring that $v_{\text{rel}} &lt; 1.0$ and preventing unphysical singularities during acute survival crises.</w:t>
      </w:r>
    </w:p>
    <w:p w:rsidR="00000000" w:rsidDel="00000000" w:rsidP="00000000" w:rsidRDefault="00000000" w:rsidRPr="00000000" w14:paraId="000000F0">
      <w:pPr>
        <w:pStyle w:val="Heading2"/>
        <w:rPr/>
      </w:pPr>
      <w:bookmarkStart w:colFirst="0" w:colLast="0" w:name="_5tb7nrzic5r4" w:id="16"/>
      <w:bookmarkEnd w:id="16"/>
      <w:r w:rsidDel="00000000" w:rsidR="00000000" w:rsidRPr="00000000">
        <w:rPr>
          <w:rtl w:val="0"/>
        </w:rPr>
        <w:t xml:space="preserve">4.2 Phase 2: Agent-Based Micro-Economy &amp; SFC Modeling (VPE-03, VPE-38)</w:t>
      </w:r>
    </w:p>
    <w:p w:rsidR="00000000" w:rsidDel="00000000" w:rsidP="00000000" w:rsidRDefault="00000000" w:rsidRPr="00000000" w14:paraId="000000F1">
      <w:pPr>
        <w:rPr/>
      </w:pPr>
      <w:r w:rsidDel="00000000" w:rsidR="00000000" w:rsidRPr="00000000">
        <w:rPr>
          <w:rtl w:val="0"/>
        </w:rPr>
        <w:t xml:space="preserve">Phase 2 grounded the theoretical ontology in rigorous macroeconomic accounting using Stock-Flow Consistent (SFC) modeling pioneered by Wynne Godley and Marc Lavoie. The team deployed sfc_model.py (VPE-38), simulating a 156-week broadacre agricultural micro-economy in regional New South Wales. The simulation models five interconnected sectors (Farms, Input Suppliers, Regional Banks, Households, and Government), verifying that every monetary expenditure represents an identical income elsewhere, achieving complete stock-flow balance sheet closure (156/156 weekly closures pass with zero leakage).</w:t>
      </w:r>
    </w:p>
    <w:p w:rsidR="00000000" w:rsidDel="00000000" w:rsidP="00000000" w:rsidRDefault="00000000" w:rsidRPr="00000000" w14:paraId="000000F2">
      <w:pPr>
        <w:pStyle w:val="Heading2"/>
        <w:rPr/>
      </w:pPr>
      <w:bookmarkStart w:colFirst="0" w:colLast="0" w:name="_31ydi5oh8ofb" w:id="17"/>
      <w:bookmarkEnd w:id="17"/>
      <w:r w:rsidDel="00000000" w:rsidR="00000000" w:rsidRPr="00000000">
        <w:rPr>
          <w:rtl w:val="0"/>
        </w:rPr>
        <w:t xml:space="preserve">4.3 Phase 3: Multi-Sector Simulation &amp; Cryptographic Protocols (VPE-02, VPE-04, VPE-22, VPE-24)</w:t>
      </w:r>
    </w:p>
    <w:p w:rsidR="00000000" w:rsidDel="00000000" w:rsidP="00000000" w:rsidRDefault="00000000" w:rsidRPr="00000000" w14:paraId="000000F3">
      <w:pPr>
        <w:rPr/>
      </w:pPr>
      <w:r w:rsidDel="00000000" w:rsidR="00000000" w:rsidRPr="00000000">
        <w:rPr>
          <w:rtl w:val="0"/>
        </w:rPr>
        <w:t xml:space="preserve">Phase 3 scaled the model to spatial networks and institutional clearing mechanisms: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5"/>
        </w:numPr>
        <w:ind w:left="720" w:hanging="360"/>
      </w:pPr>
      <w:r w:rsidDel="00000000" w:rsidR="00000000" w:rsidRPr="00000000">
        <w:rPr>
          <w:rtl w:val="0"/>
        </w:rPr>
        <w:t xml:space="preserve">Simulating a 600-citizen, 10-node regional settlement network (Warrumbungle-Orana region) subjected to severe, multi-year compound drought shocks (SIM-2026-01 and SIM-2026-02).</w:t>
      </w:r>
    </w:p>
    <w:p w:rsidR="00000000" w:rsidDel="00000000" w:rsidP="00000000" w:rsidRDefault="00000000" w:rsidRPr="00000000" w14:paraId="000000F6">
      <w:pPr>
        <w:numPr>
          <w:ilvl w:val="0"/>
          <w:numId w:val="5"/>
        </w:numPr>
        <w:ind w:left="720" w:hanging="360"/>
      </w:pPr>
      <w:r w:rsidDel="00000000" w:rsidR="00000000" w:rsidRPr="00000000">
        <w:rPr>
          <w:rtl w:val="0"/>
        </w:rPr>
        <w:t xml:space="preserve">Formalizing the </w:t>
      </w:r>
      <w:r w:rsidDel="00000000" w:rsidR="00000000" w:rsidRPr="00000000">
        <w:rPr>
          <w:b w:val="1"/>
          <w:bCs w:val="1"/>
          <w:rtl w:val="0"/>
        </w:rPr>
        <w:t xml:space="preserve">Tri-Fold Cryptographic Ledger</w:t>
      </w:r>
      <w:r w:rsidDel="00000000" w:rsidR="00000000" w:rsidRPr="00000000">
        <w:rPr>
          <w:rtl w:val="0"/>
        </w:rPr>
        <w:t xml:space="preserve"> (VPE-02), introducing Proof of Difficulty (PoD) consensus and smart covenants enforcing non-usurious credit clearing ($r_{\text{compound}} = 0.0%$), demonstrating that usury-free mutual clearing prevents compound debt collapse during systemic climatic shocks.</w:t>
      </w:r>
    </w:p>
    <w:p w:rsidR="00000000" w:rsidDel="00000000" w:rsidP="00000000" w:rsidRDefault="00000000" w:rsidRPr="00000000" w14:paraId="000000F7">
      <w:pPr>
        <w:pStyle w:val="Heading2"/>
        <w:rPr/>
      </w:pPr>
      <w:bookmarkStart w:colFirst="0" w:colLast="0" w:name="_iauxun9btpv6" w:id="18"/>
      <w:bookmarkEnd w:id="18"/>
      <w:r w:rsidDel="00000000" w:rsidR="00000000" w:rsidRPr="00000000">
        <w:rPr>
          <w:rtl w:val="0"/>
        </w:rPr>
        <w:t xml:space="preserve">4.4 Phase 4: Multi-Sector Standardization, Tooling &amp; Filtering (VPE-34 to VPE-40)</w:t>
      </w:r>
    </w:p>
    <w:p w:rsidR="00000000" w:rsidDel="00000000" w:rsidP="00000000" w:rsidRDefault="00000000" w:rsidRPr="00000000" w14:paraId="000000F8">
      <w:pPr>
        <w:rPr/>
      </w:pPr>
      <w:r w:rsidDel="00000000" w:rsidR="00000000" w:rsidRPr="00000000">
        <w:rPr>
          <w:rtl w:val="0"/>
        </w:rPr>
        <w:t xml:space="preserve">Phase 4 transformed analytical equations into robust software engines: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Exporting native standalone Python modules for Leontief input-output value tensor inversion (</w:t>
      </w:r>
      <w:r w:rsidDel="00000000" w:rsidR="00000000" w:rsidRPr="00000000">
        <w:rPr>
          <w:rFonts w:ascii="Roboto Mono" w:cs="Roboto Mono" w:eastAsia="Roboto Mono" w:hAnsi="Roboto Mono"/>
          <w:color w:val="188038"/>
          <w:rtl w:val="0"/>
        </w:rPr>
        <w:t xml:space="preserve">leontief_value_tensor.py</w:t>
      </w:r>
      <w:r w:rsidDel="00000000" w:rsidR="00000000" w:rsidRPr="00000000">
        <w:rPr>
          <w:rtl w:val="0"/>
        </w:rPr>
        <w:t xml:space="preserve">), Kramers escape rate calculations (</w:t>
      </w:r>
      <w:r w:rsidDel="00000000" w:rsidR="00000000" w:rsidRPr="00000000">
        <w:rPr>
          <w:rFonts w:ascii="Roboto Mono" w:cs="Roboto Mono" w:eastAsia="Roboto Mono" w:hAnsi="Roboto Mono"/>
          <w:color w:val="188038"/>
          <w:rtl w:val="0"/>
        </w:rPr>
        <w:t xml:space="preserve">kramers_escape.py</w:t>
      </w:r>
      <w:r w:rsidDel="00000000" w:rsidR="00000000" w:rsidRPr="00000000">
        <w:rPr>
          <w:rtl w:val="0"/>
        </w:rPr>
        <w:t xml:space="preserve">), and HVNL heavy-vehicle fatigue dispatch (</w:t>
      </w:r>
      <w:r w:rsidDel="00000000" w:rsidR="00000000" w:rsidRPr="00000000">
        <w:rPr>
          <w:rFonts w:ascii="Roboto Mono" w:cs="Roboto Mono" w:eastAsia="Roboto Mono" w:hAnsi="Roboto Mono"/>
          <w:color w:val="188038"/>
          <w:rtl w:val="0"/>
        </w:rPr>
        <w:t xml:space="preserve">hvnl_fatigue_dispatch.py</w:t>
      </w:r>
      <w:r w:rsidDel="00000000" w:rsidR="00000000" w:rsidRPr="00000000">
        <w:rPr>
          <w:rtl w:val="0"/>
        </w:rPr>
        <w:t xml:space="preserve">).</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Introducing the </w:t>
      </w:r>
      <w:r w:rsidDel="00000000" w:rsidR="00000000" w:rsidRPr="00000000">
        <w:rPr>
          <w:b w:val="1"/>
          <w:bCs w:val="1"/>
          <w:rtl w:val="0"/>
        </w:rPr>
        <w:t xml:space="preserve">Unscented Kalman Decoupler (UKF)</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work_antiwork_dynamics.py</w:t>
      </w:r>
      <w:r w:rsidDel="00000000" w:rsidR="00000000" w:rsidRPr="00000000">
        <w:rPr>
          <w:rtl w:val="0"/>
        </w:rPr>
        <w:t xml:space="preserve">, enabling real-time recursive estimation of latent biophysical difficulty ($U$) and extractive drag ($R_a$) from noisy observational market price data.</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Assembling the comprehensive 24-test master suite (</w:t>
      </w:r>
      <w:r w:rsidDel="00000000" w:rsidR="00000000" w:rsidRPr="00000000">
        <w:rPr>
          <w:rFonts w:ascii="Roboto Mono" w:cs="Roboto Mono" w:eastAsia="Roboto Mono" w:hAnsi="Roboto Mono"/>
          <w:color w:val="188038"/>
          <w:rtl w:val="0"/>
        </w:rPr>
        <w:t xml:space="preserve">test_value_physics.py</w:t>
      </w:r>
      <w:r w:rsidDel="00000000" w:rsidR="00000000" w:rsidRPr="00000000">
        <w:rPr>
          <w:rtl w:val="0"/>
        </w:rPr>
        <w:t xml:space="preserve">), achieving 100% pass rates under automated execution.</w:t>
      </w:r>
    </w:p>
    <w:p w:rsidR="00000000" w:rsidDel="00000000" w:rsidP="00000000" w:rsidRDefault="00000000" w:rsidRPr="00000000" w14:paraId="000000FD">
      <w:pPr>
        <w:pStyle w:val="Heading2"/>
        <w:rPr/>
      </w:pPr>
      <w:bookmarkStart w:colFirst="0" w:colLast="0" w:name="_9ubae3rvoldz" w:id="19"/>
      <w:bookmarkEnd w:id="19"/>
      <w:r w:rsidDel="00000000" w:rsidR="00000000" w:rsidRPr="00000000">
        <w:rPr>
          <w:rtl w:val="0"/>
        </w:rPr>
        <w:t xml:space="preserve">4.5 Phase 5: Full Replacement Macroeconomic Architecture &amp; Journal Suite (VPE-21, VPE-49)</w:t>
      </w:r>
    </w:p>
    <w:p w:rsidR="00000000" w:rsidDel="00000000" w:rsidP="00000000" w:rsidRDefault="00000000" w:rsidRPr="00000000" w14:paraId="000000FE">
      <w:pPr>
        <w:rPr/>
      </w:pPr>
      <w:r w:rsidDel="00000000" w:rsidR="00000000" w:rsidRPr="00000000">
        <w:rPr>
          <w:rtl w:val="0"/>
        </w:rPr>
        <w:t xml:space="preserve">Phase 5 focused on academic journal consolidation. The team assembled the definitive academic manuscript: </w:t>
      </w:r>
      <w:hyperlink r:id="rId11">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(VPE-21 / ARI-VPE-JRNL-2026-01). The paper includes formal microeconomic derivations of the coercion kernel from Stone-Geary non-homothetic preferences, unit-scale concordance matrices across five physical sectors, and complete pdflatex publication packaging. In parallel, the master conceptual foundation was archived on Zenodo (Record 19354391).</w:t>
      </w:r>
    </w:p>
    <w:p w:rsidR="00000000" w:rsidDel="00000000" w:rsidP="00000000" w:rsidRDefault="00000000" w:rsidRPr="00000000" w14:paraId="000000FF">
      <w:pPr>
        <w:pStyle w:val="Heading2"/>
        <w:rPr/>
      </w:pPr>
      <w:bookmarkStart w:colFirst="0" w:colLast="0" w:name="_ccu08g8ilh1j" w:id="20"/>
      <w:bookmarkEnd w:id="20"/>
      <w:r w:rsidDel="00000000" w:rsidR="00000000" w:rsidRPr="00000000">
        <w:rPr>
          <w:rtl w:val="0"/>
        </w:rPr>
        <w:t xml:space="preserve">4.6 Phase 6: The Real-World Pricing &amp; RRP/D Empirical Engine (Sprints 17–18 / VPE-53 to VPE-59)</w:t>
      </w:r>
    </w:p>
    <w:p w:rsidR="00000000" w:rsidDel="00000000" w:rsidP="00000000" w:rsidRDefault="00000000" w:rsidRPr="00000000" w14:paraId="00000100">
      <w:pPr>
        <w:rPr/>
      </w:pPr>
      <w:r w:rsidDel="00000000" w:rsidR="00000000" w:rsidRPr="00000000">
        <w:rPr>
          <w:rtl w:val="0"/>
        </w:rPr>
        <w:t xml:space="preserve">On October 2, 2026, the user directed a strategic realignment: transition from abstract theoretical papers to direct, empirical testing of the core UPE formula against real-world retail goods. This initiated Phase 6—the creation of the </w:t>
      </w:r>
      <w:r w:rsidDel="00000000" w:rsidR="00000000" w:rsidRPr="00000000">
        <w:rPr>
          <w:b w:val="1"/>
          <w:bCs w:val="1"/>
          <w:rtl w:val="0"/>
        </w:rPr>
        <w:t xml:space="preserve">Recommended Retail Price based on Difficulty (RRP/D)</w:t>
      </w:r>
      <w:r w:rsidDel="00000000" w:rsidR="00000000" w:rsidRPr="00000000">
        <w:rPr>
          <w:rtl w:val="0"/>
        </w:rPr>
        <w:t xml:space="preserve"> engine: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9"/>
        </w:numPr>
        <w:ind w:left="720" w:hanging="360"/>
      </w:pPr>
      <w:r w:rsidDel="00000000" w:rsidR="00000000" w:rsidRPr="00000000">
        <w:rPr>
          <w:rtl w:val="0"/>
        </w:rPr>
        <w:t xml:space="preserve">Developing </w:t>
      </w:r>
      <w:r w:rsidDel="00000000" w:rsidR="00000000" w:rsidRPr="00000000">
        <w:rPr>
          <w:rFonts w:ascii="Roboto Mono" w:cs="Roboto Mono" w:eastAsia="Roboto Mono" w:hAnsi="Roboto Mono"/>
          <w:color w:val="188038"/>
          <w:rtl w:val="0"/>
        </w:rPr>
        <w:t xml:space="preserve">upe_pricing_engine.py</w:t>
      </w:r>
      <w:r w:rsidDel="00000000" w:rsidR="00000000" w:rsidRPr="00000000">
        <w:rPr>
          <w:rtl w:val="0"/>
        </w:rPr>
        <w:t xml:space="preserve"> (VPE-53) and </w:t>
      </w:r>
      <w:r w:rsidDel="00000000" w:rsidR="00000000" w:rsidRPr="00000000">
        <w:rPr>
          <w:rFonts w:ascii="Roboto Mono" w:cs="Roboto Mono" w:eastAsia="Roboto Mono" w:hAnsi="Roboto Mono"/>
          <w:color w:val="188038"/>
          <w:rtl w:val="0"/>
        </w:rPr>
        <w:t xml:space="preserve">rrp_fairness_audit.py</w:t>
      </w:r>
      <w:r w:rsidDel="00000000" w:rsidR="00000000" w:rsidRPr="00000000">
        <w:rPr>
          <w:rtl w:val="0"/>
        </w:rPr>
        <w:t xml:space="preserve"> (VPE-54).</w:t>
      </w:r>
    </w:p>
    <w:p w:rsidR="00000000" w:rsidDel="00000000" w:rsidP="00000000" w:rsidRDefault="00000000" w:rsidRPr="00000000" w14:paraId="00000103">
      <w:pPr>
        <w:numPr>
          <w:ilvl w:val="0"/>
          <w:numId w:val="9"/>
        </w:numPr>
        <w:ind w:left="720" w:hanging="360"/>
      </w:pPr>
      <w:r w:rsidDel="00000000" w:rsidR="00000000" w:rsidRPr="00000000">
        <w:rPr>
          <w:rtl w:val="0"/>
        </w:rPr>
        <w:t xml:space="preserve">Progressively expanding the empirical benchmarking suite from 8 to 10, 12, 14, 16, and 18 foundational commodities spanning Food, Agricultural Feedstock, Liquid Fuels, Power Utilities, Municipal Water, Sanitation, Essential Healthcare, Shelter Materials, Freight Logistics, Agri-Fiber, and Digital Infrastructure.</w:t>
      </w:r>
    </w:p>
    <w:p w:rsidR="00000000" w:rsidDel="00000000" w:rsidP="00000000" w:rsidRDefault="00000000" w:rsidRPr="00000000" w14:paraId="00000104">
      <w:pPr>
        <w:numPr>
          <w:ilvl w:val="0"/>
          <w:numId w:val="9"/>
        </w:numPr>
        <w:ind w:left="720" w:hanging="360"/>
      </w:pPr>
      <w:r w:rsidDel="00000000" w:rsidR="00000000" w:rsidRPr="00000000">
        <w:rPr>
          <w:rtl w:val="0"/>
        </w:rPr>
        <w:t xml:space="preserve">Establishing the </w:t>
      </w:r>
      <w:r w:rsidDel="00000000" w:rsidR="00000000" w:rsidRPr="00000000">
        <w:rPr>
          <w:b w:val="1"/>
          <w:bCs w:val="1"/>
          <w:rtl w:val="0"/>
        </w:rPr>
        <w:t xml:space="preserve">Biophysical Fairness Index</w:t>
      </w:r>
      <w:r w:rsidDel="00000000" w:rsidR="00000000" w:rsidRPr="00000000">
        <w:rPr>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$$\text{Fairness Index} = \left( \frac{\text{RRP/D}{\text{recommended}}}{\text{RRP}{\text{observed}}} \right) \times 100%$$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13"/>
        </w:numPr>
        <w:ind w:left="720" w:hanging="360"/>
      </w:pPr>
      <w:r w:rsidDel="00000000" w:rsidR="00000000" w:rsidRPr="00000000">
        <w:rPr>
          <w:rtl w:val="0"/>
        </w:rPr>
        <w:t xml:space="preserve">Discovering and formalizing the </w:t>
      </w:r>
      <w:r w:rsidDel="00000000" w:rsidR="00000000" w:rsidRPr="00000000">
        <w:rPr>
          <w:b w:val="1"/>
          <w:bCs w:val="1"/>
          <w:rtl w:val="0"/>
        </w:rPr>
        <w:t xml:space="preserve">Four Extraction Tiers</w:t>
      </w:r>
      <w:r w:rsidDel="00000000" w:rsidR="00000000" w:rsidRPr="00000000">
        <w:rPr>
          <w:rtl w:val="0"/>
        </w:rPr>
        <w:t xml:space="preserve">:</w:t>
      </w:r>
    </w:p>
    <w:p w:rsidR="00000000" w:rsidDel="00000000" w:rsidP="00000000" w:rsidRDefault="00000000" w:rsidRPr="00000000" w14:paraId="00000109">
      <w:pPr>
        <w:numPr>
          <w:ilvl w:val="1"/>
          <w:numId w:val="13"/>
        </w:numPr>
        <w:ind w:left="1440" w:hanging="360"/>
      </w:pPr>
      <w:r w:rsidDel="00000000" w:rsidR="00000000" w:rsidRPr="00000000">
        <w:rPr>
          <w:b w:val="1"/>
          <w:bCs w:val="1"/>
          <w:rtl w:val="0"/>
        </w:rPr>
        <w:t xml:space="preserve">Tier I: Physical Subsistence &amp; High Biophysical Grounding ($R_a = 20%\text{--}33%$, Fairness $78%\text{--}91%$):</w:t>
      </w:r>
      <w:r w:rsidDel="00000000" w:rsidR="00000000" w:rsidRPr="00000000">
        <w:rPr>
          <w:rtl w:val="0"/>
        </w:rPr>
        <w:t xml:space="preserve"> Competitive primary production and municipal bulk services (Potable Water Cartage, Domestic Waste Collection, Farmgate Beef Weaners, Urban Reticulated Water).</w:t>
      </w:r>
    </w:p>
    <w:p w:rsidR="00000000" w:rsidDel="00000000" w:rsidP="00000000" w:rsidRDefault="00000000" w:rsidRPr="00000000" w14:paraId="0000010A">
      <w:pPr>
        <w:numPr>
          <w:ilvl w:val="1"/>
          <w:numId w:val="13"/>
        </w:numPr>
        <w:ind w:left="1440" w:hanging="360"/>
      </w:pPr>
      <w:r w:rsidDel="00000000" w:rsidR="00000000" w:rsidRPr="00000000">
        <w:rPr>
          <w:b w:val="1"/>
          <w:bCs w:val="1"/>
          <w:rtl w:val="0"/>
        </w:rPr>
        <w:t xml:space="preserve">Tier II: Agro-Industrial &amp; Regulated Utilities ($R_a = 34%\text{--}47%$, Fairness $71%\text{--}80%$):</w:t>
      </w:r>
      <w:r w:rsidDel="00000000" w:rsidR="00000000" w:rsidRPr="00000000">
        <w:rPr>
          <w:rtl w:val="0"/>
        </w:rPr>
        <w:t xml:space="preserve"> Capital-intensive food processing and energy networks (Sliced Bread, Fresh Milk, Milling Wheat, Structural Timber, Grid Electricity, Merino Wool).</w:t>
      </w:r>
    </w:p>
    <w:p w:rsidR="00000000" w:rsidDel="00000000" w:rsidP="00000000" w:rsidRDefault="00000000" w:rsidRPr="00000000" w14:paraId="0000010B">
      <w:pPr>
        <w:numPr>
          <w:ilvl w:val="1"/>
          <w:numId w:val="13"/>
        </w:numPr>
        <w:ind w:left="1440" w:hanging="360"/>
      </w:pPr>
      <w:r w:rsidDel="00000000" w:rsidR="00000000" w:rsidRPr="00000000">
        <w:rPr>
          <w:b w:val="1"/>
          <w:bCs w:val="1"/>
          <w:rtl w:val="0"/>
        </w:rPr>
        <w:t xml:space="preserve">Tier III: Oligopoly Gatekeeping &amp; Financialized Markups ($R_a = 48%\text{--}60%$, Fairness $52%\text{--}78%$):</w:t>
      </w:r>
      <w:r w:rsidDel="00000000" w:rsidR="00000000" w:rsidRPr="00000000">
        <w:rPr>
          <w:rtl w:val="0"/>
        </w:rPr>
        <w:t xml:space="preserve"> Concentrated intermediate supply chains, specialized medical delivery devices, and heavy logistics (Automotive Diesel, LPG Cylinders, Ready-Mix Concrete, Steel Mesh, Bulk Road Freight, Salbutamol Inhaler).</w:t>
      </w:r>
    </w:p>
    <w:p w:rsidR="00000000" w:rsidDel="00000000" w:rsidP="00000000" w:rsidRDefault="00000000" w:rsidRPr="00000000" w14:paraId="0000010C">
      <w:pPr>
        <w:numPr>
          <w:ilvl w:val="1"/>
          <w:numId w:val="13"/>
        </w:numPr>
        <w:ind w:left="1440" w:hanging="360"/>
      </w:pPr>
      <w:r w:rsidDel="00000000" w:rsidR="00000000" w:rsidRPr="00000000">
        <w:rPr>
          <w:b w:val="1"/>
          <w:bCs w:val="1"/>
          <w:rtl w:val="0"/>
        </w:rPr>
        <w:t xml:space="preserve">Tier IV: Digital Common Carrier Natural Monopolies ($R_a \approx 80%$, Fairness $\approx 39%$):</w:t>
      </w:r>
      <w:r w:rsidDel="00000000" w:rsidR="00000000" w:rsidRPr="00000000">
        <w:rPr>
          <w:rtl w:val="0"/>
        </w:rPr>
        <w:t xml:space="preserve"> Domestic Broadband Data Transit (NBN 50/20 Mbps), where $R_a = 79.2%$ and unearned financialized extraction dominates physical photon transmission costs by an order of magnitude.</w:t>
      </w:r>
    </w:p>
    <w:p w:rsidR="00000000" w:rsidDel="00000000" w:rsidP="00000000" w:rsidRDefault="00000000" w:rsidRPr="00000000" w14:paraId="0000010D">
      <w:pPr>
        <w:pStyle w:val="Heading1"/>
        <w:rPr/>
      </w:pPr>
      <w:bookmarkStart w:colFirst="0" w:colLast="0" w:name="_weg6jx6ywvr0" w:id="21"/>
      <w:bookmarkEnd w:id="21"/>
      <w:r w:rsidDel="00000000" w:rsidR="00000000" w:rsidRPr="00000000">
        <w:rPr>
          <w:rtl w:val="0"/>
        </w:rPr>
        <w:t xml:space="preserve">5. Repository Governance Protocols &amp; Epistemic Audit Framework</w:t>
      </w:r>
    </w:p>
    <w:p w:rsidR="00000000" w:rsidDel="00000000" w:rsidP="00000000" w:rsidRDefault="00000000" w:rsidRPr="00000000" w14:paraId="0000010E">
      <w:pPr>
        <w:rPr/>
      </w:pPr>
      <w:r w:rsidDel="00000000" w:rsidR="00000000" w:rsidRPr="00000000">
        <w:rPr>
          <w:rtl w:val="0"/>
        </w:rPr>
        <w:t xml:space="preserve">To maintain absolute institutional rigor, the Project Manager enforces five non-negotiable governance protocols:</w:t>
      </w:r>
    </w:p>
    <w:p w:rsidR="00000000" w:rsidDel="00000000" w:rsidP="00000000" w:rsidRDefault="00000000" w:rsidRPr="00000000" w14:paraId="0000010F">
      <w:pPr>
        <w:pStyle w:val="Heading2"/>
        <w:rPr/>
      </w:pPr>
      <w:bookmarkStart w:colFirst="0" w:colLast="0" w:name="_uqjfdp22b2gh" w:id="22"/>
      <w:bookmarkEnd w:id="22"/>
      <w:r w:rsidDel="00000000" w:rsidR="00000000" w:rsidRPr="00000000">
        <w:rPr>
          <w:rtl w:val="0"/>
        </w:rPr>
        <w:t xml:space="preserve">5.1 The Single Canonical Spreadsheet Ledger Rule</w:t>
      </w:r>
    </w:p>
    <w:p w:rsidR="00000000" w:rsidDel="00000000" w:rsidP="00000000" w:rsidRDefault="00000000" w:rsidRPr="00000000" w14:paraId="00000110">
      <w:pPr>
        <w:rPr/>
      </w:pPr>
      <w:r w:rsidDel="00000000" w:rsidR="00000000" w:rsidRPr="00000000">
        <w:rPr>
          <w:rtl w:val="0"/>
        </w:rPr>
        <w:t xml:space="preserve">All deliverables must be registered in a single living workbook: </w:t>
      </w:r>
      <w:hyperlink r:id="rId12">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(VPE-15). Agents are strictly forbidden from creating secondary tracking spreadsheets. Worksheet 1 maintains the 60 registered deliverables, while Worksheet 2 logs all operational events (LOG-VPE-001 through LOG-VPE-073).</w:t>
      </w:r>
    </w:p>
    <w:p w:rsidR="00000000" w:rsidDel="00000000" w:rsidP="00000000" w:rsidRDefault="00000000" w:rsidRPr="00000000" w14:paraId="00000111">
      <w:pPr>
        <w:pStyle w:val="Heading2"/>
        <w:rPr/>
      </w:pPr>
      <w:bookmarkStart w:colFirst="0" w:colLast="0" w:name="_tvprp07es04i" w:id="23"/>
      <w:bookmarkEnd w:id="23"/>
      <w:r w:rsidDel="00000000" w:rsidR="00000000" w:rsidRPr="00000000">
        <w:rPr>
          <w:rtl w:val="0"/>
        </w:rPr>
        <w:t xml:space="preserve">5.2 Strict Native File Extension &amp; Packaging Policy</w:t>
      </w:r>
    </w:p>
    <w:p w:rsidR="00000000" w:rsidDel="00000000" w:rsidP="00000000" w:rsidRDefault="00000000" w:rsidRPr="00000000" w14:paraId="00000112">
      <w:pPr>
        <w:rPr/>
      </w:pPr>
      <w:r w:rsidDel="00000000" w:rsidR="00000000" w:rsidRPr="00000000">
        <w:rPr>
          <w:rtl w:val="0"/>
        </w:rPr>
        <w:t xml:space="preserve">To prevent corrupted imports and formatting collapse: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14"/>
        </w:numPr>
        <w:ind w:left="720" w:hanging="360"/>
      </w:pPr>
      <w:r w:rsidDel="00000000" w:rsidR="00000000" w:rsidRPr="00000000">
        <w:rPr>
          <w:rtl w:val="0"/>
        </w:rPr>
        <w:t xml:space="preserve">Simulation engines, pricing algorithms, and test suites must be standalone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files. Wrapping Python code inside Google Docs or Word files is strictly prohibited.</w:t>
      </w:r>
    </w:p>
    <w:p w:rsidR="00000000" w:rsidDel="00000000" w:rsidP="00000000" w:rsidRDefault="00000000" w:rsidRPr="00000000" w14:paraId="00000115">
      <w:pPr>
        <w:numPr>
          <w:ilvl w:val="0"/>
          <w:numId w:val="14"/>
        </w:numPr>
        <w:ind w:left="720" w:hanging="360"/>
      </w:pPr>
      <w:r w:rsidDel="00000000" w:rsidR="00000000" w:rsidRPr="00000000">
        <w:rPr>
          <w:rtl w:val="0"/>
        </w:rPr>
        <w:t xml:space="preserve">Numerical ledgers and cost breakdown sheets must be maintained as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workbooks.</w:t>
      </w:r>
    </w:p>
    <w:p w:rsidR="00000000" w:rsidDel="00000000" w:rsidP="00000000" w:rsidRDefault="00000000" w:rsidRPr="00000000" w14:paraId="00000116">
      <w:pPr>
        <w:numPr>
          <w:ilvl w:val="0"/>
          <w:numId w:val="14"/>
        </w:numPr>
        <w:ind w:left="720" w:hanging="360"/>
      </w:pPr>
      <w:r w:rsidDel="00000000" w:rsidR="00000000" w:rsidRPr="00000000">
        <w:rPr>
          <w:rtl w:val="0"/>
        </w:rPr>
        <w:t xml:space="preserve">Treatises, case studies, and policy whitepapers are authored as Google Docs.</w:t>
      </w:r>
    </w:p>
    <w:p w:rsidR="00000000" w:rsidDel="00000000" w:rsidP="00000000" w:rsidRDefault="00000000" w:rsidRPr="00000000" w14:paraId="00000117">
      <w:pPr>
        <w:numPr>
          <w:ilvl w:val="0"/>
          <w:numId w:val="14"/>
        </w:numPr>
        <w:ind w:left="720" w:hanging="360"/>
      </w:pPr>
      <w:r w:rsidDel="00000000" w:rsidR="00000000" w:rsidRPr="00000000">
        <w:rPr>
          <w:rtl w:val="0"/>
        </w:rPr>
        <w:t xml:space="preserve">Completed academic packages must be stored in dedicated Google Drive folders per paper (e.g., </w:t>
      </w:r>
      <w:r w:rsidDel="00000000" w:rsidR="00000000" w:rsidRPr="00000000">
        <w:rPr>
          <w:rFonts w:ascii="Roboto Mono" w:cs="Roboto Mono" w:eastAsia="Roboto Mono" w:hAnsi="Roboto Mono"/>
          <w:color w:val="188038"/>
          <w:rtl w:val="0"/>
        </w:rPr>
        <w:t xml:space="preserve">01_Empirical_Pricing_Audit_VPE55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02_Physics_of_Economic_Value_VPE21</w:t>
      </w:r>
      <w:r w:rsidDel="00000000" w:rsidR="00000000" w:rsidRPr="00000000">
        <w:rPr>
          <w:rtl w:val="0"/>
        </w:rPr>
        <w:t xml:space="preserve">), complete with camera-ready PDFs, LaTeX sources, 300 DPI vector figures, raw CSV microdata, and Zenodo upload manifests.</w:t>
      </w:r>
    </w:p>
    <w:p w:rsidR="00000000" w:rsidDel="00000000" w:rsidP="00000000" w:rsidRDefault="00000000" w:rsidRPr="00000000" w14:paraId="00000118">
      <w:pPr>
        <w:pStyle w:val="Heading2"/>
        <w:rPr/>
      </w:pPr>
      <w:bookmarkStart w:colFirst="0" w:colLast="0" w:name="_gf0wex5k4jmy" w:id="24"/>
      <w:bookmarkEnd w:id="24"/>
      <w:r w:rsidDel="00000000" w:rsidR="00000000" w:rsidRPr="00000000">
        <w:rPr>
          <w:rtl w:val="0"/>
        </w:rPr>
        <w:t xml:space="preserve">5.3 The Epistemic Audit Sign-Off Protocol Matrix</w:t>
      </w:r>
    </w:p>
    <w:p w:rsidR="00000000" w:rsidDel="00000000" w:rsidP="00000000" w:rsidRDefault="00000000" w:rsidRPr="00000000" w14:paraId="00000119">
      <w:pPr>
        <w:rPr/>
      </w:pPr>
      <w:r w:rsidDel="00000000" w:rsidR="00000000" w:rsidRPr="00000000">
        <w:rPr>
          <w:rtl w:val="0"/>
        </w:rPr>
        <w:t xml:space="preserve">During every scheduled turn, the Project Manager evaluates the 15 core directives in the mandated 4-column sign-off table: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1B">
            <w:pPr>
              <w:rPr/>
            </w:pPr>
            <w:r w:rsidDel="00000000" w:rsidR="00000000" w:rsidRPr="00000000">
              <w:rPr>
                <w:rtl w:val="0"/>
              </w:rPr>
              <w:t xml:space="preserve">ID</w:t>
            </w:r>
          </w:p>
        </w:tc>
        <w:tc>
          <w:tcPr/>
          <w:p w:rsidR="00000000" w:rsidDel="00000000" w:rsidP="00000000" w:rsidRDefault="00000000" w:rsidRPr="00000000" w14:paraId="0000011C">
            <w:pPr>
              <w:rPr/>
            </w:pPr>
            <w:r w:rsidDel="00000000" w:rsidR="00000000" w:rsidRPr="00000000">
              <w:rPr>
                <w:rtl w:val="0"/>
              </w:rPr>
              <w:t xml:space="preserve">Directive</w:t>
            </w:r>
          </w:p>
        </w:tc>
        <w:tc>
          <w:tcPr/>
          <w:p w:rsidR="00000000" w:rsidDel="00000000" w:rsidP="00000000" w:rsidRDefault="00000000" w:rsidRPr="00000000" w14:paraId="0000011D">
            <w:pPr>
              <w:rPr/>
            </w:pPr>
            <w:r w:rsidDel="00000000" w:rsidR="00000000" w:rsidRPr="00000000">
              <w:rPr>
                <w:rtl w:val="0"/>
              </w:rPr>
              <w:t xml:space="preserve">Status</w:t>
            </w:r>
          </w:p>
        </w:tc>
        <w:tc>
          <w:tcPr/>
          <w:p w:rsidR="00000000" w:rsidDel="00000000" w:rsidP="00000000" w:rsidRDefault="00000000" w:rsidRPr="00000000" w14:paraId="0000011E">
            <w:pPr>
              <w:rPr/>
            </w:pPr>
            <w:r w:rsidDel="00000000" w:rsidR="00000000" w:rsidRPr="00000000">
              <w:rPr>
                <w:rtl w:val="0"/>
              </w:rPr>
              <w:t xml:space="preserve">Evidence</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AUD-VPE-001</w:t>
            </w:r>
          </w:p>
        </w:tc>
        <w:tc>
          <w:tcPr/>
          <w:p w:rsidR="00000000" w:rsidDel="00000000" w:rsidP="00000000" w:rsidRDefault="00000000" w:rsidRPr="00000000" w14:paraId="00000120">
            <w:pPr>
              <w:rPr/>
            </w:pPr>
            <w:r w:rsidDel="00000000" w:rsidR="00000000" w:rsidRPr="00000000">
              <w:rPr>
                <w:rtl w:val="0"/>
              </w:rPr>
              <w:t xml:space="preserve">Escaped currency, percentages, and LaTeX hygiene</w:t>
            </w:r>
          </w:p>
        </w:tc>
        <w:tc>
          <w:tcPr/>
          <w:p w:rsidR="00000000" w:rsidDel="00000000" w:rsidP="00000000" w:rsidRDefault="00000000" w:rsidRPr="00000000" w14:paraId="00000121">
            <w:pPr>
              <w:rPr/>
            </w:pPr>
            <w:sdt>
              <w:sdtPr>
                <w:alias w:val="Status"/>
                <w:id w:val="-1425782753"/>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22">
            <w:pPr>
              <w:rPr/>
            </w:pPr>
            <w:sdt>
              <w:sdtPr>
                <w:alias w:val="Evidence"/>
                <w:id w:val="1998820415"/>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AUD-VPE-002</w:t>
            </w:r>
          </w:p>
        </w:tc>
        <w:tc>
          <w:tcPr/>
          <w:p w:rsidR="00000000" w:rsidDel="00000000" w:rsidP="00000000" w:rsidRDefault="00000000" w:rsidRPr="00000000" w14:paraId="00000124">
            <w:pPr>
              <w:rPr/>
            </w:pPr>
            <w:r w:rsidDel="00000000" w:rsidR="00000000" w:rsidRPr="00000000">
              <w:rPr>
                <w:rtl w:val="0"/>
              </w:rPr>
              <w:t xml:space="preserve">Table 5.1 DQ values sum to $5.00</w:t>
            </w:r>
          </w:p>
        </w:tc>
        <w:tc>
          <w:tcPr/>
          <w:p w:rsidR="00000000" w:rsidDel="00000000" w:rsidP="00000000" w:rsidRDefault="00000000" w:rsidRPr="00000000" w14:paraId="00000125">
            <w:pPr>
              <w:rPr/>
            </w:pPr>
            <w:sdt>
              <w:sdtPr>
                <w:alias w:val="Status"/>
                <w:id w:val="-1872176975"/>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26">
            <w:pPr>
              <w:rPr/>
            </w:pPr>
            <w:sdt>
              <w:sdtPr>
                <w:alias w:val="Evidence"/>
                <w:id w:val="-64670519"/>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AUD-VPE-003</w:t>
            </w:r>
          </w:p>
        </w:tc>
        <w:tc>
          <w:tcPr/>
          <w:p w:rsidR="00000000" w:rsidDel="00000000" w:rsidP="00000000" w:rsidRDefault="00000000" w:rsidRPr="00000000" w14:paraId="00000128">
            <w:pPr>
              <w:rPr/>
            </w:pPr>
            <w:r w:rsidDel="00000000" w:rsidR="00000000" w:rsidRPr="00000000">
              <w:rPr>
                <w:rtl w:val="0"/>
              </w:rPr>
              <w:t xml:space="preserve">Regularize v_rel with Cost of Being floor 1/inf</w:t>
            </w:r>
          </w:p>
        </w:tc>
        <w:tc>
          <w:tcPr/>
          <w:p w:rsidR="00000000" w:rsidDel="00000000" w:rsidP="00000000" w:rsidRDefault="00000000" w:rsidRPr="00000000" w14:paraId="00000129">
            <w:pPr>
              <w:rPr/>
            </w:pPr>
            <w:sdt>
              <w:sdtPr>
                <w:alias w:val="Status"/>
                <w:id w:val="1489035760"/>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2A">
            <w:pPr>
              <w:rPr/>
            </w:pPr>
            <w:sdt>
              <w:sdtPr>
                <w:alias w:val="Evidence"/>
                <w:id w:val="-2145339333"/>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AUD-VPE-004</w:t>
            </w:r>
          </w:p>
        </w:tc>
        <w:tc>
          <w:tcPr/>
          <w:p w:rsidR="00000000" w:rsidDel="00000000" w:rsidP="00000000" w:rsidRDefault="00000000" w:rsidRPr="00000000" w14:paraId="0000012C">
            <w:pPr>
              <w:rPr/>
            </w:pPr>
            <w:r w:rsidDel="00000000" w:rsidR="00000000" w:rsidRPr="00000000">
              <w:rPr>
                <w:rtl w:val="0"/>
              </w:rPr>
              <w:t xml:space="preserve">Formalize V^7 exterior derivative on M^7</w:t>
            </w:r>
          </w:p>
        </w:tc>
        <w:tc>
          <w:tcPr/>
          <w:p w:rsidR="00000000" w:rsidDel="00000000" w:rsidP="00000000" w:rsidRDefault="00000000" w:rsidRPr="00000000" w14:paraId="0000012D">
            <w:pPr>
              <w:rPr/>
            </w:pPr>
            <w:sdt>
              <w:sdtPr>
                <w:alias w:val="Status"/>
                <w:id w:val="-1256992142"/>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2E">
            <w:pPr>
              <w:rPr/>
            </w:pPr>
            <w:sdt>
              <w:sdtPr>
                <w:alias w:val="Evidence"/>
                <w:id w:val="-972826076"/>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AUD-VPE-005</w:t>
            </w:r>
          </w:p>
        </w:tc>
        <w:tc>
          <w:tcPr/>
          <w:p w:rsidR="00000000" w:rsidDel="00000000" w:rsidP="00000000" w:rsidRDefault="00000000" w:rsidRPr="00000000" w14:paraId="00000130">
            <w:pPr>
              <w:rPr/>
            </w:pPr>
            <w:r w:rsidDel="00000000" w:rsidR="00000000" w:rsidRPr="00000000">
              <w:rPr>
                <w:rtl w:val="0"/>
              </w:rPr>
              <w:t xml:space="preserve">Populate formal institutional author metadata</w:t>
            </w:r>
          </w:p>
        </w:tc>
        <w:tc>
          <w:tcPr/>
          <w:p w:rsidR="00000000" w:rsidDel="00000000" w:rsidP="00000000" w:rsidRDefault="00000000" w:rsidRPr="00000000" w14:paraId="00000131">
            <w:pPr>
              <w:rPr/>
            </w:pPr>
            <w:sdt>
              <w:sdtPr>
                <w:alias w:val="Status"/>
                <w:id w:val="-2074321526"/>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32">
            <w:pPr>
              <w:rPr/>
            </w:pPr>
            <w:sdt>
              <w:sdtPr>
                <w:alias w:val="Evidence"/>
                <w:id w:val="968380053"/>
                <w:dropDownList w:lastValue="Verified live in FP6">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live in FP6</w:t>
                </w:r>
              </w:sdtContent>
            </w:sdt>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AUD-VPE-006</w:t>
            </w:r>
          </w:p>
        </w:tc>
        <w:tc>
          <w:tcPr/>
          <w:p w:rsidR="00000000" w:rsidDel="00000000" w:rsidP="00000000" w:rsidRDefault="00000000" w:rsidRPr="00000000" w14:paraId="00000134">
            <w:pPr>
              <w:rPr/>
            </w:pPr>
            <w:r w:rsidDel="00000000" w:rsidR="00000000" w:rsidRPr="00000000">
              <w:rPr>
                <w:rtl w:val="0"/>
              </w:rPr>
              <w:t xml:space="preserve">Verify 5-year balance sheet stock-flow closure</w:t>
            </w:r>
          </w:p>
        </w:tc>
        <w:tc>
          <w:tcPr/>
          <w:p w:rsidR="00000000" w:rsidDel="00000000" w:rsidP="00000000" w:rsidRDefault="00000000" w:rsidRPr="00000000" w14:paraId="00000135">
            <w:pPr>
              <w:rPr/>
            </w:pPr>
            <w:sdt>
              <w:sdtPr>
                <w:alias w:val="Status"/>
                <w:id w:val="-1399645508"/>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36">
            <w:pPr>
              <w:rPr/>
            </w:pPr>
            <w:sdt>
              <w:sdtPr>
                <w:alias w:val="Evidence"/>
                <w:id w:val="-1069328047"/>
                <w:dropDownList w:lastValue="156/156 closures in SFC">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156/156 closures in SFC</w:t>
                </w:r>
              </w:sdtContent>
            </w:sdt>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AUD-VPE-007</w:t>
            </w:r>
          </w:p>
        </w:tc>
        <w:tc>
          <w:tcPr/>
          <w:p w:rsidR="00000000" w:rsidDel="00000000" w:rsidP="00000000" w:rsidRDefault="00000000" w:rsidRPr="00000000" w14:paraId="00000138">
            <w:pPr>
              <w:rPr/>
            </w:pPr>
            <w:r w:rsidDel="00000000" w:rsidR="00000000" w:rsidRPr="00000000">
              <w:rPr>
                <w:rtl w:val="0"/>
              </w:rPr>
              <w:t xml:space="preserve">Verify smart covenant r_compound == 0.0% &amp; PoD</w:t>
            </w:r>
          </w:p>
        </w:tc>
        <w:tc>
          <w:tcPr/>
          <w:p w:rsidR="00000000" w:rsidDel="00000000" w:rsidP="00000000" w:rsidRDefault="00000000" w:rsidRPr="00000000" w14:paraId="00000139">
            <w:pPr>
              <w:rPr/>
            </w:pPr>
            <w:sdt>
              <w:sdtPr>
                <w:alias w:val="Status"/>
                <w:id w:val="1995249169"/>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3A">
            <w:pPr>
              <w:rPr/>
            </w:pPr>
            <w:sdt>
              <w:sdtPr>
                <w:alias w:val="Evidence"/>
                <w:id w:val="-1180723538"/>
                <w:dropDownList w:lastValue="Verified in Tri-Fold">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in Tri-Fold</w:t>
                </w:r>
              </w:sdtContent>
            </w:sdt>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AUD-VPE-008</w:t>
            </w:r>
          </w:p>
        </w:tc>
        <w:tc>
          <w:tcPr/>
          <w:p w:rsidR="00000000" w:rsidDel="00000000" w:rsidP="00000000" w:rsidRDefault="00000000" w:rsidRPr="00000000" w14:paraId="0000013C">
            <w:pPr>
              <w:rPr/>
            </w:pPr>
            <w:r w:rsidDel="00000000" w:rsidR="00000000" w:rsidRPr="00000000">
              <w:rPr>
                <w:rtl w:val="0"/>
              </w:rPr>
              <w:t xml:space="preserve">Align Model Bylaws with Corporations Act 2001</w:t>
            </w:r>
          </w:p>
        </w:tc>
        <w:tc>
          <w:tcPr/>
          <w:p w:rsidR="00000000" w:rsidDel="00000000" w:rsidP="00000000" w:rsidRDefault="00000000" w:rsidRPr="00000000" w14:paraId="0000013D">
            <w:pPr>
              <w:rPr/>
            </w:pPr>
            <w:sdt>
              <w:sdtPr>
                <w:alias w:val="Status"/>
                <w:id w:val="1481781864"/>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3E">
            <w:pPr>
              <w:rPr/>
            </w:pPr>
            <w:sdt>
              <w:sdtPr>
                <w:alias w:val="Evidence"/>
                <w:id w:val="1011443163"/>
                <w:dropDownList w:lastValue="Verified in Charter">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in Charter</w:t>
                </w:r>
              </w:sdtContent>
            </w:sdt>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AUD-VPE-009</w:t>
            </w:r>
          </w:p>
        </w:tc>
        <w:tc>
          <w:tcPr/>
          <w:p w:rsidR="00000000" w:rsidDel="00000000" w:rsidP="00000000" w:rsidRDefault="00000000" w:rsidRPr="00000000" w14:paraId="00000140">
            <w:pPr>
              <w:rPr/>
            </w:pPr>
            <w:r w:rsidDel="00000000" w:rsidR="00000000" w:rsidRPr="00000000">
              <w:rPr>
                <w:rtl w:val="0"/>
              </w:rPr>
              <w:t xml:space="preserve">Verify 10-node regional network parameters</w:t>
            </w:r>
          </w:p>
        </w:tc>
        <w:tc>
          <w:tcPr/>
          <w:p w:rsidR="00000000" w:rsidDel="00000000" w:rsidP="00000000" w:rsidRDefault="00000000" w:rsidRPr="00000000" w14:paraId="00000141">
            <w:pPr>
              <w:rPr/>
            </w:pPr>
            <w:sdt>
              <w:sdtPr>
                <w:alias w:val="Status"/>
                <w:id w:val="-955462781"/>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42">
            <w:pPr>
              <w:rPr/>
            </w:pPr>
            <w:sdt>
              <w:sdtPr>
                <w:alias w:val="Evidence"/>
                <w:id w:val="-561139610"/>
                <w:dropDownList w:lastValue="Verified in SIM-02">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in SIM-02</w:t>
                </w:r>
              </w:sdtContent>
            </w:sdt>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AUD-VPE-010</w:t>
            </w:r>
          </w:p>
        </w:tc>
        <w:tc>
          <w:tcPr/>
          <w:p w:rsidR="00000000" w:rsidDel="00000000" w:rsidP="00000000" w:rsidRDefault="00000000" w:rsidRPr="00000000" w14:paraId="00000144">
            <w:pPr>
              <w:rPr/>
            </w:pPr>
            <w:r w:rsidDel="00000000" w:rsidR="00000000" w:rsidRPr="00000000">
              <w:rPr>
                <w:rtl w:val="0"/>
              </w:rPr>
              <w:t xml:space="preserve">Disambiguate drought parameters (SIM-01 vs 02)</w:t>
            </w:r>
          </w:p>
        </w:tc>
        <w:tc>
          <w:tcPr/>
          <w:p w:rsidR="00000000" w:rsidDel="00000000" w:rsidP="00000000" w:rsidRDefault="00000000" w:rsidRPr="00000000" w14:paraId="00000145">
            <w:pPr>
              <w:rPr/>
            </w:pPr>
            <w:sdt>
              <w:sdtPr>
                <w:alias w:val="Status"/>
                <w:id w:val="-563866057"/>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46">
            <w:pPr>
              <w:rPr/>
            </w:pPr>
            <w:sdt>
              <w:sdtPr>
                <w:alias w:val="Evidence"/>
                <w:id w:val="-686924008"/>
                <w:dropDownList w:lastValue="Split in registry">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Split in registry</w:t>
                </w:r>
              </w:sdtContent>
            </w:sdt>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AUD-VPE-011</w:t>
            </w:r>
          </w:p>
        </w:tc>
        <w:tc>
          <w:tcPr/>
          <w:p w:rsidR="00000000" w:rsidDel="00000000" w:rsidP="00000000" w:rsidRDefault="00000000" w:rsidRPr="00000000" w14:paraId="00000148">
            <w:pPr>
              <w:rPr/>
            </w:pPr>
            <w:r w:rsidDel="00000000" w:rsidR="00000000" w:rsidRPr="00000000">
              <w:rPr>
                <w:rtl w:val="0"/>
              </w:rPr>
              <w:t xml:space="preserve">Document unit-scale concordance for 56 cells</w:t>
            </w:r>
          </w:p>
        </w:tc>
        <w:tc>
          <w:tcPr/>
          <w:p w:rsidR="00000000" w:rsidDel="00000000" w:rsidP="00000000" w:rsidRDefault="00000000" w:rsidRPr="00000000" w14:paraId="00000149">
            <w:pPr>
              <w:rPr/>
            </w:pPr>
            <w:sdt>
              <w:sdtPr>
                <w:alias w:val="Status"/>
                <w:id w:val="728341269"/>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4A">
            <w:pPr>
              <w:rPr/>
            </w:pPr>
            <w:sdt>
              <w:sdtPr>
                <w:alias w:val="Evidence"/>
                <w:id w:val="-1014144685"/>
                <w:dropDownList w:lastValue="Verified in Appendix A">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Verified in Appendix A</w:t>
                </w:r>
              </w:sdtContent>
            </w:sdt>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AUD-VPE-012</w:t>
            </w:r>
          </w:p>
        </w:tc>
        <w:tc>
          <w:tcPr/>
          <w:p w:rsidR="00000000" w:rsidDel="00000000" w:rsidP="00000000" w:rsidRDefault="00000000" w:rsidRPr="00000000" w14:paraId="0000014C">
            <w:pPr>
              <w:rPr/>
            </w:pPr>
            <w:r w:rsidDel="00000000" w:rsidR="00000000" w:rsidRPr="00000000">
              <w:rPr>
                <w:rtl w:val="0"/>
              </w:rPr>
              <w:t xml:space="preserve">Register two regional simulations under two IDs</w:t>
            </w:r>
          </w:p>
        </w:tc>
        <w:tc>
          <w:tcPr/>
          <w:p w:rsidR="00000000" w:rsidDel="00000000" w:rsidP="00000000" w:rsidRDefault="00000000" w:rsidRPr="00000000" w14:paraId="0000014D">
            <w:pPr>
              <w:rPr/>
            </w:pPr>
            <w:sdt>
              <w:sdtPr>
                <w:alias w:val="Status"/>
                <w:id w:val="-1893160791"/>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4E">
            <w:pPr>
              <w:rPr/>
            </w:pPr>
            <w:sdt>
              <w:sdtPr>
                <w:alias w:val="Evidence"/>
                <w:id w:val="1930895652"/>
                <w:dropDownList w:lastValue="VPE-22 and VPE-24 split">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VPE-22 and VPE-24 split</w:t>
                </w:r>
              </w:sdtContent>
            </w:sdt>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AUD-VPE-013</w:t>
            </w:r>
          </w:p>
        </w:tc>
        <w:tc>
          <w:tcPr/>
          <w:p w:rsidR="00000000" w:rsidDel="00000000" w:rsidP="00000000" w:rsidRDefault="00000000" w:rsidRPr="00000000" w14:paraId="00000150">
            <w:pPr>
              <w:rPr/>
            </w:pPr>
            <w:r w:rsidDel="00000000" w:rsidR="00000000" w:rsidRPr="00000000">
              <w:rPr>
                <w:rtl w:val="0"/>
              </w:rPr>
              <w:t xml:space="preserve">Remove duplicate inline registry tables</w:t>
            </w:r>
          </w:p>
        </w:tc>
        <w:tc>
          <w:tcPr/>
          <w:p w:rsidR="00000000" w:rsidDel="00000000" w:rsidP="00000000" w:rsidRDefault="00000000" w:rsidRPr="00000000" w14:paraId="00000151">
            <w:pPr>
              <w:rPr/>
            </w:pPr>
            <w:sdt>
              <w:sdtPr>
                <w:alias w:val="Status"/>
                <w:id w:val="-409549707"/>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52">
            <w:pPr>
              <w:rPr/>
            </w:pPr>
            <w:sdt>
              <w:sdtPr>
                <w:alias w:val="Evidence"/>
                <w:id w:val="1716102871"/>
                <w:dropDownList w:lastValue="Delegated to VPE-15">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Delegated to VPE-15</w:t>
                </w:r>
              </w:sdtContent>
            </w:sdt>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AUD-VPE-014</w:t>
            </w:r>
          </w:p>
        </w:tc>
        <w:tc>
          <w:tcPr/>
          <w:p w:rsidR="00000000" w:rsidDel="00000000" w:rsidP="00000000" w:rsidRDefault="00000000" w:rsidRPr="00000000" w14:paraId="00000154">
            <w:pPr>
              <w:rPr/>
            </w:pPr>
            <w:r w:rsidDel="00000000" w:rsidR="00000000" w:rsidRPr="00000000">
              <w:rPr>
                <w:rtl w:val="0"/>
              </w:rPr>
              <w:t xml:space="preserve">Remediate markdown asterisk syntax in SIM-01</w:t>
            </w:r>
          </w:p>
        </w:tc>
        <w:tc>
          <w:tcPr/>
          <w:p w:rsidR="00000000" w:rsidDel="00000000" w:rsidP="00000000" w:rsidRDefault="00000000" w:rsidRPr="00000000" w14:paraId="00000155">
            <w:pPr>
              <w:rPr/>
            </w:pPr>
            <w:sdt>
              <w:sdtPr>
                <w:alias w:val="Status"/>
                <w:id w:val="-460207133"/>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56">
            <w:pPr>
              <w:rPr/>
            </w:pPr>
            <w:sdt>
              <w:sdtPr>
                <w:alias w:val="Evidence"/>
                <w:id w:val="554716283"/>
                <w:dropDownList w:lastValue="Clean LaTeX syntax">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Clean LaTeX syntax</w:t>
                </w:r>
              </w:sdtContent>
            </w:sdt>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AUD-VPE-015</w:t>
            </w:r>
          </w:p>
        </w:tc>
        <w:tc>
          <w:tcPr/>
          <w:p w:rsidR="00000000" w:rsidDel="00000000" w:rsidP="00000000" w:rsidRDefault="00000000" w:rsidRPr="00000000" w14:paraId="00000158">
            <w:pPr>
              <w:rPr/>
            </w:pPr>
            <w:r w:rsidDel="00000000" w:rsidR="00000000" w:rsidRPr="00000000">
              <w:rPr>
                <w:rtl w:val="0"/>
              </w:rPr>
              <w:t xml:space="preserve">Compilation audit &amp; test suite verification</w:t>
            </w:r>
          </w:p>
        </w:tc>
        <w:tc>
          <w:tcPr/>
          <w:p w:rsidR="00000000" w:rsidDel="00000000" w:rsidP="00000000" w:rsidRDefault="00000000" w:rsidRPr="00000000" w14:paraId="00000159">
            <w:pPr>
              <w:rPr/>
            </w:pPr>
            <w:sdt>
              <w:sdtPr>
                <w:alias w:val="Status"/>
                <w:id w:val="-751823700"/>
                <w:dropDownList w:lastValue="CLOSED">
                  <w:listItem w:displayText="CLOSED" w:value="CLOSED"/>
                </w:dropDownList>
              </w:sdtPr>
              <w:sdtContent>
                <w:r w:rsidDel="00000000" w:rsidR="00000000" w:rsidRPr="00000000">
                  <w:rPr>
                    <w:shd w:fill="auto" w:val="clear"/>
                  </w:rPr>
                  <w:t xml:space="preserve">CLOSED</w:t>
                </w:r>
              </w:sdtContent>
            </w:sdt>
            <w:r w:rsidDel="00000000" w:rsidR="00000000" w:rsidRPr="00000000">
              <w:rPr>
                <w:rtl w:val="0"/>
              </w:rPr>
            </w:r>
          </w:p>
        </w:tc>
        <w:tc>
          <w:tcPr/>
          <w:p w:rsidR="00000000" w:rsidDel="00000000" w:rsidP="00000000" w:rsidRDefault="00000000" w:rsidRPr="00000000" w14:paraId="0000015A">
            <w:pPr>
              <w:rPr/>
            </w:pPr>
            <w:sdt>
              <w:sdtPr>
                <w:alias w:val="Evidence"/>
                <w:id w:val="-1409532604"/>
                <w:dropDownList w:lastValue="24/24 &amp; 6/6 tests PASS">
                  <w:listItem w:displayText="156/156 closures in SFC" w:value="156/156 closures in SFC"/>
                  <w:listItem w:displayText="24/24 &amp; 6/6 tests PASS" w:value="24/24 &amp; 6/6 tests PASS"/>
                  <w:listItem w:displayText="Clean LaTeX syntax" w:value="Clean LaTeX syntax"/>
                  <w:listItem w:displayText="Delegated to VPE-15" w:value="Delegated to VPE-15"/>
                  <w:listItem w:displayText="Split in registry" w:value="Split in registry"/>
                  <w:listItem w:displayText="VPE-22 and VPE-24 split" w:value="VPE-22 and VPE-24 split"/>
                  <w:listItem w:displayText="Verified in Appendix A" w:value="Verified in Appendix A"/>
                  <w:listItem w:displayText="Verified in Charter" w:value="Verified in Charter"/>
                  <w:listItem w:displayText="Verified in SIM-02" w:value="Verified in SIM-02"/>
                  <w:listItem w:displayText="Verified in Tri-Fold" w:value="Verified in Tri-Fold"/>
                  <w:listItem w:displayText="Verified live in FP6" w:value="Verified live in FP6"/>
                </w:dropDownList>
              </w:sdtPr>
              <w:sdtContent>
                <w:r w:rsidDel="00000000" w:rsidR="00000000" w:rsidRPr="00000000">
                  <w:rPr>
                    <w:shd w:fill="auto" w:val="clear"/>
                  </w:rPr>
                  <w:t xml:space="preserve">24/24 &amp; 6/6 tests PASS</w:t>
                </w:r>
              </w:sdtContent>
            </w:sdt>
            <w:r w:rsidDel="00000000" w:rsidR="00000000" w:rsidRPr="00000000">
              <w:rPr>
                <w:rtl w:val="0"/>
              </w:rPr>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Every status must be strictly </w:t>
      </w:r>
      <w:r w:rsidDel="00000000" w:rsidR="00000000" w:rsidRPr="00000000">
        <w:rPr>
          <w:rFonts w:ascii="Roboto Mono" w:cs="Roboto Mono" w:eastAsia="Roboto Mono" w:hAnsi="Roboto Mono"/>
          <w:color w:val="188038"/>
          <w:rtl w:val="0"/>
        </w:rPr>
        <w:t xml:space="preserve">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PARTIAL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 supported by verbatim quotes re-read from live document text. Unqualified phrases such as "All Directives Resolved" or "Fully Approved" are strictly prohibited.</w:t>
      </w:r>
    </w:p>
    <w:p w:rsidR="00000000" w:rsidDel="00000000" w:rsidP="00000000" w:rsidRDefault="00000000" w:rsidRPr="00000000" w14:paraId="0000015D">
      <w:pPr>
        <w:pStyle w:val="Heading2"/>
        <w:rPr/>
      </w:pPr>
      <w:bookmarkStart w:colFirst="0" w:colLast="0" w:name="_tsnkh95efot0" w:id="25"/>
      <w:bookmarkEnd w:id="25"/>
      <w:r w:rsidDel="00000000" w:rsidR="00000000" w:rsidRPr="00000000">
        <w:rPr>
          <w:rtl w:val="0"/>
        </w:rPr>
        <w:t xml:space="preserve">5.4 Code Execution Verification Discipline</w:t>
      </w:r>
    </w:p>
    <w:p w:rsidR="00000000" w:rsidDel="00000000" w:rsidP="00000000" w:rsidRDefault="00000000" w:rsidRPr="00000000" w14:paraId="0000015E">
      <w:pPr>
        <w:rPr/>
      </w:pPr>
      <w:r w:rsidDel="00000000" w:rsidR="00000000" w:rsidRPr="00000000">
        <w:rPr>
          <w:rtl w:val="0"/>
        </w:rPr>
        <w:t xml:space="preserve">Prose summaries of computational health are rejected. The Project Manager and Engineer verify truth through direct terminal execution. Every test suite execution must report raw pass/fail counts and run durations (e.g., 24/24 unit tests pass in 0.353s; 6/6 RRP fairness tests pass in 0.001s).</w:t>
      </w:r>
    </w:p>
    <w:p w:rsidR="00000000" w:rsidDel="00000000" w:rsidP="00000000" w:rsidRDefault="00000000" w:rsidRPr="00000000" w14:paraId="0000015F">
      <w:pPr>
        <w:pStyle w:val="Heading2"/>
        <w:rPr/>
      </w:pPr>
      <w:bookmarkStart w:colFirst="0" w:colLast="0" w:name="_oj7zqv875bs3" w:id="26"/>
      <w:bookmarkEnd w:id="26"/>
      <w:r w:rsidDel="00000000" w:rsidR="00000000" w:rsidRPr="00000000">
        <w:rPr>
          <w:rtl w:val="0"/>
        </w:rPr>
        <w:t xml:space="preserve">5.5 Knowledge Base Synchronization via NotebookLM</w:t>
      </w:r>
    </w:p>
    <w:p w:rsidR="00000000" w:rsidDel="00000000" w:rsidP="00000000" w:rsidRDefault="00000000" w:rsidRPr="00000000" w14:paraId="00000160">
      <w:pPr>
        <w:rPr/>
      </w:pPr>
      <w:r w:rsidDel="00000000" w:rsidR="00000000" w:rsidRPr="00000000">
        <w:rPr>
          <w:rtl w:val="0"/>
        </w:rPr>
        <w:t xml:space="preserve">To provide semantic cross-querying and contextual awareness across sessions, the Project Manager synchronizes master deliverables with the Value Physics &amp; Universal Price Equation Notebook (Notebook ID: 3623093f-ad75-41d5-b6e4-5be25ffd8430), maintaining 31 active sources via API under strict zero-deletion governance.</w:t>
      </w:r>
    </w:p>
    <w:p w:rsidR="00000000" w:rsidDel="00000000" w:rsidP="00000000" w:rsidRDefault="00000000" w:rsidRPr="00000000" w14:paraId="00000161">
      <w:pPr>
        <w:pStyle w:val="Heading1"/>
        <w:rPr/>
      </w:pPr>
      <w:bookmarkStart w:colFirst="0" w:colLast="0" w:name="_lzp9rq1jtf2k" w:id="27"/>
      <w:bookmarkEnd w:id="27"/>
      <w:r w:rsidDel="00000000" w:rsidR="00000000" w:rsidRPr="00000000">
        <w:rPr>
          <w:rtl w:val="0"/>
        </w:rPr>
        <w:t xml:space="preserve">6. Forward Maintenance Protocol for VPE-60</w:t>
      </w:r>
    </w:p>
    <w:p w:rsidR="00000000" w:rsidDel="00000000" w:rsidP="00000000" w:rsidRDefault="00000000" w:rsidRPr="00000000" w14:paraId="00000162">
      <w:pPr>
        <w:rPr/>
      </w:pPr>
      <w:r w:rsidDel="00000000" w:rsidR="00000000" w:rsidRPr="00000000">
        <w:rPr>
          <w:rtl w:val="0"/>
        </w:rPr>
        <w:t xml:space="preserve">As requested by the Principal Investigator, this treatise (VPE-60) is designated as a Permanent Living Control Deliverable. It will be maintained, updated, and re-verified during each subsequent sprint: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6"/>
        </w:numPr>
        <w:ind w:left="720" w:hanging="360"/>
      </w:pPr>
      <w:r w:rsidDel="00000000" w:rsidR="00000000" w:rsidRPr="00000000">
        <w:rPr>
          <w:b w:val="1"/>
          <w:bCs w:val="1"/>
          <w:rtl w:val="0"/>
        </w:rPr>
        <w:t xml:space="preserve">Registry Parity:</w:t>
      </w:r>
      <w:r w:rsidDel="00000000" w:rsidR="00000000" w:rsidRPr="00000000">
        <w:rPr>
          <w:rtl w:val="0"/>
        </w:rPr>
        <w:t xml:space="preserve"> Registered as VPE-60 in Worksheet 1 of the </w:t>
      </w:r>
      <w:hyperlink r:id="rId13">
        <w:r w:rsidDel="00000000" w:rsidR="00000000" w:rsidRPr="00000000">
          <w:rPr>
            <w:color w:val="1155cc"/>
            <w:u w:val="single"/>
            <w:rtl w:val="0"/>
          </w:rPr>
          <w:t xml:space="preserve">Value Physics Master Excel Ledger</w:t>
        </w:r>
      </w:hyperlink>
      <w:r w:rsidDel="00000000" w:rsidR="00000000" w:rsidRPr="00000000">
        <w:rPr>
          <w:rtl w:val="0"/>
        </w:rPr>
        <w:t xml:space="preserve">, advancing total registered deliverables to 60.</w:t>
      </w:r>
    </w:p>
    <w:p w:rsidR="00000000" w:rsidDel="00000000" w:rsidP="00000000" w:rsidRDefault="00000000" w:rsidRPr="00000000" w14:paraId="00000165">
      <w:pPr>
        <w:numPr>
          <w:ilvl w:val="0"/>
          <w:numId w:val="6"/>
        </w:numPr>
        <w:ind w:left="720" w:hanging="360"/>
      </w:pPr>
      <w:r w:rsidDel="00000000" w:rsidR="00000000" w:rsidRPr="00000000">
        <w:rPr>
          <w:b w:val="1"/>
          <w:bCs w:val="1"/>
          <w:rtl w:val="0"/>
        </w:rPr>
        <w:t xml:space="preserve">Changelog Tracking:</w:t>
      </w:r>
      <w:r w:rsidDel="00000000" w:rsidR="00000000" w:rsidRPr="00000000">
        <w:rPr>
          <w:rtl w:val="0"/>
        </w:rPr>
        <w:t xml:space="preserve"> Synchronized in </w:t>
      </w:r>
      <w:hyperlink r:id="rId14">
        <w:r w:rsidDel="00000000" w:rsidR="00000000" w:rsidRPr="00000000">
          <w:rPr>
            <w:color w:val="1155cc"/>
            <w:u w:val="single"/>
            <w:rtl w:val="0"/>
          </w:rPr>
          <w:t xml:space="preserve">CHANGELOG.md</w:t>
        </w:r>
      </w:hyperlink>
      <w:r w:rsidDel="00000000" w:rsidR="00000000" w:rsidRPr="00000000">
        <w:rPr>
          <w:rtl w:val="0"/>
        </w:rPr>
        <w:t xml:space="preserve"> and </w:t>
      </w:r>
      <w:hyperlink r:id="rId15">
        <w:r w:rsidDel="00000000" w:rsidR="00000000" w:rsidRPr="00000000">
          <w:rPr>
            <w:color w:val="1155cc"/>
            <w:u w:val="single"/>
            <w:rtl w:val="0"/>
          </w:rPr>
          <w:t xml:space="preserve">Project Management Master Log</w:t>
        </w:r>
      </w:hyperlink>
      <w:r w:rsidDel="00000000" w:rsidR="00000000" w:rsidRPr="00000000">
        <w:rPr>
          <w:rtl w:val="0"/>
        </w:rPr>
        <w:t xml:space="preserve">.</w:t>
      </w:r>
    </w:p>
    <w:p w:rsidR="00000000" w:rsidDel="00000000" w:rsidP="00000000" w:rsidRDefault="00000000" w:rsidRPr="00000000" w14:paraId="00000166">
      <w:pPr>
        <w:numPr>
          <w:ilvl w:val="0"/>
          <w:numId w:val="6"/>
        </w:numPr>
        <w:ind w:left="720" w:hanging="360"/>
      </w:pPr>
      <w:r w:rsidDel="00000000" w:rsidR="00000000" w:rsidRPr="00000000">
        <w:rPr>
          <w:b w:val="1"/>
          <w:bCs w:val="1"/>
          <w:rtl w:val="0"/>
        </w:rPr>
        <w:t xml:space="preserve">Continuous Empirical Integration:</w:t>
      </w:r>
      <w:r w:rsidDel="00000000" w:rsidR="00000000" w:rsidRPr="00000000">
        <w:rPr>
          <w:rtl w:val="0"/>
        </w:rPr>
        <w:t xml:space="preserve"> As the pricing pipeline expands beyond 18 commodities (incorporating whole broiler poultry, residential clay bricks, and urban water access tariffs), Section 4 of this treatise will be updated in place to incorporate new empirical findings and structural insights.</w:t>
      </w:r>
    </w:p>
    <w:p w:rsidR="00000000" w:rsidDel="00000000" w:rsidP="00000000" w:rsidRDefault="00000000" w:rsidRPr="00000000" w14:paraId="00000167">
      <w:pPr>
        <w:numPr>
          <w:ilvl w:val="0"/>
          <w:numId w:val="6"/>
        </w:numPr>
        <w:ind w:left="720" w:hanging="360"/>
      </w:pPr>
      <w:r w:rsidDel="00000000" w:rsidR="00000000" w:rsidRPr="00000000">
        <w:rPr>
          <w:b w:val="1"/>
          <w:bCs w:val="1"/>
          <w:rtl w:val="0"/>
        </w:rPr>
        <w:t xml:space="preserve">NotebookLM Ingestion:</w:t>
      </w:r>
      <w:r w:rsidDel="00000000" w:rsidR="00000000" w:rsidRPr="00000000">
        <w:rPr>
          <w:rtl w:val="0"/>
        </w:rPr>
        <w:t xml:space="preserve"> This document will be ingested as an active source into NotebookLM (</w:t>
      </w:r>
      <w:r w:rsidDel="00000000" w:rsidR="00000000" w:rsidRPr="00000000">
        <w:rPr>
          <w:rFonts w:ascii="Roboto Mono" w:cs="Roboto Mono" w:eastAsia="Roboto Mono" w:hAnsi="Roboto Mono"/>
          <w:color w:val="188038"/>
          <w:rtl w:val="0"/>
        </w:rPr>
        <w:t xml:space="preserve">3623093f-ad75-41d5-b6e4-5be25ffd8430</w:t>
      </w:r>
      <w:r w:rsidDel="00000000" w:rsidR="00000000" w:rsidRPr="00000000">
        <w:rPr>
          <w:rtl w:val="0"/>
        </w:rPr>
        <w:t xml:space="preserve">) to serve as the ground-truth institutional reference on repository architecture.</w:t>
      </w:r>
    </w:p>
    <w:p w:rsidR="00000000" w:rsidDel="00000000" w:rsidP="00000000" w:rsidRDefault="00000000" w:rsidRPr="00000000" w14:paraId="00000168">
      <w:pPr>
        <w:pStyle w:val="Heading1"/>
        <w:rPr/>
      </w:pPr>
      <w:bookmarkStart w:colFirst="0" w:colLast="0" w:name="_m2z0fthvvu4a" w:id="28"/>
      <w:bookmarkEnd w:id="28"/>
      <w:r w:rsidDel="00000000" w:rsidR="00000000" w:rsidRPr="00000000">
        <w:rPr>
          <w:rtl w:val="0"/>
        </w:rPr>
        <w:t xml:space="preserve">7. Conclusion: The Proof of Autonomous Econophysics</w:t>
      </w:r>
    </w:p>
    <w:p w:rsidR="00000000" w:rsidDel="00000000" w:rsidP="00000000" w:rsidRDefault="00000000" w:rsidRPr="00000000" w14:paraId="00000169">
      <w:pPr>
        <w:rPr/>
      </w:pPr>
      <w:r w:rsidDel="00000000" w:rsidR="00000000" w:rsidRPr="00000000">
        <w:rPr>
          <w:rtl w:val="0"/>
        </w:rPr>
        <w:t xml:space="preserve">The evolution of the Value Physics research repository proves that complex, mathematically demanding, and empirically rigorous scientific development can be autonomously executed by multi-agent LLM systems. By embedding agents in specialized, adversarial roles, driving progress through asynchronous Spark schedules, enforcing strict anti-sprawl governance, and anchoring all claims in verifiable code execution and official statistical data, the Alethekanon Research Institute has built both a revolutionary replacement macroeconomic model and a pioneering blueprint for autonomous scientific discovery.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rtl w:val="0"/>
        </w:rPr>
        <w:t xml:space="preserve">End of Master Treatise VPE-60. Permanent repository record maintained under the governance of Alethekanon Research Institute, Division 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b2d42"/>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2530"/>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c3e50"/>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4495e"/>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530"/>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Fspsc-AjkvWMmfycQ5P19Jktt14k8hI7OrpDOR1CfmY/edit" TargetMode="External"/><Relationship Id="rId10" Type="http://schemas.openxmlformats.org/officeDocument/2006/relationships/hyperlink" Target="https://docs.google.com/document/d/1LrYv8f8MCiq-D3iBqfXcAxfFdCEMfX9-F_PUSb8Nrk0/edit" TargetMode="External"/><Relationship Id="rId13" Type="http://schemas.openxmlformats.org/officeDocument/2006/relationships/hyperlink" Target="https://docs.google.com/spreadsheets/d/1DmzdWW6Kkm4Z4B1QX3U1S48o06XOOQRg5LYooD8DzTg/edit" TargetMode="External"/><Relationship Id="rId12" Type="http://schemas.openxmlformats.org/officeDocument/2006/relationships/hyperlink" Target="https://docs.google.com/spreadsheets/d/1DmzdWW6Kkm4Z4B1QX3U1S48o06XOOQRg5LYooD8DzT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0-izMWCGkYcslJ_ORhvBMp8hF-pOUHNNePWNDUVbqqs/edit" TargetMode="External"/><Relationship Id="rId15" Type="http://schemas.openxmlformats.org/officeDocument/2006/relationships/hyperlink" Target="https://docs.google.com/document/d/16nTfXEjhBeU3zIS0b_B0bJO6y_2gQ-XaIP4DCxalLKs/edit" TargetMode="External"/><Relationship Id="rId14" Type="http://schemas.openxmlformats.org/officeDocument/2006/relationships/hyperlink" Target="https://docs.google.com/document/d/10-izMWCGkYcslJ_ORhvBMp8hF-pOUHNNePWNDUVbqqs/edit" TargetMode="External"/><Relationship Id="rId5" Type="http://schemas.openxmlformats.org/officeDocument/2006/relationships/styles" Target="styles.xml"/><Relationship Id="rId6" Type="http://schemas.openxmlformats.org/officeDocument/2006/relationships/hyperlink" Target="https://docs.google.com/document/d/1R7XPaYVpZmVDv6_GH2lXztMhTjnDuRqr7Q86XZucAUk/edit" TargetMode="External"/><Relationship Id="rId7" Type="http://schemas.openxmlformats.org/officeDocument/2006/relationships/hyperlink" Target="https://docs.google.com/spreadsheets/d/1DmzdWW6Kkm4Z4B1QX3U1S48o06XOOQRg5LYooD8DzTg/edit" TargetMode="External"/><Relationship Id="rId8" Type="http://schemas.openxmlformats.org/officeDocument/2006/relationships/hyperlink" Target="https://docs.google.com/document/d/16nTfXEjhBeU3zIS0b_B0bJO6y_2gQ-XaIP4DCxalLKs/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