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zhmpoc4g61wi" w:id="0"/>
      <w:bookmarkEnd w:id="0"/>
      <w:r w:rsidDel="00000000" w:rsidR="00000000" w:rsidRPr="00000000">
        <w:rPr>
          <w:rtl w:val="0"/>
        </w:rPr>
        <w:t xml:space="preserve">Municipal Implementation Toolkit &amp; Operational Handbook: Deploying Sovereign Credit Unions, Form SCU-A1, and Multi-Shire Joint Powers Compacts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07xzs9lwf37" w:id="1"/>
      <w:bookmarkEnd w:id="1"/>
      <w:r w:rsidDel="00000000" w:rsidR="00000000" w:rsidRPr="00000000">
        <w:rPr>
          <w:rtl w:val="0"/>
        </w:rPr>
        <w:t xml:space="preserve">A Step-by-Step Operational Implementation Manual for Mayors, Shire Councillors, General Managers, Agricultural Producers, and Regional Credit Unions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Published by the Alethekanon Research Institute — Division 2: Societal Economics &amp; Macro-Micro Simulation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Institutional Treatise Identifier: ARI-VPE-OPS-2026-01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Lead Author:</w:t>
      </w:r>
      <w:r w:rsidDel="00000000" w:rsidR="00000000" w:rsidRPr="00000000">
        <w:rPr>
          <w:rtl w:val="0"/>
        </w:rPr>
        <w:t xml:space="preserve"> The Researcher | </w:t>
      </w:r>
      <w:r w:rsidDel="00000000" w:rsidR="00000000" w:rsidRPr="00000000">
        <w:rPr>
          <w:b w:val="1"/>
          <w:bCs w:val="1"/>
          <w:rtl w:val="0"/>
        </w:rPr>
        <w:t xml:space="preserve">Epistemic Auditor:</w:t>
      </w:r>
      <w:r w:rsidDel="00000000" w:rsidR="00000000" w:rsidRPr="00000000">
        <w:rPr>
          <w:rtl w:val="0"/>
        </w:rPr>
        <w:t xml:space="preserve"> Project Manager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Coonabarabran, New South Wales, Australia |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2026-08-31</w:t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qlawygae3b5" w:id="2"/>
      <w:bookmarkEnd w:id="2"/>
      <w:r w:rsidDel="00000000" w:rsidR="00000000" w:rsidRPr="00000000">
        <w:rPr>
          <w:rtl w:val="0"/>
        </w:rPr>
        <w:t xml:space="preserve">Executive Summary &amp; Operational Scope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vulnerability of regional rural economies to macro-financial interest rate shocks, supermarket duopoly price-gouging, and climatic droughts is not an inevitable natural phenomenon—it is a design flaw of orthodox single-scalar, debt-compounding monetary systems.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Municipal Implementation Toolkit &amp; Operational Handbook provides regional local government areas (LGAs)—specifically modeled on the Orana and North West regions of New South Wales (e.g. Warrumbungle, Gilgandra, Gunnedah, Narrabri, Dubbo Regional, Mudgee/Mid-Western, Tamworth, Warren, Walgett, and Moree Plains)—with an actionable, legally compliant blueprint to establish </w:t>
      </w:r>
      <w:r w:rsidDel="00000000" w:rsidR="00000000" w:rsidRPr="00000000">
        <w:rPr>
          <w:b w:val="1"/>
          <w:bCs w:val="1"/>
          <w:rtl w:val="0"/>
        </w:rPr>
        <w:t xml:space="preserve">Sovereign Mutual Credit Unions (SMCUs)</w:t>
      </w:r>
      <w:r w:rsidDel="00000000" w:rsidR="00000000" w:rsidRPr="00000000">
        <w:rPr>
          <w:rtl w:val="0"/>
        </w:rPr>
        <w:t xml:space="preserve">, operationalize </w:t>
      </w:r>
      <w:r w:rsidDel="00000000" w:rsidR="00000000" w:rsidRPr="00000000">
        <w:rPr>
          <w:b w:val="1"/>
          <w:bCs w:val="1"/>
          <w:rtl w:val="0"/>
        </w:rPr>
        <w:t xml:space="preserve">Theorem 5 (Statutory Debt Bifurcation)</w:t>
      </w:r>
      <w:r w:rsidDel="00000000" w:rsidR="00000000" w:rsidRPr="00000000">
        <w:rPr>
          <w:rtl w:val="0"/>
        </w:rPr>
        <w:t xml:space="preserve"> at $0.0%$ compound interest, deploy Form SCU-A1 agricultural refinancing, and enact multi-shire Joint Powers Compacts for regional commodity resilience.</w:t>
      </w:r>
    </w:p>
    <w:p w:rsidR="00000000" w:rsidDel="00000000" w:rsidP="00000000" w:rsidRDefault="00000000" w:rsidRPr="00000000" w14:paraId="00000008">
      <w:pPr>
        <w:pStyle w:val="Title"/>
        <w:rPr/>
      </w:pPr>
      <w:bookmarkStart w:colFirst="0" w:colLast="0" w:name="_fx3w11mjd9nv" w:id="3"/>
      <w:bookmarkEnd w:id="3"/>
      <w:r w:rsidDel="00000000" w:rsidR="00000000" w:rsidRPr="00000000">
        <w:rPr>
          <w:rtl w:val="0"/>
        </w:rPr>
        <w:t xml:space="preserve">1. Executive Blueprint for Local Government Areas (LGAs)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tlckcrlx7hi" w:id="4"/>
      <w:bookmarkEnd w:id="4"/>
      <w:r w:rsidDel="00000000" w:rsidR="00000000" w:rsidRPr="00000000">
        <w:rPr>
          <w:rtl w:val="0"/>
        </w:rPr>
        <w:t xml:space="preserve">1.1 Legal Authorities &amp; Regulatory Grounding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Regional municipal councils in New South Wales possess explicit statutory powers to establish and participate in mutual corporations, public trusts, and shared regional service entities: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 358 of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Local Government Act 1993</w:t>
      </w:r>
      <w:r w:rsidDel="00000000" w:rsidR="00000000" w:rsidRPr="00000000">
        <w:rPr>
          <w:b w:val="1"/>
          <w:bCs w:val="1"/>
          <w:rtl w:val="0"/>
        </w:rPr>
        <w:t xml:space="preserve"> (NSW):</w:t>
      </w:r>
      <w:r w:rsidDel="00000000" w:rsidR="00000000" w:rsidRPr="00000000">
        <w:rPr>
          <w:rtl w:val="0"/>
        </w:rPr>
        <w:t xml:space="preserve"> Authorizes municipal councils to form or participate in corporations, trusts, and joint ventures with Minister for Local Government approval to deliver essential community infrastructure.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 5C &amp; Section 66 of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Corporations Act 2001</w:t>
      </w:r>
      <w:r w:rsidDel="00000000" w:rsidR="00000000" w:rsidRPr="00000000">
        <w:rPr>
          <w:b w:val="1"/>
          <w:bCs w:val="1"/>
          <w:rtl w:val="0"/>
        </w:rPr>
        <w:t xml:space="preserve"> (Cth):</w:t>
      </w:r>
      <w:r w:rsidDel="00000000" w:rsidR="00000000" w:rsidRPr="00000000">
        <w:rPr>
          <w:rtl w:val="0"/>
        </w:rPr>
        <w:t xml:space="preserve"> Governs Mutual Entities and Member-Owned Credit Societies, protecting non-distributive surplus allocation.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Sections 11 &amp; 12 of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Regional Investment Corporation Act 2018</w:t>
      </w:r>
      <w:r w:rsidDel="00000000" w:rsidR="00000000" w:rsidRPr="00000000">
        <w:rPr>
          <w:b w:val="1"/>
          <w:bCs w:val="1"/>
          <w:rtl w:val="0"/>
        </w:rPr>
        <w:t xml:space="preserve"> (Cth):</w:t>
      </w:r>
      <w:r w:rsidDel="00000000" w:rsidR="00000000" w:rsidRPr="00000000">
        <w:rPr>
          <w:rtl w:val="0"/>
        </w:rPr>
        <w:t xml:space="preserve"> Authorizes concessional agricultural loan administration and farm debt restructuring in regional drought zones.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voovn6f4yy6a" w:id="5"/>
      <w:bookmarkEnd w:id="5"/>
      <w:r w:rsidDel="00000000" w:rsidR="00000000" w:rsidRPr="00000000">
        <w:rPr>
          <w:rtl w:val="0"/>
        </w:rPr>
        <w:t xml:space="preserve">1.2 The Three Pillars of Municipal Implementation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Each participating LGA deploys a synchronized three-pillar operational infrastructure: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1 (Sovereign Mutual Credit Union):</w:t>
      </w:r>
      <w:r w:rsidDel="00000000" w:rsidR="00000000" w:rsidRPr="00000000">
        <w:rPr>
          <w:rtl w:val="0"/>
        </w:rPr>
        <w:t xml:space="preserve"> Zero compound interest ($r \equiv 0.0%$), linear principal debt payoff, and Form SCU-A1 agricultural credit facilities.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2 (Strategic Physical Buffer Reserves):</w:t>
      </w:r>
      <w:r w:rsidDel="00000000" w:rsidR="00000000" w:rsidRPr="00000000">
        <w:rPr>
          <w:rtl w:val="0"/>
        </w:rPr>
        <w:t xml:space="preserve"> Shire grain silos ($TS_0$ buffer), water dams, microgrid storage, and automated disaster hazard pauses.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3 (Reality Ledger &amp; Mesh Clearing Engine):</w:t>
      </w:r>
      <w:r w:rsidDel="00000000" w:rsidR="00000000" w:rsidRPr="00000000">
        <w:rPr>
          <w:rtl w:val="0"/>
        </w:rPr>
        <w:t xml:space="preserve"> Proof-of-Difficulty (PoD) logging and automated inter-shire rebalancing via the Inter-Sovereign Trade Tensor ($\mathbf{\Xi}_{\text{trade}}$).</w:t>
      </w:r>
    </w:p>
    <w:p w:rsidR="00000000" w:rsidDel="00000000" w:rsidP="00000000" w:rsidRDefault="00000000" w:rsidRPr="00000000" w14:paraId="00000015">
      <w:pPr>
        <w:pStyle w:val="Title"/>
        <w:rPr/>
      </w:pPr>
      <w:bookmarkStart w:colFirst="0" w:colLast="0" w:name="_q8ekn8ctsscm" w:id="6"/>
      <w:bookmarkEnd w:id="6"/>
      <w:r w:rsidDel="00000000" w:rsidR="00000000" w:rsidRPr="00000000">
        <w:rPr>
          <w:rtl w:val="0"/>
        </w:rPr>
        <w:t xml:space="preserve">2. Model Council Resolution for Establishing a Sovereign Mutual Credit Union (SMCU)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76xqk1lhebgx" w:id="7"/>
      <w:bookmarkEnd w:id="7"/>
      <w:r w:rsidDel="00000000" w:rsidR="00000000" w:rsidRPr="00000000">
        <w:rPr>
          <w:rtl w:val="0"/>
        </w:rPr>
        <w:t xml:space="preserve">Model Council Minute / Notice of Motion: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ORDINARY COUNCIL MEETING RESOLUTION NO. [LGA-YYYY-XXX]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 ESTABLISHMENT OF SOVEREIGN MUTUAL CREDIT UNION &amp; CAPITAL STABILIZATION FACILITY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MOVED BY: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SECONDED BY: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THE COUNCIL RESOLVES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Council formally notes the severe cost-push inflationary pressure exerted by compound interest rates on local agricultural food production, municipal water lift, and essential community services.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Pursuant to Section 358 of the </w:t>
      </w:r>
      <w:r w:rsidDel="00000000" w:rsidR="00000000" w:rsidRPr="00000000">
        <w:rPr>
          <w:i w:val="1"/>
          <w:iCs w:val="1"/>
          <w:rtl w:val="0"/>
        </w:rPr>
        <w:t xml:space="preserve">Local Government Act 1993</w:t>
      </w:r>
      <w:r w:rsidDel="00000000" w:rsidR="00000000" w:rsidRPr="00000000">
        <w:rPr>
          <w:rtl w:val="0"/>
        </w:rPr>
        <w:t xml:space="preserve"> (NSW), Council approves the application to the Minister for Local Government to form and sponsor the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Place</w:t>
      </w:r>
      <w:r w:rsidDel="00000000" w:rsidR="00000000" w:rsidRPr="00000000">
        <w:rPr>
          <w:b w:val="1"/>
          <w:bCs w:val="1"/>
          <w:rtl w:val="0"/>
        </w:rPr>
        <w:t xml:space="preserve"> Sovereign Mutual Credit Union (SMCU)</w:t>
      </w:r>
      <w:r w:rsidDel="00000000" w:rsidR="00000000" w:rsidRPr="00000000">
        <w:rPr>
          <w:rtl w:val="0"/>
        </w:rPr>
        <w:t xml:space="preserve"> as a member-owned, non-distributive mutual financial institution.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Council adopts </w:t>
      </w:r>
      <w:r w:rsidDel="00000000" w:rsidR="00000000" w:rsidRPr="00000000">
        <w:rPr>
          <w:b w:val="1"/>
          <w:bCs w:val="1"/>
          <w:rtl w:val="0"/>
        </w:rPr>
        <w:t xml:space="preserve">Theorem 5 (Statutory Debt Bifurcation)</w:t>
      </w:r>
      <w:r w:rsidDel="00000000" w:rsidR="00000000" w:rsidRPr="00000000">
        <w:rPr>
          <w:rtl w:val="0"/>
        </w:rPr>
        <w:t xml:space="preserve"> as the core lending doctrine of the SMCU, mandating that all Class A Productive Capital Facilities (tractors, grain storage, solar microgrids, irrigation infrastructure) carry an interest rate of strictly $r_{\text{compound}} \equiv 0.0%$ per annum, with debt amortized on a deterministic linear schedule ($\text{Principal} / \text{Term}$).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Council authorizes the General Manager to execute the </w:t>
      </w:r>
      <w:r w:rsidDel="00000000" w:rsidR="00000000" w:rsidRPr="00000000">
        <w:rPr>
          <w:b w:val="1"/>
          <w:bCs w:val="1"/>
          <w:rtl w:val="0"/>
        </w:rPr>
        <w:t xml:space="preserve">Multi-Shire Joint Powers Alliance Compact</w:t>
      </w:r>
      <w:r w:rsidDel="00000000" w:rsidR="00000000" w:rsidRPr="00000000">
        <w:rPr>
          <w:rtl w:val="0"/>
        </w:rPr>
        <w:t xml:space="preserve"> with adjacent regional councils to pool Book 2 strategic physical reserves and enable automated bilateral trade clearing under the Inter-Sovereign Trade Tensor ($\mathbf{\Xi}_{\text{trade}}$).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Council authorizes the establishment of the local </w:t>
      </w:r>
      <w:r w:rsidDel="00000000" w:rsidR="00000000" w:rsidRPr="00000000">
        <w:rPr>
          <w:b w:val="1"/>
          <w:bCs w:val="1"/>
          <w:rtl w:val="0"/>
        </w:rPr>
        <w:t xml:space="preserve">Proof-of-Difficulty (PoD) Municipal Verification Mesh</w:t>
      </w:r>
      <w:r w:rsidDel="00000000" w:rsidR="00000000" w:rsidRPr="00000000">
        <w:rPr>
          <w:rtl w:val="0"/>
        </w:rPr>
        <w:t xml:space="preserve"> to cryptographically audit exergy expenditures ($P_e$) and labor difficulty ($P_b$) at municipal weighbridges, solar sub-stations, and water pump stations.</w:t>
      </w:r>
    </w:p>
    <w:p w:rsidR="00000000" w:rsidDel="00000000" w:rsidP="00000000" w:rsidRDefault="00000000" w:rsidRPr="00000000" w14:paraId="00000024">
      <w:pPr>
        <w:pStyle w:val="Title"/>
        <w:rPr/>
      </w:pPr>
      <w:bookmarkStart w:colFirst="0" w:colLast="0" w:name="_z10hc7918m0v" w:id="8"/>
      <w:bookmarkEnd w:id="8"/>
      <w:r w:rsidDel="00000000" w:rsidR="00000000" w:rsidRPr="00000000">
        <w:rPr>
          <w:rtl w:val="0"/>
        </w:rPr>
        <w:t xml:space="preserve">3. Operational Form SCU-A1: Productive Farm Debt Refinancing Facility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yit4iqpleoc6" w:id="9"/>
      <w:bookmarkEnd w:id="9"/>
      <w:r w:rsidDel="00000000" w:rsidR="00000000" w:rsidRPr="00000000">
        <w:rPr>
          <w:rtl w:val="0"/>
        </w:rPr>
        <w:t xml:space="preserve">Standard Form SCU-A1 Terms: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Facility Classification:</w:t>
      </w:r>
      <w:r w:rsidDel="00000000" w:rsidR="00000000" w:rsidRPr="00000000">
        <w:rPr>
          <w:rtl w:val="0"/>
        </w:rPr>
        <w:t xml:space="preserve"> Class A Productive Substrate Loan.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Eligible Applicants:</w:t>
      </w:r>
      <w:r w:rsidDel="00000000" w:rsidR="00000000" w:rsidRPr="00000000">
        <w:rPr>
          <w:rtl w:val="0"/>
        </w:rPr>
        <w:t xml:space="preserve"> Primary producers, cropping enterprises, agricultural contractors, and community food processors operating within the participating LGA boundaries.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Eligible Purposes:</w:t>
      </w:r>
      <w:r w:rsidDel="00000000" w:rsidR="00000000" w:rsidRPr="00000000">
        <w:rPr>
          <w:rtl w:val="0"/>
        </w:rPr>
        <w:t xml:space="preserve"> Refinancing commercial bank variable-rate mortgages into zero-interest linear debt; acquiring solar generation, storage, tractors, harvesters, seed silos, or precision irrigation.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Interest Rate: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$0.00%$ per annum compound interest ($r \equiv 0.0%$)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Administration &amp; Maintenance Fee:</w:t>
      </w:r>
      <w:r w:rsidDel="00000000" w:rsidR="00000000" w:rsidRPr="00000000">
        <w:rPr>
          <w:rtl w:val="0"/>
        </w:rPr>
        <w:t xml:space="preserve"> 0.35% per annum fixed linear administrative service fee to cover credit union operational costs.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Amortization Schedule:</w:t>
      </w:r>
      <w:r w:rsidDel="00000000" w:rsidR="00000000" w:rsidRPr="00000000">
        <w:rPr>
          <w:rtl w:val="0"/>
        </w:rPr>
        <w:t xml:space="preserve"> Strictly linear principal payoff:</w:t>
        <w:br w:type="textWrapping"/>
        <w:t xml:space="preserve">$$\text{Weekly Principal Repayment} = \frac{\text{Total Loan Principal}}{52 \times \text{Term in Years}}$$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Climatic Hazard Pause Covenant (Clause 8.2):</w:t>
      </w:r>
      <w:r w:rsidDel="00000000" w:rsidR="00000000" w:rsidRPr="00000000">
        <w:rPr>
          <w:rtl w:val="0"/>
        </w:rPr>
        <w:t xml:space="preserve"> Upon formal declaration of an agricultural drought or natural disaster by the state government or municipal council (defined as a $\ge 40%$ regional yield collapse), all principal repayments are automatically frozen without penalty, fee, or interest compounding for the full duration of the declared disaster.</w:t>
      </w:r>
    </w:p>
    <w:p w:rsidR="00000000" w:rsidDel="00000000" w:rsidP="00000000" w:rsidRDefault="00000000" w:rsidRPr="00000000" w14:paraId="0000002D">
      <w:pPr>
        <w:pStyle w:val="Title"/>
        <w:rPr/>
      </w:pPr>
      <w:bookmarkStart w:colFirst="0" w:colLast="0" w:name="_nx8e8nl2oax4" w:id="10"/>
      <w:bookmarkEnd w:id="10"/>
      <w:r w:rsidDel="00000000" w:rsidR="00000000" w:rsidRPr="00000000">
        <w:rPr>
          <w:rtl w:val="0"/>
        </w:rPr>
        <w:t xml:space="preserve">4. Strategic Physical Buffer Management Protocols (Book 2)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Each participating shire maintains strategic physical commodity buffers to guarantee non-discretionary survival needs independently of volatile commercial spot markets: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e529vsdusycf" w:id="11"/>
      <w:bookmarkEnd w:id="11"/>
      <w:r w:rsidDel="00000000" w:rsidR="00000000" w:rsidRPr="00000000">
        <w:rPr>
          <w:rtl w:val="0"/>
        </w:rPr>
        <w:t xml:space="preserve">Table 4.1: Municipal Strategic Reserve Thresholds (per 600 Citizens)</w:t>
      </w:r>
    </w:p>
    <w:tbl>
      <w:tblPr>
        <w:tblStyle w:val="Table1"/>
        <w:tblW w:w="17500.0" w:type="dxa"/>
        <w:jc w:val="left"/>
        <w:tblBorders>
          <w:top w:color="d5d8dc" w:space="0" w:sz="4" w:val="single"/>
          <w:left w:color="000000" w:space="0" w:sz="0" w:val="nil"/>
          <w:bottom w:color="d5d8dc" w:space="0" w:sz="4" w:val="single"/>
          <w:right w:color="000000" w:space="0" w:sz="0" w:val="nil"/>
          <w:insideH w:color="d5d8dc" w:space="0" w:sz="4" w:val="single"/>
          <w:insideV w:color="d5d8dc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Sector / Commodity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Strategic Physical Standard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Minimum Reserve Level ($TS_0$)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Critical Replenishment Trigger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Storage Facility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Food (Grain/Flour)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Milling-grade wheat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 to 52 Weeks</w:t>
            </w:r>
            <w:r w:rsidDel="00000000" w:rsidR="00000000" w:rsidRPr="00000000">
              <w:rPr>
                <w:rtl w:val="0"/>
              </w:rPr>
              <w:t xml:space="preserve"> (546 to 1,092 t)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Drops below 12 weeks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Municipal sealed aerated silo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Energy (Electricity)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LiFePO4 battery &amp; solar PV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48 Hours continuous</w:t>
            </w:r>
            <w:r w:rsidDel="00000000" w:rsidR="00000000" w:rsidRPr="00000000">
              <w:rPr>
                <w:rtl w:val="0"/>
              </w:rPr>
              <w:t xml:space="preserve"> (21.4 MWh)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SOC drops below 35%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Shire microgrid BESS compound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Water (Potable)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Deep bore &amp; treated reservoir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52 Weeks</w:t>
            </w:r>
            <w:r w:rsidDel="00000000" w:rsidR="00000000" w:rsidRPr="00000000">
              <w:rPr>
                <w:rtl w:val="0"/>
              </w:rPr>
              <w:t xml:space="preserve"> (436.8 ML storage)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Dam capacity &lt; 40%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Municipal reservoir &amp; artesian bores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Shelter (Emergency)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Rammed earth &amp; modular timber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 Emergency dwelling units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Occupancy &gt; 80%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Shire modular depot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Care (Medical)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Essential medications &amp; trauma kit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 Weeks critical consumables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Stock level &lt; 8 weeks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District multipurpose health service</w:t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hxrx8gso2dno" w:id="12"/>
      <w:bookmarkEnd w:id="12"/>
      <w:r w:rsidDel="00000000" w:rsidR="00000000" w:rsidRPr="00000000">
        <w:rPr>
          <w:rtl w:val="0"/>
        </w:rPr>
        <w:t xml:space="preserve">Automated Replenishment Rule (Bumper Harvest Allocation):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During favorable seasonal conditions (local production $&gt; 120%$ of baseline demand), primary producers delivering grain to municipal silos receive a 10% bonus in Book 1 mutual credits for allocating the first 15% of surplus production to Book 2 strategic reserve buffers before exporting to external markets.</w:t>
      </w:r>
    </w:p>
    <w:p w:rsidR="00000000" w:rsidDel="00000000" w:rsidP="00000000" w:rsidRDefault="00000000" w:rsidRPr="00000000" w14:paraId="00000050">
      <w:pPr>
        <w:pStyle w:val="Title"/>
        <w:rPr/>
      </w:pPr>
      <w:bookmarkStart w:colFirst="0" w:colLast="0" w:name="_35kacpi0zw1p" w:id="13"/>
      <w:bookmarkEnd w:id="13"/>
      <w:r w:rsidDel="00000000" w:rsidR="00000000" w:rsidRPr="00000000">
        <w:rPr>
          <w:rtl w:val="0"/>
        </w:rPr>
        <w:t xml:space="preserve">5. Multi-Shire Joint Powers Alliance &amp; Inter-Sovereign Trade Tensor ($\mathbf{\Xi}_{\text{trade}}$)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When an individual shire experiences an acute physical deficit due to localized climate collapse, the automated matching engine routes surplus commodities from adjacent nodes along regional transport corridors: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$$\mathbf{\Xi}_{\text{trade}, ij} = \frac{\text{WEST}_{\text{exported}, ij}}{\text{WEST}_{\text{imported}, ji}} \cdot \left[ \frac{R_{n,i} + \Delta R_{n,i}(t)}{R_{n,j} + \Delta R_{n,j}(t)} \right]$$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w98eqc17s56r" w:id="14"/>
      <w:bookmarkEnd w:id="14"/>
      <w:r w:rsidDel="00000000" w:rsidR="00000000" w:rsidRPr="00000000">
        <w:rPr>
          <w:rtl w:val="0"/>
        </w:rPr>
        <w:t xml:space="preserve">Operational Settlement Workflow: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Deficit Signal:</w:t>
      </w:r>
      <w:r w:rsidDel="00000000" w:rsidR="00000000" w:rsidRPr="00000000">
        <w:rPr>
          <w:rtl w:val="0"/>
        </w:rPr>
        <w:t xml:space="preserve"> When Node $i$ (e.g. Walgett) experiences a silo buffer drop below 12 weeks, a signed cryptographic transfer request is broadcast over the municipal LoRa/TCP mesh.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Optimal Matching:</w:t>
      </w:r>
      <w:r w:rsidDel="00000000" w:rsidR="00000000" w:rsidRPr="00000000">
        <w:rPr>
          <w:rtl w:val="0"/>
        </w:rPr>
        <w:t xml:space="preserve"> The dispatch algorithm identifies the nearest node $j$ (e.g. Gunnedah or Warren) with surplus reserves ($&gt;26$ weeks) and lowest transport friction ($D_{ij}$).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Logistical Dispatch:</w:t>
      </w:r>
      <w:r w:rsidDel="00000000" w:rsidR="00000000" w:rsidRPr="00000000">
        <w:rPr>
          <w:rtl w:val="0"/>
        </w:rPr>
        <w:t xml:space="preserve"> Grain trucks are weighed at certified weighbridges; fuel exergy ($P_{Q3}$) is logged.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Counter-Settlement:</w:t>
      </w:r>
      <w:r w:rsidDel="00000000" w:rsidR="00000000" w:rsidRPr="00000000">
        <w:rPr>
          <w:rtl w:val="0"/>
        </w:rPr>
        <w:t xml:space="preserve"> Node $i$ counter-settles by exporting excess Solar MWh or providing specialized agricultural heavy machinery maintenance hours (WEST tokens), clearing bilateral accounts with zero external fiat foreign exchange drain.</w:t>
      </w:r>
    </w:p>
    <w:p w:rsidR="00000000" w:rsidDel="00000000" w:rsidP="00000000" w:rsidRDefault="00000000" w:rsidRPr="00000000" w14:paraId="00000059">
      <w:pPr>
        <w:pStyle w:val="Title"/>
        <w:rPr/>
      </w:pPr>
      <w:bookmarkStart w:colFirst="0" w:colLast="0" w:name="_1sen2vg1yjq0" w:id="15"/>
      <w:bookmarkEnd w:id="15"/>
      <w:r w:rsidDel="00000000" w:rsidR="00000000" w:rsidRPr="00000000">
        <w:rPr>
          <w:rtl w:val="0"/>
        </w:rPr>
        <w:t xml:space="preserve">6. Standard Operating Procedures (SOPs) for Proof-of-Difficulty (PoD) Telemetry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To ensure total cryptographic integrity and prevent fraudulent credit generation, all Book 3 Proof-of-Difficulty records are generated from authenticated physical sensors: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fpn6o6nlx5ge" w:id="16"/>
      <w:bookmarkEnd w:id="16"/>
      <w:r w:rsidDel="00000000" w:rsidR="00000000" w:rsidRPr="00000000">
        <w:rPr>
          <w:rtl w:val="0"/>
        </w:rPr>
        <w:t xml:space="preserve">SOP 6.1: Weighbridge Grain Ingest Telemetry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Primary producer drives grain truck onto NMI-certified municipal weighbridge.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Automated gross and tare weight differential calculates net grain tonnage ($T_{\text{net}}$).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Moisture meter and protein analyzer determine grain grade ($TS_0$ baseline).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Local IoT microcontroller packages payload:</w:t>
        <w:br w:type="textWrapping"/>
        <w:t xml:space="preserve">$$\text{Payload} = { \text{Producer_ID}, T_{\text{net}}, \text{Protein}%, \text{Timestamp}, \text{GPS_Coordinates}, P_e\text{_Diesel_Est} }$$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Microcontroller signs payload with hardware-secured private key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secp256k1</w:t>
      </w:r>
      <w:r w:rsidDel="00000000" w:rsidR="00000000" w:rsidRPr="00000000">
        <w:rPr>
          <w:rtl w:val="0"/>
        </w:rPr>
        <w:t xml:space="preserve">) and broadcasts to the Shire Verification Node.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gamcesx228oi" w:id="17"/>
      <w:bookmarkEnd w:id="17"/>
      <w:r w:rsidDel="00000000" w:rsidR="00000000" w:rsidRPr="00000000">
        <w:rPr>
          <w:rtl w:val="0"/>
        </w:rPr>
        <w:t xml:space="preserve">SOP 6.2: Microgrid Solar Generation Telemetry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Solar PV inverters and battery management systems (BMS) sample active kilowatt-hour production and battery state-of-charge every 60 seconds.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Cumulative daily megawatt-hours ($MWh_{\text{gen}}$) and exergy destroyed ($P_e$) are cryptographically signed and appended to the 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PoD_BlockHeader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Verified generation mints Book 2 sovereign credits pegged 1:1 to audited physical exergy.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and Administrative 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Researcher:</w:t>
      </w:r>
      <w:r w:rsidDel="00000000" w:rsidR="00000000" w:rsidRPr="00000000">
        <w:rPr>
          <w:rtl w:val="0"/>
        </w:rPr>
        <w:t xml:space="preserve"> The Researcher (Division 2: Societal Economics &amp; Macro-Micro Simulation)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Epistemic Auditor:</w:t>
      </w:r>
      <w:r w:rsidDel="00000000" w:rsidR="00000000" w:rsidRPr="00000000">
        <w:rPr>
          <w:rtl w:val="0"/>
        </w:rPr>
        <w:t xml:space="preserve"> The Checker / Project Manager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Institutional Authority:</w:t>
      </w:r>
      <w:r w:rsidDel="00000000" w:rsidR="00000000" w:rsidRPr="00000000">
        <w:rPr>
          <w:rtl w:val="0"/>
        </w:rPr>
        <w:t xml:space="preserve"> Alethekanon Research Institute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Publication Date:</w:t>
      </w:r>
      <w:r w:rsidDel="00000000" w:rsidR="00000000" w:rsidRPr="00000000">
        <w:rPr>
          <w:rtl w:val="0"/>
        </w:rPr>
        <w:t xml:space="preserve"> 2026-08-31 | </w:t>
      </w:r>
      <w:r w:rsidDel="00000000" w:rsidR="00000000" w:rsidRPr="00000000">
        <w:rPr>
          <w:b w:val="1"/>
          <w:bCs w:val="1"/>
          <w:rtl w:val="0"/>
        </w:rPr>
        <w:t xml:space="preserve">Seat:</w:t>
      </w:r>
      <w:r w:rsidDel="00000000" w:rsidR="00000000" w:rsidRPr="00000000">
        <w:rPr>
          <w:rtl w:val="0"/>
        </w:rPr>
        <w:t xml:space="preserve"> Coonabarabran, NSW, Australia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Montserrat" w:cs="Montserrat" w:eastAsia="Montserrat" w:hAnsi="Montserrat"/>
      <w:b w:val="1"/>
      <w:bCs w:val="1"/>
      <w:i w:val="0"/>
      <w:iCs w:val="0"/>
      <w:color w:val="2c3e5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64" w:lineRule="auto"/>
    </w:pPr>
    <w:rPr>
      <w:rFonts w:ascii="Montserrat" w:cs="Montserrat" w:eastAsia="Montserrat" w:hAnsi="Montserrat"/>
      <w:b w:val="1"/>
      <w:bCs w:val="1"/>
      <w:i w:val="0"/>
      <w:iCs w:val="0"/>
      <w:color w:val="34495e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64" w:lineRule="auto"/>
    </w:pPr>
    <w:rPr>
      <w:rFonts w:ascii="Montserrat" w:cs="Montserrat" w:eastAsia="Montserrat" w:hAnsi="Montserrat"/>
      <w:b w:val="1"/>
      <w:bCs w:val="1"/>
      <w:i w:val="0"/>
      <w:iCs w:val="0"/>
      <w:color w:val="34495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2c3e5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5d6d7e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2c3e50"/>
        <w:sz w:val="22"/>
        <w:szCs w:val="22"/>
      </w:rPr>
      <w:tcPr>
        <w:shd w:fill="f4f6f7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