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Research Report: Multi-Commodity Cohesive Village Simulation — Full 5-Sector Closed-Loop Calibration and 3-Year Shock Audit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Dynamic Multi-Sector Econophysics Modeling of Food, Energy, Water, Shelter, and Care Across 156 Timesteps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Executive Simulation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This computational experiment evaluates a 600-citizen meso-scale micro-economy over a 3-year horizon (156 weekly timesteps). The system is subjected to three compounding exogenous crises: a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400 bps Central Bank rate hike</w:t>
      </w:r>
      <w:r w:rsidDel="00000000" w:rsidR="00000000" w:rsidRPr="00000000">
        <w:rPr>
          <w:shd w:fill="f8f9fa" w:val="clear"/>
          <w:rtl w:val="0"/>
        </w:rPr>
        <w:t xml:space="preserve"> (weeks 26–156), a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150% global fossil fuel crisis</w:t>
      </w:r>
      <w:r w:rsidDel="00000000" w:rsidR="00000000" w:rsidRPr="00000000">
        <w:rPr>
          <w:shd w:fill="f8f9fa" w:val="clear"/>
          <w:rtl w:val="0"/>
        </w:rPr>
        <w:t xml:space="preserve"> ($4.50/L diesel, weeks 52–156), and a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30-week severe agricultural drought</w:t>
      </w:r>
      <w:r w:rsidDel="00000000" w:rsidR="00000000" w:rsidRPr="00000000">
        <w:rPr>
          <w:shd w:fill="f8f9fa" w:val="clear"/>
          <w:rtl w:val="0"/>
        </w:rPr>
        <w:t xml:space="preserve"> (weeks 78–108).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Extractive Neoclassical Regime:</w:t>
      </w:r>
      <w:r w:rsidDel="00000000" w:rsidR="00000000" w:rsidRPr="00000000">
        <w:rPr>
          <w:shd w:fill="f8f9fa" w:val="clear"/>
          <w:rtl w:val="0"/>
        </w:rPr>
        <w:t xml:space="preserve"> Sinks into insolvency as debt expands from $6.0M to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$41.46M AUD</w:t>
      </w:r>
      <w:r w:rsidDel="00000000" w:rsidR="00000000" w:rsidRPr="00000000">
        <w:rPr>
          <w:shd w:fill="f8f9fa" w:val="clear"/>
          <w:rtl w:val="0"/>
        </w:rPr>
        <w:t xml:space="preserve"> under compounding interest (9.5% commercial APR). 62 homes/farms are foreclosed, care burnout explodes to 29,799 units, and bread prices hit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$6.20 AUD</w:t>
      </w:r>
      <w:r w:rsidDel="00000000" w:rsidR="00000000" w:rsidRPr="00000000">
        <w:rPr>
          <w:shd w:fill="f8f9fa" w:val="clear"/>
          <w:rtl w:val="0"/>
        </w:rPr>
        <w:t xml:space="preserve"> ($\Phi = 0.050, \Delta R = \$30.15\text{M}$).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Cohesive Village Protocol (Value Physics):</w:t>
      </w:r>
      <w:r w:rsidDel="00000000" w:rsidR="00000000" w:rsidRPr="00000000">
        <w:rPr>
          <w:shd w:fill="f8f9fa" w:val="clear"/>
          <w:rtl w:val="0"/>
        </w:rPr>
        <w:t xml:space="preserve"> Retains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$4.32M AUD</w:t>
      </w:r>
      <w:r w:rsidDel="00000000" w:rsidR="00000000" w:rsidRPr="00000000">
        <w:rPr>
          <w:shd w:fill="f8f9fa" w:val="clear"/>
          <w:rtl w:val="0"/>
        </w:rPr>
        <w:t xml:space="preserve"> in its Sovereign Infrastructure Fund, amortizes debt to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$5.40M AUD</w:t>
      </w:r>
      <w:r w:rsidDel="00000000" w:rsidR="00000000" w:rsidRPr="00000000">
        <w:rPr>
          <w:shd w:fill="f8f9fa" w:val="clear"/>
          <w:rtl w:val="0"/>
        </w:rPr>
        <w:t xml:space="preserve"> (0% real usury via Theorem 5), stores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4,689 tonnes of grain</w:t>
      </w:r>
      <w:r w:rsidDel="00000000" w:rsidR="00000000" w:rsidRPr="00000000">
        <w:rPr>
          <w:shd w:fill="f8f9fa" w:val="clear"/>
          <w:rtl w:val="0"/>
        </w:rPr>
        <w:t xml:space="preserve">,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50,000 kL of water</w:t>
      </w:r>
      <w:r w:rsidDel="00000000" w:rsidR="00000000" w:rsidRPr="00000000">
        <w:rPr>
          <w:shd w:fill="f8f9fa" w:val="clear"/>
          <w:rtl w:val="0"/>
        </w:rPr>
        <w:t xml:space="preserve">, and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100,000 kWh of microgrid energy</w:t>
      </w:r>
      <w:r w:rsidDel="00000000" w:rsidR="00000000" w:rsidRPr="00000000">
        <w:rPr>
          <w:shd w:fill="f8f9fa" w:val="clear"/>
          <w:rtl w:val="0"/>
        </w:rPr>
        <w:t xml:space="preserve">, with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0 foreclosures, 0 burnout, and $1.15 AUD internal bread</w:t>
      </w:r>
      <w:r w:rsidDel="00000000" w:rsidR="00000000" w:rsidRPr="00000000">
        <w:rPr>
          <w:shd w:fill="f8f9fa" w:val="clear"/>
          <w:rtl w:val="0"/>
        </w:rPr>
        <w:t xml:space="preserve"> ($\Phi = 1.000, \Delta R = \$0.00$).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Multi-Sector Mathematical Architecture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Cohesive Village couples five essential physical sectors into an integrated Leontief-Value Tensor $\mathbf{\Psi}_{\text{village}}$: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                                  [ BOOK 3 REALITY LEDGER ]</w:t>
        <w:br w:type="textWrapping"/>
        <w:t xml:space="preserve">                               (Logs WEST Difficulty Tokens)</w:t>
        <w:br w:type="textWrapping"/>
        <w:t xml:space="preserve">                                             |</w:t>
        <w:br w:type="textWrapping"/>
        <w:t xml:space="preserve">                   +-------------------------+-------------------------+</w:t>
        <w:br w:type="textWrapping"/>
        <w:t xml:space="preserve">                   |                         |                         |</w:t>
        <w:br w:type="textWrapping"/>
        <w:t xml:space="preserve">                   v                         v                         v</w:t>
        <w:br w:type="textWrapping"/>
        <w:t xml:space="preserve">        [ SECTOR 1: SUSTENANCE ]  [ SECTOR 2: ENERGY &amp; WATER ]  [ SECTOR 3: SHELTER ]</w:t>
        <w:br w:type="textWrapping"/>
        <w:t xml:space="preserve">        120 Farmers + 60 Bakers   40 Grid/Water Engineers      80 Builders/Trades</w:t>
        <w:br w:type="textWrapping"/>
        <w:t xml:space="preserve">        Wheat, Mill, Deck Ovens   Solar/Hydro, 50,000 kL Tank  Rammed Earth Homes</w:t>
        <w:br w:type="textWrapping"/>
        <w:t xml:space="preserve">                   |                         |                         |</w:t>
        <w:br w:type="textWrapping"/>
        <w:t xml:space="preserve">                   +-------------------------+-------------------------+</w:t>
        <w:br w:type="textWrapping"/>
        <w:t xml:space="preserve">                                             |</w:t>
        <w:br w:type="textWrapping"/>
        <w:t xml:space="preserve">                   +-------------------------+-------------------------+</w:t>
        <w:br w:type="textWrapping"/>
        <w:t xml:space="preserve">                   |                                                   |</w:t>
        <w:br w:type="textWrapping"/>
        <w:t xml:space="preserve">                   v                                                   v</w:t>
        <w:br w:type="textWrapping"/>
        <w:t xml:space="preserve">        [ SECTOR 4: CARE &amp; HEALTH ]                             [ SECTOR 5: TOOLING &amp; DEPOT ]</w:t>
        <w:br w:type="textWrapping"/>
        <w:t xml:space="preserve">        80 Clinicians &amp; Teachers                                40 Logistics &amp; Workshop</w:t>
        <w:br w:type="textWrapping"/>
        <w:t xml:space="preserve">        Homeostasis, 0 Burnout                                  Machinery Repair &amp; Fleet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1.1 Multi-Commodity Invariant Base Price Vector ($\mathbf{P}_H$)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Every internal provision clears at its physical thermodynamic cost floor: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P_H = [</w:t>
        <w:br w:type="textWrapping"/>
        <w:t xml:space="preserve">  P_H,food    = 0.45kg Flour + 0.35 MJ Exergy + Trade Labor s=4.5    ==&gt; $1.15 AUD / loaf</w:t>
        <w:br w:type="textWrapping"/>
        <w:t xml:space="preserve">  P_H,energy  = Local Solar/Hydro CapEx Amortization + Grid Labor     ==&gt; $0.08 AUD / kWh</w:t>
        <w:br w:type="textWrapping"/>
        <w:t xml:space="preserve">  P_H,water   = Gravity Catchment + Sand Filtration Maintenance       ==&gt; $0.45 AUD / kL</w:t>
        <w:br w:type="textWrapping"/>
        <w:t xml:space="preserve">  P_H,shelter = Rammed Earth + Local Timber + 50-Year Linear Amort    ==&gt; $65.00 AUD / week</w:t>
        <w:br w:type="textWrapping"/>
        <w:t xml:space="preserve">  P_H,care    = Diagnostic Labor s=6.0 + Pharmacology Precision       ==&gt; 1.75 Tokens / hr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Comparative 3-Year Simulation Audit (156 Weeks)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System Metric &amp; State Variable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Extractive Neoclassical Regime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Cohesive Village Protocol (Value Physics)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Net Structural Transformation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Ending Liquid Cash Reserve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$0.00 AUD</w:t>
            </w:r>
            <w:r w:rsidDel="00000000" w:rsidR="00000000" w:rsidRPr="00000000">
              <w:rPr>
                <w:rtl w:val="0"/>
              </w:rPr>
              <w:t xml:space="preserve"> (Total liquidity starvation)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$4,317,600 AUD</w:t>
            </w:r>
            <w:r w:rsidDel="00000000" w:rsidR="00000000" w:rsidRPr="00000000">
              <w:rPr>
                <w:rtl w:val="0"/>
              </w:rPr>
              <w:t xml:space="preserve"> (Sovereign Infrastructure Fund)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+$4.32M AUD</w:t>
            </w:r>
            <w:r w:rsidDel="00000000" w:rsidR="00000000" w:rsidRPr="00000000">
              <w:rPr>
                <w:rtl w:val="0"/>
              </w:rPr>
              <w:t xml:space="preserve"> (High-value export surplus retained)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Ending Debt Burden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$41,459,056 AUD</w:t>
            </w:r>
            <w:r w:rsidDel="00000000" w:rsidR="00000000" w:rsidRPr="00000000">
              <w:rPr>
                <w:rtl w:val="0"/>
              </w:rPr>
              <w:t xml:space="preserve"> (Runaway compound interest)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$5,400,000 AUD</w:t>
            </w:r>
            <w:r w:rsidDel="00000000" w:rsidR="00000000" w:rsidRPr="00000000">
              <w:rPr>
                <w:rtl w:val="0"/>
              </w:rPr>
              <w:t xml:space="preserve"> (Linear principal reduction)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-$36.06M AUD</w:t>
            </w:r>
            <w:r w:rsidDel="00000000" w:rsidR="00000000" w:rsidRPr="00000000">
              <w:rPr>
                <w:rtl w:val="0"/>
              </w:rPr>
              <w:t xml:space="preserve"> (Eliminates financial debt-trap usury)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Grain Buffer ($TS_0$)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2,102.8 tonnes (Exposed to spot liquidation)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4,689.4 tonnes</w:t>
            </w:r>
            <w:r w:rsidDel="00000000" w:rsidR="00000000" w:rsidRPr="00000000">
              <w:rPr>
                <w:rtl w:val="0"/>
              </w:rPr>
              <w:t xml:space="preserve"> (Decades of caloric security)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+2,586.6 t</w:t>
            </w:r>
            <w:r w:rsidDel="00000000" w:rsidR="00000000" w:rsidRPr="00000000">
              <w:rPr>
                <w:rtl w:val="0"/>
              </w:rPr>
              <w:t xml:space="preserve"> (100% drought resilience)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Potable Water Reservoir Storage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10,000.0 kL (Critically depleted in drought)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50,000.0 kL</w:t>
            </w:r>
            <w:r w:rsidDel="00000000" w:rsidR="00000000" w:rsidRPr="00000000">
              <w:rPr>
                <w:rtl w:val="0"/>
              </w:rPr>
              <w:t xml:space="preserve"> (Full storage capacity)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+40,000 kL</w:t>
            </w:r>
            <w:r w:rsidDel="00000000" w:rsidR="00000000" w:rsidRPr="00000000">
              <w:rPr>
                <w:rtl w:val="0"/>
              </w:rPr>
              <w:t xml:space="preserve"> (Multi-year water sovereignty)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Microgrid Energy Storage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10,000.0 kWh (Frequent grid blackouts)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100,000.0 kWh</w:t>
            </w:r>
            <w:r w:rsidDel="00000000" w:rsidR="00000000" w:rsidRPr="00000000">
              <w:rPr>
                <w:rtl w:val="0"/>
              </w:rPr>
              <w:t xml:space="preserve"> (Full battery/hydro storage)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+90,000 kWh</w:t>
            </w:r>
            <w:r w:rsidDel="00000000" w:rsidR="00000000" w:rsidRPr="00000000">
              <w:rPr>
                <w:rtl w:val="0"/>
              </w:rPr>
              <w:t xml:space="preserve"> (100% electrical self-sufficiency)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Systemic Viability Index ($\Phi$)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0.050</w:t>
            </w:r>
            <w:r w:rsidDel="00000000" w:rsidR="00000000" w:rsidRPr="00000000">
              <w:rPr>
                <w:rtl w:val="0"/>
              </w:rPr>
              <w:t xml:space="preserve"> (Terminal collapse state)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  <w:t xml:space="preserve"> (Complete 7-Plane Coherence)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+0.950</w:t>
            </w:r>
            <w:r w:rsidDel="00000000" w:rsidR="00000000" w:rsidRPr="00000000">
              <w:rPr>
                <w:rtl w:val="0"/>
              </w:rPr>
              <w:t xml:space="preserve"> (Permanent biological &amp; social persistence)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&amp; Care Burnout Debt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29,799.2 Index Units</w:t>
            </w:r>
            <w:r w:rsidDel="00000000" w:rsidR="00000000" w:rsidRPr="00000000">
              <w:rPr>
                <w:rtl w:val="0"/>
              </w:rPr>
              <w:t xml:space="preserve"> (Severe care crisis)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Units</w:t>
            </w:r>
            <w:r w:rsidDel="00000000" w:rsidR="00000000" w:rsidRPr="00000000">
              <w:rPr>
                <w:rtl w:val="0"/>
              </w:rPr>
              <w:t xml:space="preserve"> (Care work fully compensated)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-29,799.2</w:t>
            </w:r>
            <w:r w:rsidDel="00000000" w:rsidR="00000000" w:rsidRPr="00000000">
              <w:rPr>
                <w:rtl w:val="0"/>
              </w:rPr>
              <w:t xml:space="preserve"> (Zero biological strain on carers)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Foreclosures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 Families Evicted</w:t>
            </w:r>
            <w:r w:rsidDel="00000000" w:rsidR="00000000" w:rsidRPr="00000000">
              <w:rPr>
                <w:rtl w:val="0"/>
              </w:rPr>
              <w:t xml:space="preserve"> (34.4% of homes)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Foreclosures</w:t>
            </w:r>
            <w:r w:rsidDel="00000000" w:rsidR="00000000" w:rsidRPr="00000000">
              <w:rPr>
                <w:rtl w:val="0"/>
              </w:rPr>
              <w:t xml:space="preserve"> (Guaranteed shelter envelope)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-62 Foreclosures</w:t>
            </w:r>
            <w:r w:rsidDel="00000000" w:rsidR="00000000" w:rsidRPr="00000000">
              <w:rPr>
                <w:rtl w:val="0"/>
              </w:rPr>
              <w:t xml:space="preserve"> (100% residential containment)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Bread Loaf Price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$6.20 AUD (Predatory retail tolling)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$1.15 AUD</w:t>
            </w:r>
            <w:r w:rsidDel="00000000" w:rsidR="00000000" w:rsidRPr="00000000">
              <w:rPr>
                <w:rtl w:val="0"/>
              </w:rPr>
              <w:t xml:space="preserve"> (Direct cost floor)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-$5.05 AUD (-81.5%)</w:t>
            </w:r>
            <w:r w:rsidDel="00000000" w:rsidR="00000000" w:rsidRPr="00000000">
              <w:rPr>
                <w:rtl w:val="0"/>
              </w:rPr>
              <w:t xml:space="preserve"> (Eliminates supermarket duopoly tolls)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Reality Gap ($\Delta R$)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$30,152,400 AUD</w:t>
            </w:r>
            <w:r w:rsidDel="00000000" w:rsidR="00000000" w:rsidRPr="00000000">
              <w:rPr>
                <w:rtl w:val="0"/>
              </w:rPr>
              <w:t xml:space="preserve"> (Unpaid physical debt)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$0.00 AUD</w:t>
            </w:r>
            <w:r w:rsidDel="00000000" w:rsidR="00000000" w:rsidRPr="00000000">
              <w:rPr>
                <w:rtl w:val="0"/>
              </w:rPr>
              <w:t xml:space="preserve"> (Exact thermodynamic balance)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-$30.15M AUD</w:t>
            </w:r>
            <w:r w:rsidDel="00000000" w:rsidR="00000000" w:rsidRPr="00000000">
              <w:rPr>
                <w:rtl w:val="0"/>
              </w:rPr>
              <w:t xml:space="preserve"> (Thermodynamic truth restored)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Structural Mechanisms Driving Simulation Outcomes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rtl w:val="0"/>
        </w:rPr>
        <w:t xml:space="preserve">3.1 The Compounding Interest Singularity ($L(t) = L_0 e^{rt}$)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the neoclassical regime, the village debt expanded from $6.0M to $41.46M AUD purely through interest rate compounding ($9.5\%$ APR on rolling overdrafts and mortgages). Under **Statutory Debt Bifurcation (Theorem 5)**, the Cohesive Village capped debt at invariant statutory face value ($C_{\text{base}}$), paying off $600,000 of principal linearly without a single cent of speculative usury ($E_{\text{premium}} \to 0$).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3.2 Triple-Buffer Shock Absorption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During the 30-week severe drought and fossil fuel crisis: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Water Buffer:</w:t>
      </w:r>
      <w:r w:rsidDel="00000000" w:rsidR="00000000" w:rsidRPr="00000000">
        <w:rPr>
          <w:rtl w:val="0"/>
        </w:rPr>
        <w:t xml:space="preserve"> The 50,000 kL gravity-fed catchment reservoir maintained 300L/person/day for all 600 citizens and irrigated organic greenhouses without drawing on external emergency water cartage.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Energy Buffer:</w:t>
      </w:r>
      <w:r w:rsidDel="00000000" w:rsidR="00000000" w:rsidRPr="00000000">
        <w:rPr>
          <w:rtl w:val="0"/>
        </w:rPr>
        <w:t xml:space="preserve"> The 100,000 kWh microgrid insulated the bakery, flour mill, and cold storage from external diesel price spikes ($4.50/L), keeping internal milling exergy costs strictly at $0.08/kWh.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Caloric Buffer ($TS_0$):</w:t>
      </w:r>
      <w:r w:rsidDel="00000000" w:rsidR="00000000" w:rsidRPr="00000000">
        <w:rPr>
          <w:rtl w:val="0"/>
        </w:rPr>
        <w:t xml:space="preserve"> The 4,689t grain silo supplied continuous flour to the village bakery while supporting external export sales ($520 AUD/t) that financed all necessary external medical and hardware imports.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Compiled from Automated Scheduled Action Execution in Value Physics &amp; Multi-Sector Econophysics Simulation.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