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hr11699qfwp" w:id="0"/>
      <w:bookmarkEnd w:id="0"/>
      <w:r w:rsidDel="00000000" w:rsidR="00000000" w:rsidRPr="00000000">
        <w:rPr>
          <w:rtl w:val="0"/>
        </w:rPr>
        <w:t xml:space="preserve">Cover Letter for Manuscript Submission</w:t>
      </w:r>
    </w:p>
    <w:p w:rsidR="00000000" w:rsidDel="00000000" w:rsidP="00000000" w:rsidRDefault="00000000" w:rsidRPr="00000000" w14:paraId="00000002">
      <w:pPr>
        <w:spacing w:after="2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The Editors-in-Chief </w:t>
      </w:r>
      <w:r w:rsidDel="00000000" w:rsidR="00000000" w:rsidRPr="00000000">
        <w:rPr>
          <w:i w:val="1"/>
          <w:iCs w:val="1"/>
          <w:rtl w:val="0"/>
        </w:rPr>
        <w:t xml:space="preserve">Ecological Economics</w:t>
      </w:r>
      <w:r w:rsidDel="00000000" w:rsidR="00000000" w:rsidRPr="00000000">
        <w:rPr>
          <w:rtl w:val="0"/>
        </w:rPr>
        <w:t xml:space="preserve"> Elsevier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Jarrod Lyndsay Hamilton Lead Researcher, Division 2: Societal Economics &amp; Macro-Micro Simulation Alethekanon Research Institute Australia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research@alethekanon.org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19,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Submission of Manuscript: </w:t>
      </w:r>
      <w:r w:rsidDel="00000000" w:rsidR="00000000" w:rsidRPr="00000000">
        <w:rPr>
          <w:i w:val="1"/>
          <w:iCs w:val="1"/>
          <w:rtl w:val="0"/>
        </w:rPr>
        <w:t xml:space="preserve">"The Physics of Economic Value: Thermodynamic Exergy, Metabolic Labor, and Stock-Flow Consistent Dynamic Modeling of Subsistence Supply Chains"</w:t>
      </w:r>
      <w:r w:rsidDel="00000000" w:rsidR="00000000" w:rsidRPr="00000000">
        <w:rPr>
          <w:rtl w:val="0"/>
        </w:rPr>
        <w:t xml:space="preserve"> (Institutional Ref: ARI-VPE-JRNL-2026-01)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Dear Editors,</w:t>
      </w:r>
    </w:p>
    <w:p w:rsidR="00000000" w:rsidDel="00000000" w:rsidP="00000000" w:rsidRDefault="00000000" w:rsidRPr="00000000" w14:paraId="00000007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Please find enclosed our manuscript entitled </w:t>
      </w:r>
      <w:r w:rsidDel="00000000" w:rsidR="00000000" w:rsidRPr="00000000">
        <w:rPr>
          <w:i w:val="1"/>
          <w:iCs w:val="1"/>
          <w:rtl w:val="0"/>
        </w:rPr>
        <w:t xml:space="preserve">"The Physics of Economic Value: Thermodynamic Exergy, Metabolic Labor, and Stock-Flow Consistent Dynamic Modeling of Subsistence Supply Chains"</w:t>
      </w:r>
      <w:r w:rsidDel="00000000" w:rsidR="00000000" w:rsidRPr="00000000">
        <w:rPr>
          <w:rtl w:val="0"/>
        </w:rPr>
        <w:t xml:space="preserve"> for consideration as a regular research article in </w:t>
      </w:r>
      <w:r w:rsidDel="00000000" w:rsidR="00000000" w:rsidRPr="00000000">
        <w:rPr>
          <w:i w:val="1"/>
          <w:iCs w:val="1"/>
          <w:rtl w:val="0"/>
        </w:rPr>
        <w:t xml:space="preserve">Ecological Economics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ak8hdh2jx5h" w:id="1"/>
      <w:bookmarkEnd w:id="1"/>
      <w:r w:rsidDel="00000000" w:rsidR="00000000" w:rsidRPr="00000000">
        <w:rPr>
          <w:rtl w:val="0"/>
        </w:rPr>
        <w:t xml:space="preserve">Significance of the Work &amp; Core Contributions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Ecological economics has long recognized that human economic systems are open thermodynamic subsystems embedded within a finite biosphere (Georgescu-Roegen, 1971; Odum, 1996; Ayres &amp; Warr, 2009). However, ecological economics has historically lacked an operational micro-macro replacement price equation capable of decoupling physical resource scarcity from corporate financial extraction. This paper provides this missing foundation: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Universal Price Equation (UPE):</w:t>
      </w:r>
      <w:r w:rsidDel="00000000" w:rsidR="00000000" w:rsidRPr="00000000">
        <w:rPr>
          <w:rtl w:val="0"/>
        </w:rPr>
        <w:t xml:space="preserve"> Formulates price as a three-layer physical identity P = P_e + P_b + P_kinetic, where P_e is thermodynamic exergy destroyed, P_b is human metabolic labor, and P_kinetic is relativistic scarcity strain governed by existential urgency velocities (v_rel), physical carrying capacity (R_n), and institutional monopoly enclosure (R_a).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56-Cell Supply Chain Accounting:</w:t>
      </w:r>
      <w:r w:rsidDel="00000000" w:rsidR="00000000" w:rsidRPr="00000000">
        <w:rPr>
          <w:rtl w:val="0"/>
        </w:rPr>
        <w:t xml:space="preserve"> Normalizes 56-cell empirical matrices across essential provisioning sectors (Food, Energy, Water, Shelter, Care), establishing the Distortion Quotient (DQ) that isolates speculative retail tolls (DQ = 10.66 in supermarket bread) from farmgate biophysical difficulty (DQ = 0.27).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 Identification of Greedflation vs. Scarcity (Theorem 2.7 &amp; 2.8):</w:t>
      </w:r>
      <w:r w:rsidDel="00000000" w:rsidR="00000000" w:rsidRPr="00000000">
        <w:rPr>
          <w:rtl w:val="0"/>
        </w:rPr>
        <w:t xml:space="preserve"> Formulates exact analytical decoupling and state-space filtering algorithms proving that competition regulators can uniquely distinguish whether inflation is driven by biophysical resource depletion (delta ln R_n &lt; 0) or predatory corporate profit margin expansion (delta R_a &gt;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Stock-Flow Consistent (SFC) Balance Sheet Closure:</w:t>
      </w:r>
      <w:r w:rsidDel="00000000" w:rsidR="00000000" w:rsidRPr="00000000">
        <w:rPr>
          <w:rtl w:val="0"/>
        </w:rPr>
        <w:t xml:space="preserve"> Implements Godley-Lavoie stock-flow consistent matrices across a 100-farm regional agricultural collective, proving that non-usurious linear amortization (Theorem 5) with automated climatic hazard pauses preserves multi-year solvency during catastrophic droughts.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8x2thh5dth4" w:id="2"/>
      <w:bookmarkEnd w:id="2"/>
      <w:r w:rsidDel="00000000" w:rsidR="00000000" w:rsidRPr="00000000">
        <w:rPr>
          <w:rtl w:val="0"/>
        </w:rPr>
        <w:t xml:space="preserve">Verification, Reproducibility &amp; Open-Source Code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All empirical calibrations are grounded in official Australian agricultural and energy microdata (ABARES, ABS, AEMO, RBA) and accompanied by an automated 24-test Python verification suite (test_value_physics.py) executing with 100% pass rates.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This manuscript is original work, has not been published previously, and is not under consideration elsewhere.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Thank you for considering our manuscript.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Jarrod Lyndsay Hamilton</w:t>
      </w:r>
      <w:r w:rsidDel="00000000" w:rsidR="00000000" w:rsidRPr="00000000">
        <w:rPr>
          <w:rtl w:val="0"/>
        </w:rPr>
        <w:t xml:space="preserve"> Lead Researcher, Division 2: Societal Economics &amp; Macro-Micro Simulation Alethekanon Research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search@alethekan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