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Thermodynamic Work-Antiwork State-Space Dynamics: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75" w:before="240" w:lineRule="auto"/>
        <w:ind w:left="0" w:right="0" w:firstLine="0"/>
        <w:jc w:val="center"/>
        <w:rPr/>
      </w:pPr>
      <w:r w:rsidDel="00000000" w:rsidR="00000000" w:rsidRPr="00000000">
        <w:rPr>
          <w:rtl w:val="0"/>
        </w:rPr>
        <w:t xml:space="preserve">Kinetic Resolution, Passive Floor Accumulation, and Structural Bifurcations in Value Physics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45" w:before="0" w:lineRule="auto"/>
        <w:ind w:left="0" w:right="0" w:firstLine="0"/>
        <w:jc w:val="center"/>
        <w:rPr>
          <w:b w:val="1"/>
          <w:bCs w:val="1"/>
          <w:sz w:val="26"/>
          <w:szCs w:val="26"/>
        </w:rPr>
      </w:pPr>
      <w:r w:rsidDel="00000000" w:rsidR="00000000" w:rsidRPr="00000000">
        <w:rPr>
          <w:b w:val="1"/>
          <w:bCs w:val="1"/>
          <w:sz w:val="26"/>
          <w:szCs w:val="26"/>
          <w:rtl w:val="0"/>
        </w:rPr>
        <w:t xml:space="preserve">Jarrod Lyndsay Hamilton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before="0" w:lineRule="auto"/>
        <w:ind w:left="0" w:right="0" w:firstLine="0"/>
        <w:jc w:val="center"/>
        <w:rPr>
          <w:i w:val="1"/>
          <w:iCs w:val="1"/>
          <w:sz w:val="22"/>
          <w:szCs w:val="22"/>
        </w:rPr>
      </w:pPr>
      <w:r w:rsidDel="00000000" w:rsidR="00000000" w:rsidRPr="00000000">
        <w:rPr>
          <w:i w:val="1"/>
          <w:iCs w:val="1"/>
          <w:sz w:val="22"/>
          <w:szCs w:val="22"/>
          <w:rtl w:val="0"/>
        </w:rPr>
        <w:t xml:space="preserve">Alethekanon Research Institute — Division 2: Societal Economics &amp; Macro-Micro Simulation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before="0" w:lineRule="auto"/>
        <w:ind w:left="0" w:right="0" w:firstLine="0"/>
        <w:jc w:val="center"/>
        <w:rPr>
          <w:i w:val="1"/>
          <w:iCs w:val="1"/>
          <w:sz w:val="22"/>
          <w:szCs w:val="22"/>
        </w:rPr>
      </w:pPr>
      <w:r w:rsidDel="00000000" w:rsidR="00000000" w:rsidRPr="00000000">
        <w:rPr>
          <w:i w:val="1"/>
          <w:iCs w:val="1"/>
          <w:sz w:val="22"/>
          <w:szCs w:val="22"/>
          <w:rtl w:val="0"/>
        </w:rPr>
        <w:t xml:space="preserve">Coonabarabran, New South Wales 2357, Australia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0" w:before="0" w:lineRule="auto"/>
        <w:ind w:left="0" w:right="0" w:firstLine="0"/>
        <w:jc w:val="center"/>
        <w:rPr>
          <w:sz w:val="20"/>
          <w:szCs w:val="20"/>
        </w:rPr>
      </w:pPr>
      <w:r w:rsidDel="00000000" w:rsidR="00000000" w:rsidRPr="00000000">
        <w:rPr>
          <w:b w:val="1"/>
          <w:bCs w:val="1"/>
          <w:sz w:val="20"/>
          <w:szCs w:val="20"/>
          <w:rtl w:val="0"/>
        </w:rPr>
        <w:t xml:space="preserve">Institutional Identifier:</w:t>
      </w:r>
      <w:r w:rsidDel="00000000" w:rsidR="00000000" w:rsidRPr="00000000">
        <w:rPr>
          <w:sz w:val="20"/>
          <w:szCs w:val="20"/>
          <w:rtl w:val="0"/>
        </w:rPr>
        <w:t xml:space="preserve"> ARI-VPE-TH-2026-02 | </w:t>
      </w:r>
      <w:r w:rsidDel="00000000" w:rsidR="00000000" w:rsidRPr="00000000">
        <w:rPr>
          <w:b w:val="1"/>
          <w:bCs w:val="1"/>
          <w:sz w:val="20"/>
          <w:szCs w:val="20"/>
          <w:rtl w:val="0"/>
        </w:rPr>
        <w:t xml:space="preserve">Deliverable ID:</w:t>
      </w:r>
      <w:r w:rsidDel="00000000" w:rsidR="00000000" w:rsidRPr="00000000">
        <w:rPr>
          <w:sz w:val="20"/>
          <w:szCs w:val="20"/>
          <w:rtl w:val="0"/>
        </w:rPr>
        <w:t xml:space="preserve"> VPE-49</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0" w:before="0" w:lineRule="auto"/>
        <w:ind w:left="0" w:right="0" w:firstLine="0"/>
        <w:jc w:val="center"/>
        <w:rPr>
          <w:i w:val="1"/>
          <w:iCs w:val="1"/>
          <w:sz w:val="20"/>
          <w:szCs w:val="20"/>
        </w:rPr>
      </w:pPr>
      <w:r w:rsidDel="00000000" w:rsidR="00000000" w:rsidRPr="00000000">
        <w:rPr>
          <w:b w:val="1"/>
          <w:bCs w:val="1"/>
          <w:sz w:val="20"/>
          <w:szCs w:val="20"/>
          <w:rtl w:val="0"/>
        </w:rPr>
        <w:t xml:space="preserve">Target Journals:</w:t>
      </w:r>
      <w:r w:rsidDel="00000000" w:rsidR="00000000" w:rsidRPr="00000000">
        <w:rPr>
          <w:sz w:val="20"/>
          <w:szCs w:val="20"/>
          <w:rtl w:val="0"/>
        </w:rPr>
        <w:t xml:space="preserve"> </w:t>
      </w:r>
      <w:r w:rsidDel="00000000" w:rsidR="00000000" w:rsidRPr="00000000">
        <w:rPr>
          <w:i w:val="1"/>
          <w:iCs w:val="1"/>
          <w:sz w:val="20"/>
          <w:szCs w:val="20"/>
          <w:rtl w:val="0"/>
        </w:rPr>
        <w:t xml:space="preserve">Journal of Economic Dynamics and Control</w:t>
      </w:r>
      <w:r w:rsidDel="00000000" w:rsidR="00000000" w:rsidRPr="00000000">
        <w:rPr>
          <w:sz w:val="20"/>
          <w:szCs w:val="20"/>
          <w:rtl w:val="0"/>
        </w:rPr>
        <w:t xml:space="preserve"> / </w:t>
      </w:r>
      <w:r w:rsidDel="00000000" w:rsidR="00000000" w:rsidRPr="00000000">
        <w:rPr>
          <w:i w:val="1"/>
          <w:iCs w:val="1"/>
          <w:sz w:val="20"/>
          <w:szCs w:val="20"/>
          <w:rtl w:val="0"/>
        </w:rPr>
        <w:t xml:space="preserve">Ecological Economics</w:t>
      </w:r>
      <w:r w:rsidDel="00000000" w:rsidR="00000000" w:rsidRPr="00000000">
        <w:rPr>
          <w:sz w:val="20"/>
          <w:szCs w:val="20"/>
          <w:rtl w:val="0"/>
        </w:rPr>
        <w:t xml:space="preserve"> / </w:t>
      </w:r>
      <w:r w:rsidDel="00000000" w:rsidR="00000000" w:rsidRPr="00000000">
        <w:rPr>
          <w:i w:val="1"/>
          <w:iCs w:val="1"/>
          <w:sz w:val="20"/>
          <w:szCs w:val="20"/>
          <w:rtl w:val="0"/>
        </w:rPr>
        <w:t xml:space="preserve">Cambridge Journal of Economics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0" w:before="0" w:lineRule="auto"/>
        <w:ind w:left="0" w:right="0" w:firstLine="0"/>
        <w:jc w:val="center"/>
        <w:rPr>
          <w:sz w:val="20"/>
          <w:szCs w:val="20"/>
        </w:rPr>
      </w:pPr>
      <w:r w:rsidDel="00000000" w:rsidR="00000000" w:rsidRPr="00000000">
        <w:rPr>
          <w:b w:val="1"/>
          <w:bCs w:val="1"/>
          <w:sz w:val="20"/>
          <w:szCs w:val="20"/>
          <w:rtl w:val="0"/>
        </w:rPr>
        <w:t xml:space="preserve">Date:</w:t>
      </w:r>
      <w:r w:rsidDel="00000000" w:rsidR="00000000" w:rsidRPr="00000000">
        <w:rPr>
          <w:sz w:val="20"/>
          <w:szCs w:val="20"/>
          <w:rtl w:val="0"/>
        </w:rPr>
        <w:t xml:space="preserve"> September 6, 2026 | </w:t>
      </w:r>
      <w:r w:rsidDel="00000000" w:rsidR="00000000" w:rsidRPr="00000000">
        <w:rPr>
          <w:b w:val="1"/>
          <w:bCs w:val="1"/>
          <w:sz w:val="20"/>
          <w:szCs w:val="20"/>
          <w:rtl w:val="0"/>
        </w:rPr>
        <w:t xml:space="preserve">License:</w:t>
      </w:r>
      <w:r w:rsidDel="00000000" w:rsidR="00000000" w:rsidRPr="00000000">
        <w:rPr>
          <w:sz w:val="20"/>
          <w:szCs w:val="20"/>
          <w:rtl w:val="0"/>
        </w:rPr>
        <w:t xml:space="preserve"> Creative Commons Attribution 4.0 International (CC-BY 4.0)</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0" w:before="0" w:lineRule="auto"/>
        <w:ind w:left="0" w:right="0" w:firstLine="0"/>
        <w:jc w:val="center"/>
        <w:rPr>
          <w:sz w:val="20"/>
          <w:szCs w:val="20"/>
        </w:rPr>
      </w:pPr>
      <w:r w:rsidDel="00000000" w:rsidR="00000000" w:rsidRPr="00000000">
        <w:rPr>
          <w:b w:val="1"/>
          <w:bCs w:val="1"/>
          <w:sz w:val="20"/>
          <w:szCs w:val="20"/>
          <w:rtl w:val="0"/>
        </w:rPr>
        <w:t xml:space="preserve">JEL Classifications:</w:t>
      </w:r>
      <w:r w:rsidDel="00000000" w:rsidR="00000000" w:rsidRPr="00000000">
        <w:rPr>
          <w:sz w:val="20"/>
          <w:szCs w:val="20"/>
          <w:rtl w:val="0"/>
        </w:rPr>
        <w:t xml:space="preserve"> B52, C61, C62, D51, E12, Q01, Q57</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before="0" w:lineRule="auto"/>
        <w:ind w:left="0" w:right="0" w:firstLine="0"/>
        <w:jc w:val="center"/>
        <w:rPr>
          <w:sz w:val="20"/>
          <w:szCs w:val="20"/>
        </w:rPr>
      </w:pPr>
      <w:r w:rsidDel="00000000" w:rsidR="00000000" w:rsidRPr="00000000">
        <w:rPr>
          <w:b w:val="1"/>
          <w:bCs w:val="1"/>
          <w:sz w:val="20"/>
          <w:szCs w:val="20"/>
          <w:rtl w:val="0"/>
        </w:rPr>
        <w:t xml:space="preserve">MSC 2020:</w:t>
      </w:r>
      <w:r w:rsidDel="00000000" w:rsidR="00000000" w:rsidRPr="00000000">
        <w:rPr>
          <w:sz w:val="20"/>
          <w:szCs w:val="20"/>
          <w:rtl w:val="0"/>
        </w:rPr>
        <w:t xml:space="preserve"> 91B02, 91B50, 82C03, 90C05, 34D20, 37N40</w:t>
      </w:r>
    </w:p>
    <w:p w:rsidR="00000000" w:rsidDel="00000000" w:rsidP="00000000" w:rsidRDefault="00000000" w:rsidRPr="00000000" w14:paraId="0000000B">
      <w:pPr>
        <w:spacing w:after="300" w:before="0" w:lineRule="auto"/>
        <w:ind w:left="450" w:right="450" w:firstLine="0"/>
        <w:jc w:val="both"/>
        <w:rPr/>
      </w:pPr>
      <w:r w:rsidDel="00000000" w:rsidR="00000000" w:rsidRPr="00000000">
        <w:pict>
          <v:rect style="width:0.0pt;height:1.5pt" o:hr="t" o:hrstd="t" o:hralign="center" fillcolor="#A0A0A0" stroked="f"/>
        </w:pict>
      </w:r>
      <w:r w:rsidDel="00000000" w:rsidR="00000000" w:rsidRPr="00000000">
        <w:rPr>
          <w:b w:val="1"/>
          <w:bCs w:val="1"/>
          <w:sz w:val="20"/>
          <w:szCs w:val="20"/>
          <w:rtl w:val="0"/>
        </w:rPr>
        <w:t xml:space="preserve">Abstract:</w:t>
      </w:r>
      <w:r w:rsidDel="00000000" w:rsidR="00000000" w:rsidRPr="00000000">
        <w:rPr>
          <w:sz w:val="20"/>
          <w:szCs w:val="20"/>
          <w:rtl w:val="0"/>
        </w:rPr>
        <w:t xml:space="preserve"> Standard macroeconomic theory formalizes production as an unconstrained scalar throughput function ($Y = F(K, L)$) operating within a frictionless, reversible accounting domain. This paper develops a unified mathematical and thermodynamic state-space theory of economic dynamics within the framework of </w:t>
      </w:r>
      <w:r w:rsidDel="00000000" w:rsidR="00000000" w:rsidRPr="00000000">
        <w:rPr>
          <w:b w:val="1"/>
          <w:bCs w:val="1"/>
          <w:sz w:val="20"/>
          <w:szCs w:val="20"/>
          <w:rtl w:val="0"/>
        </w:rPr>
        <w:t xml:space="preserve">Value Physics</w:t>
      </w:r>
      <w:r w:rsidDel="00000000" w:rsidR="00000000" w:rsidRPr="00000000">
        <w:rPr>
          <w:sz w:val="20"/>
          <w:szCs w:val="20"/>
          <w:rtl w:val="0"/>
        </w:rPr>
        <w:t xml:space="preserve">. We resolve the classical stock-flow conflation in capital theory by establishing the dimensional separation between real-time kinetic fluxes of productive work ($W_a$) and extractive antiwork ($A_a$), measured in difficulty power units ($\text{WEST/hr}$ or $\text{kW}$), and structural passive stocks of constructive capital ($W_p$) and regressive drag ($A_p$), measured in difficulty energy units ($\text{WEST}\cdot\text{hr}$ or $\text{kWh}$). We address the ontological debate regarding 'active versus passive potential,' proving that while calculus requires separating instantaneous derivatives from integrated reservoirs, an orthogonal $45^\circ$ coordinate rotation unifies them into an integrated </w:t>
      </w:r>
      <w:r w:rsidDel="00000000" w:rsidR="00000000" w:rsidRPr="00000000">
        <w:rPr>
          <w:i w:val="1"/>
          <w:iCs w:val="1"/>
          <w:sz w:val="20"/>
          <w:szCs w:val="20"/>
          <w:rtl w:val="0"/>
        </w:rPr>
        <w:t xml:space="preserve">Pure Potential ($P$)</w:t>
      </w:r>
      <w:r w:rsidDel="00000000" w:rsidR="00000000" w:rsidRPr="00000000">
        <w:rPr>
          <w:sz w:val="20"/>
          <w:szCs w:val="20"/>
          <w:rtl w:val="0"/>
        </w:rPr>
        <w:t xml:space="preserve"> action plane. We formulate a coupled non-linear differential system governing structural floor accumulation under maintenance neglect and superlinear sclerosis compounding ($\mu A_p^\nu, \nu &gt; 1$). We prove two core theorems: </w:t>
      </w:r>
      <w:r w:rsidDel="00000000" w:rsidR="00000000" w:rsidRPr="00000000">
        <w:rPr>
          <w:i w:val="1"/>
          <w:iCs w:val="1"/>
          <w:sz w:val="20"/>
          <w:szCs w:val="20"/>
          <w:rtl w:val="0"/>
        </w:rPr>
        <w:t xml:space="preserve">Theorem 1 (Norm Isometry)</w:t>
      </w:r>
      <w:r w:rsidDel="00000000" w:rsidR="00000000" w:rsidRPr="00000000">
        <w:rPr>
          <w:sz w:val="20"/>
          <w:szCs w:val="20"/>
          <w:rtl w:val="0"/>
        </w:rPr>
        <w:t xml:space="preserve">, establishing that the transformation into the Potential-Activity ($P, A$) Diamond Phase Space preserves Euclidean metric distance, and </w:t>
      </w:r>
      <w:r w:rsidDel="00000000" w:rsidR="00000000" w:rsidRPr="00000000">
        <w:rPr>
          <w:i w:val="1"/>
          <w:iCs w:val="1"/>
          <w:sz w:val="20"/>
          <w:szCs w:val="20"/>
          <w:rtl w:val="0"/>
        </w:rPr>
        <w:t xml:space="preserve">Theorem 2 (Passivity Asymmetry)</w:t>
      </w:r>
      <w:r w:rsidDel="00000000" w:rsidR="00000000" w:rsidRPr="00000000">
        <w:rPr>
          <w:sz w:val="20"/>
          <w:szCs w:val="20"/>
          <w:rtl w:val="0"/>
        </w:rPr>
        <w:t xml:space="preserve">, demonstrating that the negative activity half-plane possesses zero autonomous kinetic thrust, rendering Quadrant III (Regressive Drag) strictly devoid of internal exit trajectories. We establish the </w:t>
      </w:r>
      <w:r w:rsidDel="00000000" w:rsidR="00000000" w:rsidRPr="00000000">
        <w:rPr>
          <w:i w:val="1"/>
          <w:iCs w:val="1"/>
          <w:sz w:val="20"/>
          <w:szCs w:val="20"/>
          <w:rtl w:val="0"/>
        </w:rPr>
        <w:t xml:space="preserve">Autonomous Sclerosis Blowup Theorem</w:t>
      </w:r>
      <w:r w:rsidDel="00000000" w:rsidR="00000000" w:rsidRPr="00000000">
        <w:rPr>
          <w:sz w:val="20"/>
          <w:szCs w:val="20"/>
          <w:rtl w:val="0"/>
        </w:rPr>
        <w:t xml:space="preserve">, proving that superlinear sclerosis induces finite-time blowup ($T_{\text{blowup}} &lt; \infty$) in the absence of institutional debt cancellation. We couple the state-space floors to a 5-sector Sraffa-Leontief input-output mesh, quantifying total integrated embodied difficulty and regressive drag across Food, Energy, Water, Shelter, and Care. Systemic stability is formalized through a compact elliptic Lyapunov Invariant Stability Envelope ($\mathcal{V}(x, y) \le 1$), establishing the critical leverage boundary ($L_{\text{crit}} = A_a / W_a$) and the transcritical runaway threshold ($\Phi_{\text{drag}} = \delta_p W_p + \mu A_p^\nu$). Finally, we demonstrate that orthodox double-entry bookkeeping commits a physical category error by booking debt liens as capital assets, proving that non-usurious debt bifurcation (Theorem 5) is a thermodynamic prerequisite for macroeconomic stability. Empirical calibrations grounded in Australian broadacre agricultural data and Runge-Kutta numerical simulations confirm the analytical predictions.</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450" w:before="0" w:lineRule="auto"/>
        <w:ind w:left="450" w:right="450" w:firstLine="0"/>
        <w:rPr>
          <w:sz w:val="20"/>
          <w:szCs w:val="20"/>
        </w:rPr>
      </w:pPr>
      <w:r w:rsidDel="00000000" w:rsidR="00000000" w:rsidRPr="00000000">
        <w:rPr>
          <w:b w:val="1"/>
          <w:bCs w:val="1"/>
          <w:sz w:val="20"/>
          <w:szCs w:val="20"/>
          <w:rtl w:val="0"/>
        </w:rPr>
        <w:t xml:space="preserve">Keywords:</w:t>
      </w:r>
      <w:r w:rsidDel="00000000" w:rsidR="00000000" w:rsidRPr="00000000">
        <w:rPr>
          <w:sz w:val="20"/>
          <w:szCs w:val="20"/>
          <w:rtl w:val="0"/>
        </w:rPr>
        <w:t xml:space="preserve"> Value Physics; Work-Antiwork Dynamics; State-Space Modeling; Thermodynamic Economics; Gouy-Stodola Theorem; Lyapunov Stability; Bifurcation Analysis; Sraffa-Leontief Input-Output; Stock-Flow Consistency; Cambridge Capital Controversy.</w:t>
      </w:r>
    </w:p>
    <w:p w:rsidR="00000000" w:rsidDel="00000000" w:rsidP="00000000" w:rsidRDefault="00000000" w:rsidRPr="00000000" w14:paraId="0000000D">
      <w:pPr>
        <w:pStyle w:val="Heading2"/>
        <w:rPr/>
      </w:pPr>
      <w:bookmarkStart w:colFirst="0" w:colLast="0" w:name="_ptuc5wwx73zh" w:id="0"/>
      <w:bookmarkEnd w:id="0"/>
      <w:r w:rsidDel="00000000" w:rsidR="00000000" w:rsidRPr="00000000">
        <w:rPr>
          <w:b w:val="1"/>
          <w:bCs w:val="1"/>
          <w:rtl w:val="0"/>
        </w:rPr>
        <w:t xml:space="preserve">1. Introduction &amp; The Capital-Flow Conflation in Macroeconomic Theory</w:t>
      </w: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rFonts w:ascii="Times" w:cs="Times" w:eastAsia="Times" w:hAnsi="Times"/>
          <w:b w:val="0"/>
          <w:bCs w:val="0"/>
          <w:i w:val="0"/>
          <w:iCs w:val="0"/>
          <w:smallCaps w:val="0"/>
          <w:strike w:val="0"/>
          <w:color w:val="11111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rPr>
          <w:rFonts w:ascii="Times" w:cs="Times" w:eastAsia="Times" w:hAnsi="Times"/>
          <w:b w:val="0"/>
          <w:bCs w:val="0"/>
          <w:i w:val="0"/>
          <w:iCs w:val="0"/>
          <w:smallCaps w:val="0"/>
          <w:strike w:val="0"/>
          <w:color w:val="11111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0" w:lineRule="auto"/>
        <w:ind w:left="0" w:right="0" w:firstLine="330"/>
        <w:jc w:val="both"/>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For over a century, macroeconomic theory has struggled with the ontological status and mathematical representation of capital. In neoclassical growth models (Solow, 1956; Swan, 1956) and modern Dynamic Stochastic General Equilibrium (DSGE) frameworks, production is conventionally formalized via an aggregate production function $Y = F(K, L)$, wherein economic output $Y$ is generated through the instantaneous combination of capital stock $K$ and labor flow $L$. While mathematically tractable, this formulation embeds three fatal ontological errors that divorce economic models from physical reality.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0" w:lineRule="auto"/>
        <w:ind w:left="0" w:right="0" w:firstLine="330"/>
        <w:jc w:val="both"/>
        <w:rPr>
          <w:sz w:val="22"/>
          <w:szCs w:val="22"/>
        </w:rPr>
      </w:pPr>
      <w:r w:rsidDel="00000000" w:rsidR="00000000" w:rsidRPr="00000000">
        <w:rPr>
          <w:sz w:val="22"/>
          <w:szCs w:val="22"/>
          <w:rtl w:val="0"/>
        </w:rPr>
        <w:t xml:space="preserve">First, as demonstrated during the Cambridge Capital Controversy by Robinson (1953) and Sraffa (1960), aggregating heterogeneous physical capital goods (tractors, power lines, grain silos, blast furnaces) into a single nominal dollar scalar $K$ is logically circular. The market valuation of capital goods depends on the prevailing interest rate and rate of profit, which itself depends on the marginal productivity of capital. Capital cannot be measured as a physical quantity independently of the distribution of income. Second, orthodox production functions treat economic transformation as a time-reversible, closed mechanical cycle ($dt = 0$) with zero physical dissipation. As Georgescu-Roegen (1971), Soddy (1926), and Ayres and Warr (2009) have established, real economic production is an open, irreversible thermodynamic process governed by the Second Law of Thermodynamics: low-entropy energy and materials (exergy) are permanently degraded into high-entropy heat and waste. Third, standard national accounts and corporate balance sheets treat real productive capital (tools, power grids, water conduits) and extractive legal claims (mortgage debts, financial derivatives, monopoly concessions) symmetrically on balance sheets. This ignores that real physical capital provides structural carrying capacity, while extractive paper claims exert continuous systemic friction and drag.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0" w:lineRule="auto"/>
        <w:ind w:left="0" w:right="0" w:firstLine="330"/>
        <w:jc w:val="both"/>
        <w:rPr>
          <w:sz w:val="22"/>
          <w:szCs w:val="22"/>
        </w:rPr>
      </w:pPr>
      <w:r w:rsidDel="00000000" w:rsidR="00000000" w:rsidRPr="00000000">
        <w:rPr>
          <w:sz w:val="22"/>
          <w:szCs w:val="22"/>
          <w:rtl w:val="0"/>
        </w:rPr>
        <w:t xml:space="preserve">Building upon the bioeconomic foundations of Georgescu-Roegen's (1971) fund-flow model and Godley and Lavoie's (2007) Stock-Flow Consistent (SFC) approach, this paper develops a formal state-space theory of economic dynamics termed </w:t>
      </w:r>
      <w:r w:rsidDel="00000000" w:rsidR="00000000" w:rsidRPr="00000000">
        <w:rPr>
          <w:b w:val="1"/>
          <w:bCs w:val="1"/>
          <w:sz w:val="22"/>
          <w:szCs w:val="22"/>
          <w:rtl w:val="0"/>
        </w:rPr>
        <w:t xml:space="preserve">Value Physics</w:t>
      </w:r>
      <w:r w:rsidDel="00000000" w:rsidR="00000000" w:rsidRPr="00000000">
        <w:rPr>
          <w:sz w:val="22"/>
          <w:szCs w:val="22"/>
          <w:rtl w:val="0"/>
        </w:rPr>
        <w:t xml:space="preserve">. We decompose economic activity into real-time kinetic fluxes of productive work ($W_a$) versus extractive antiwork ($A_a$), and structural passive stocks of constructive capital ($W_p$) versus regressive drag ($A_p$). At each discrete instant $dt$, the net kinetic interaction ($W_a - A_a$) resolves and undergoes a phase change, sedimenting into the passive structural baseline. The resulting passive floor acts as an environmental transfer function that modulates the activation energy, leverage, and impedance for all subsequent production cycles.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450" w:before="0" w:lineRule="auto"/>
        <w:ind w:left="0" w:right="0" w:firstLine="330"/>
        <w:jc w:val="both"/>
        <w:rPr>
          <w:sz w:val="22"/>
          <w:szCs w:val="22"/>
        </w:rPr>
      </w:pPr>
      <w:r w:rsidDel="00000000" w:rsidR="00000000" w:rsidRPr="00000000">
        <w:rPr>
          <w:sz w:val="22"/>
          <w:szCs w:val="22"/>
          <w:rtl w:val="0"/>
        </w:rPr>
        <w:t xml:space="preserve">The primary contributions of this paper are fivefold: (1) we resolve the dimensional stock-flow debate in capital theory by formalizing the thermodynamic identities governing kinetic fluxes and structural stocks; (2) we formulate the coupled non-linear differential equations governing floor accumulation under maintenance neglect and superlinear sclerosis; (3) we prove the isometric $45^\circ$ coordinate rotation theorem and the Fundamental Law of Passivity Asymmetry; (4) we derive the analytical finite-time blowup horizon and couple the state-space floors to a multi-sector Sraffa-Leontief input-output mesh; and (5) we establish the formal Lyapunov stability envelope that replaces heuristic software assertions with rigorous boundary conditions. The remainder of this paper is organized as follows. Section 2 establishes epistemological foundations. Section 3 formalizes the dynamic differential equations. Section 4 proves the phase space topology. Section 5 analyzes stability and finite blowup. Section 6 couples the model to multi-sector Sraffa-Leontief input-output tensors. Section 7 critiques accounting pathologies. Section 8 presents empirical calibrations. Section 9 details institutional policy, and Section 10 concludes.</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360" w:before="0" w:lineRule="auto"/>
        <w:rPr/>
      </w:pPr>
      <w:r w:rsidDel="00000000" w:rsidR="00000000" w:rsidRPr="00000000">
        <w:rPr>
          <w:rtl w:val="0"/>
        </w:rPr>
        <w:t xml:space="preserve">2. Epistemological Foundations &amp; Dimensional Stock-Flow Resolution</w:t>
      </w:r>
    </w:p>
    <w:p w:rsidR="00000000" w:rsidDel="00000000" w:rsidP="00000000" w:rsidRDefault="00000000" w:rsidRPr="00000000" w14:paraId="00000016">
      <w:pPr>
        <w:pStyle w:val="Heading3"/>
        <w:rPr/>
      </w:pPr>
      <w:bookmarkStart w:colFirst="0" w:colLast="0" w:name="_yha2846qb0bo" w:id="1"/>
      <w:bookmarkEnd w:id="1"/>
      <w:r w:rsidDel="00000000" w:rsidR="00000000" w:rsidRPr="00000000">
        <w:rPr>
          <w:b w:val="1"/>
          <w:bCs w:val="1"/>
          <w:rtl w:val="0"/>
        </w:rPr>
        <w:t xml:space="preserve">2.1 Formal Definitions of the Four Primitives</w:t>
      </w:r>
      <w:r w:rsidDel="00000000" w:rsidR="00000000" w:rsidRPr="00000000">
        <w:rPr>
          <w:rtl w:val="0"/>
        </w:rPr>
      </w:r>
    </w:p>
    <w:p w:rsidR="00000000" w:rsidDel="00000000" w:rsidP="00000000" w:rsidRDefault="00000000" w:rsidRPr="00000000" w14:paraId="00000017">
      <w:pPr>
        <w:spacing w:after="120" w:before="0" w:lineRule="auto"/>
        <w:ind w:left="0" w:right="0" w:firstLine="330"/>
        <w:jc w:val="both"/>
        <w:rPr/>
      </w:pPr>
      <w:r w:rsidDel="00000000" w:rsidR="00000000" w:rsidRPr="00000000">
        <w:rPr>
          <w:b w:val="1"/>
          <w:bCs w:val="1"/>
          <w:sz w:val="22"/>
          <w:szCs w:val="22"/>
          <w:rtl w:val="0"/>
        </w:rPr>
        <w:t xml:space="preserve">1. Active Work Flux ($W_a \in \mathbb{R}^+$):</w:t>
      </w:r>
      <w:r w:rsidDel="00000000" w:rsidR="00000000" w:rsidRPr="00000000">
        <w:rPr>
          <w:sz w:val="22"/>
          <w:szCs w:val="22"/>
          <w:rtl w:val="0"/>
        </w:rPr>
        <w:t xml:space="preserve"> Real-time, directed exergy flux utilized for functional order creation and local entropy reduction ($-\Delta S_{\text{local}}$). $W_a$ encompasses physical assembly, agricultural harvesting, precision machining, software compilation, medical intervention, and teaching. It is measured in units of power: $\text{Watts}$ ($\text{J/s}$) or difficulty flux ($\text{WEST/hr}$).</w:t>
      </w:r>
      <w:r w:rsidDel="00000000" w:rsidR="00000000" w:rsidRPr="00000000">
        <w:rPr>
          <w:rtl w:val="0"/>
        </w:rPr>
      </w:r>
    </w:p>
    <w:p w:rsidR="00000000" w:rsidDel="00000000" w:rsidP="00000000" w:rsidRDefault="00000000" w:rsidRPr="00000000" w14:paraId="00000018">
      <w:pPr>
        <w:spacing w:after="120" w:before="0" w:lineRule="auto"/>
        <w:ind w:left="0" w:right="0" w:firstLine="330"/>
        <w:jc w:val="both"/>
        <w:rPr/>
      </w:pPr>
      <w:r w:rsidDel="00000000" w:rsidR="00000000" w:rsidRPr="00000000">
        <w:rPr>
          <w:rtl w:val="0"/>
        </w:rPr>
        <w:t xml:space="preserve">2. Active Antiwork Flux ($A_a \in \mathbb{R}^+$): Real-time counter-effort, friction, parasitic rent extraction, bureaucratic obstruction, predatory litigation, and speculative churn that directly opposes, absorbs, or cancels $W_a$. $A_a$ generates irreversible entropy flux without expanding functional carrying capacity. It is measured in units of power: $\text{Watts}$ or $\text{WEST/hr}$.</w:t>
      </w:r>
    </w:p>
    <w:p w:rsidR="00000000" w:rsidDel="00000000" w:rsidP="00000000" w:rsidRDefault="00000000" w:rsidRPr="00000000" w14:paraId="00000019">
      <w:pPr>
        <w:spacing w:after="120" w:before="0" w:lineRule="auto"/>
        <w:ind w:left="0" w:right="0" w:firstLine="330"/>
        <w:jc w:val="both"/>
        <w:rPr/>
      </w:pPr>
      <w:r w:rsidDel="00000000" w:rsidR="00000000" w:rsidRPr="00000000">
        <w:rPr>
          <w:rtl w:val="0"/>
        </w:rPr>
        <w:t xml:space="preserve">3. Passive Constructive Stock ($W_p \in \mathbb{R}^+$): Stored, durable physical and organizational capital embedded in the environment that performs useful work continuously or lowers the activation energy ($E_{\text{act}}$) for future labor without requiring continuous manual exertion. $W_p$ includes gravity-fed water conduits, electrified rail networks, automated microgrid batteries, standardized machine tolerances, and modular open-source software libraries. It is measured in units of energy: $\text{Joules}$ ($\text{J}$) or accumulated difficulty ($\text{WEST}\cdot\text{hr}$).</w:t>
      </w:r>
    </w:p>
    <w:p w:rsidR="00000000" w:rsidDel="00000000" w:rsidP="00000000" w:rsidRDefault="00000000" w:rsidRPr="00000000" w14:paraId="0000001A">
      <w:pPr>
        <w:spacing w:after="300" w:before="0" w:lineRule="auto"/>
        <w:ind w:left="0" w:right="0" w:firstLine="330"/>
        <w:jc w:val="both"/>
        <w:rPr/>
      </w:pPr>
      <w:r w:rsidDel="00000000" w:rsidR="00000000" w:rsidRPr="00000000">
        <w:rPr>
          <w:rtl w:val="0"/>
        </w:rPr>
        <w:t xml:space="preserve">4. Passive Regressive Stock ($A_p \in \mathbb{R}^+$): Accumulated unpayable debt claims, deferred maintenance backlogs, unaddressed technical debt, institutional sclerosis, and unpayable compound debt overhangs that impose a continuous drag on all active labor. $A_p$ operates as internal systemic impedance ($Z_{\text{sys}}$) converting kinetic effort into unrecoverable frictional heat. It is measured in $\text{WEST}\cdot\text{hr}$ or $\text{Joules}$.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The Ontological Resolution: Active/Passive Potential vs. Flux and Stock</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0" w:lineRule="auto"/>
        <w:ind w:left="0" w:right="0" w:firstLine="330"/>
        <w:jc w:val="both"/>
        <w:rPr>
          <w:sz w:val="22"/>
          <w:szCs w:val="22"/>
        </w:rPr>
      </w:pPr>
      <w:r w:rsidDel="00000000" w:rsidR="00000000" w:rsidRPr="00000000">
        <w:rPr>
          <w:sz w:val="22"/>
          <w:szCs w:val="22"/>
          <w:rtl w:val="0"/>
        </w:rPr>
        <w:t xml:space="preserve">In intuitive discourse, economic agents often conceptualize their operational environment using the vernacular of "potential": describing immediate labor capacity as "active potential" and banked reserves or institutional backing as "passive potential." While this terminology captures an authentic qualitative intuition, formal mathematical economics and differential calculus strictly require the rigorous distinction between </w:t>
      </w:r>
      <w:r w:rsidDel="00000000" w:rsidR="00000000" w:rsidRPr="00000000">
        <w:rPr>
          <w:b w:val="1"/>
          <w:bCs w:val="1"/>
          <w:sz w:val="22"/>
          <w:szCs w:val="22"/>
          <w:rtl w:val="0"/>
        </w:rPr>
        <w:t xml:space="preserve">Flux</w:t>
      </w:r>
      <w:r w:rsidDel="00000000" w:rsidR="00000000" w:rsidRPr="00000000">
        <w:rPr>
          <w:sz w:val="22"/>
          <w:szCs w:val="22"/>
          <w:rtl w:val="0"/>
        </w:rPr>
        <w:t xml:space="preserve"> and </w:t>
      </w:r>
      <w:r w:rsidDel="00000000" w:rsidR="00000000" w:rsidRPr="00000000">
        <w:rPr>
          <w:b w:val="1"/>
          <w:bCs w:val="1"/>
          <w:sz w:val="22"/>
          <w:szCs w:val="22"/>
          <w:rtl w:val="0"/>
        </w:rPr>
        <w:t xml:space="preserve">Stock</w:t>
      </w:r>
      <w:r w:rsidDel="00000000" w:rsidR="00000000" w:rsidRPr="00000000">
        <w:rPr>
          <w:sz w:val="22"/>
          <w:szCs w:val="22"/>
          <w:rtl w:val="0"/>
        </w:rPr>
        <w:t xml:space="preserve">. We formalize this distinction across three physical pillars:</w:t>
      </w:r>
    </w:p>
    <w:p w:rsidR="00000000" w:rsidDel="00000000" w:rsidP="00000000" w:rsidRDefault="00000000" w:rsidRPr="00000000" w14:paraId="0000001D">
      <w:pPr>
        <w:spacing w:after="120" w:before="0" w:lineRule="auto"/>
        <w:ind w:left="0" w:right="0" w:firstLine="330"/>
        <w:jc w:val="both"/>
        <w:rPr/>
      </w:pPr>
      <w:r w:rsidDel="00000000" w:rsidR="00000000" w:rsidRPr="00000000">
        <w:rPr>
          <w:i w:val="1"/>
          <w:iCs w:val="1"/>
          <w:sz w:val="22"/>
          <w:szCs w:val="22"/>
          <w:rtl w:val="0"/>
        </w:rPr>
        <w:t xml:space="preserve">1. The Temporal Derivative Operator ($\frac{d}{dt}$):</w:t>
      </w:r>
      <w:r w:rsidDel="00000000" w:rsidR="00000000" w:rsidRPr="00000000">
        <w:rPr>
          <w:sz w:val="22"/>
          <w:szCs w:val="22"/>
          <w:rtl w:val="0"/>
        </w:rPr>
        <w:t xml:space="preserve"> A stock variable represents an accumulated reservoir measured at a frozen instant of time $t$ without a time denominator (dimension $[M L^2 T^{-2}]$ in energy units). A flux variable is the rate of change of a stock ($\frac{d(\text{Stock})}{dt}$), possessing the dimension $[M L^2 T^{-3}]$ (power units, energy per unit time). Attempting to treat flux and stock under the generic label of "potential" creates dimensional incoherence: one cannot add a reservoir of $10^6 \text{ litres}$ of water behind a dam directly to a spillway discharge rate of $500 \text{ litres/second}$. The flux is the time-derivative of the stock.</w:t>
      </w:r>
      <w:r w:rsidDel="00000000" w:rsidR="00000000" w:rsidRPr="00000000">
        <w:rPr>
          <w:rtl w:val="0"/>
        </w:rPr>
      </w:r>
    </w:p>
    <w:p w:rsidR="00000000" w:rsidDel="00000000" w:rsidP="00000000" w:rsidRDefault="00000000" w:rsidRPr="00000000" w14:paraId="0000001E">
      <w:pPr>
        <w:spacing w:after="120" w:before="0" w:lineRule="auto"/>
        <w:ind w:left="0" w:right="0" w:firstLine="330"/>
        <w:jc w:val="both"/>
        <w:rPr/>
      </w:pPr>
      <w:r w:rsidDel="00000000" w:rsidR="00000000" w:rsidRPr="00000000">
        <w:rPr>
          <w:rtl w:val="0"/>
        </w:rPr>
        <w:t xml:space="preserve">2. Dimensional Homogeneity in Dynamic Systems: In any well-posed Cauchy initial-value problem, the time derivative of a structural state variable ($\frac{dW_p}{dt}$) must equate dimensionally to net incoming fluxes. If active effort is denominated as a dimensionless or stock-like potential, the physical feedback mechanism by which real labor crystallizes into physical capital is lost.</w:t>
      </w:r>
    </w:p>
    <w:p w:rsidR="00000000" w:rsidDel="00000000" w:rsidP="00000000" w:rsidRDefault="00000000" w:rsidRPr="00000000" w14:paraId="0000001F">
      <w:pPr>
        <w:spacing w:after="300" w:before="0" w:lineRule="auto"/>
        <w:ind w:left="0" w:right="0" w:firstLine="330"/>
        <w:jc w:val="both"/>
        <w:rPr/>
      </w:pPr>
      <w:r w:rsidDel="00000000" w:rsidR="00000000" w:rsidRPr="00000000">
        <w:rPr>
          <w:rtl w:val="0"/>
        </w:rPr>
        <w:t xml:space="preserve">3. Synthesis via the $45^\circ$ Coordinate Rotation: Crucially, the intuitive concept of "Total Potential" is mathematically recovered when the operational axes are rotated by $45^\circ$ into the Potential-Activity ($P, A$) Diamond Phase Space (Section 4). On the rotated manifold, the horizontal coordinate $P$ represents Pure Potential, uniting net kinetic throughput and net structural floor into a single metric, while the vertical coordinate $A$ represents Activity, isolating the degree to which that potential is currently active ($+A$) versus passive ($-A$). Thus, Value Physics validates the intuitive insight while enforcing strict dimensional rigor in the underlying differential equations.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Thermodynamic Dissipation &amp; The Gouy-Stodola Theorem</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before="0" w:lineRule="auto"/>
        <w:ind w:left="0" w:right="0" w:firstLine="0"/>
        <w:jc w:val="both"/>
        <w:rPr>
          <w:sz w:val="22"/>
          <w:szCs w:val="22"/>
        </w:rPr>
      </w:pPr>
      <w:r w:rsidDel="00000000" w:rsidR="00000000" w:rsidRPr="00000000">
        <w:rPr>
          <w:sz w:val="22"/>
          <w:szCs w:val="22"/>
          <w:rtl w:val="0"/>
        </w:rPr>
        <w:t xml:space="preserve">The dissipation of available physical work across any non-equilibrium economic transformation is governed by the Gouy-Stodola theorem. The total rate of available work destroyed ($\dot{W}_{ ext{lost}}$) is proportional to the rate of irreversible entropy generation ($\dot{S}_{ ext{gen}}$):</w:t>
      </w:r>
    </w:p>
    <w:p w:rsidR="00000000" w:rsidDel="00000000" w:rsidP="00000000" w:rsidRDefault="00000000" w:rsidRPr="00000000" w14:paraId="00000022">
      <w:pPr>
        <w:spacing w:after="225" w:before="0" w:lineRule="auto"/>
        <w:ind w:left="0" w:right="0" w:firstLine="0"/>
        <w:jc w:val="center"/>
        <w:rPr/>
      </w:pPr>
      <w:r w:rsidDel="00000000" w:rsidR="00000000" w:rsidRPr="00000000">
        <w:rPr>
          <w:rFonts w:ascii="Cambria Math" w:cs="Cambria Math" w:eastAsia="Cambria Math" w:hAnsi="Cambria Math"/>
          <w:sz w:val="22"/>
          <w:szCs w:val="22"/>
          <w:rtl w:val="0"/>
        </w:rPr>
        <w:t xml:space="preserve">$$\dot{W}_{\text{lost}} = T_0 \cdot \dot{S}_{\text{gen}} = A_a + \mu A_p \quad \text{(1)}$$</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450" w:before="0" w:lineRule="auto"/>
        <w:ind w:left="0" w:right="0" w:firstLine="0"/>
        <w:jc w:val="both"/>
        <w:rPr>
          <w:sz w:val="22"/>
          <w:szCs w:val="22"/>
        </w:rPr>
      </w:pPr>
      <w:r w:rsidDel="00000000" w:rsidR="00000000" w:rsidRPr="00000000">
        <w:rPr>
          <w:sz w:val="22"/>
          <w:szCs w:val="22"/>
          <w:rtl w:val="0"/>
        </w:rPr>
        <w:t xml:space="preserve">Where $T_0$ is the ambient temperature baseline of the biosphere, $A_a$ is instantaneous active antiwork, and $\mu A_p$ represents the ongoing parasitic dissipation imposed by the accumulated regressive floor.</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360" w:before="0" w:lineRule="auto"/>
        <w:rPr/>
      </w:pPr>
      <w:r w:rsidDel="00000000" w:rsidR="00000000" w:rsidRPr="00000000">
        <w:rPr>
          <w:rtl w:val="0"/>
        </w:rPr>
        <w:t xml:space="preserve">3. Coupled Non-Linear State-Space Dynamics &amp; Maintenance Neglect</w:t>
      </w:r>
    </w:p>
    <w:p w:rsidR="00000000" w:rsidDel="00000000" w:rsidP="00000000" w:rsidRDefault="00000000" w:rsidRPr="00000000" w14:paraId="00000025">
      <w:pPr>
        <w:pStyle w:val="Heading3"/>
        <w:rPr/>
      </w:pPr>
      <w:bookmarkStart w:colFirst="0" w:colLast="0" w:name="_no4cl9s97z8h" w:id="2"/>
      <w:bookmarkEnd w:id="2"/>
      <w:r w:rsidDel="00000000" w:rsidR="00000000" w:rsidRPr="00000000">
        <w:rPr>
          <w:b w:val="1"/>
          <w:bCs w:val="1"/>
          <w:rtl w:val="0"/>
        </w:rPr>
        <w:t xml:space="preserve">3.1 The Dynamic Differential Equations</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before="0" w:lineRule="auto"/>
        <w:ind w:left="0" w:right="0" w:firstLine="0"/>
        <w:jc w:val="both"/>
        <w:rPr>
          <w:sz w:val="22"/>
          <w:szCs w:val="22"/>
        </w:rPr>
      </w:pPr>
      <w:r w:rsidDel="00000000" w:rsidR="00000000" w:rsidRPr="00000000">
        <w:rPr>
          <w:sz w:val="22"/>
          <w:szCs w:val="22"/>
          <w:rtl w:val="0"/>
        </w:rPr>
        <w:t xml:space="preserve">Active exertion cannot remain kinetic indefinitely; upon completion or cancellation, it undergoes a phase transition and sediments into the structural baseline. The co-evolution of $W_p$ and $A_p$ is governed by the following coupled non-linear system:</w:t>
      </w:r>
    </w:p>
    <w:p w:rsidR="00000000" w:rsidDel="00000000" w:rsidP="00000000" w:rsidRDefault="00000000" w:rsidRPr="00000000" w14:paraId="00000027">
      <w:pPr>
        <w:spacing w:after="225" w:before="0" w:lineRule="auto"/>
        <w:ind w:left="0" w:right="0" w:firstLine="0"/>
        <w:jc w:val="center"/>
        <w:rPr/>
      </w:pPr>
      <w:r w:rsidDel="00000000" w:rsidR="00000000" w:rsidRPr="00000000">
        <w:rPr>
          <w:rFonts w:ascii="Cambria Math" w:cs="Cambria Math" w:eastAsia="Cambria Math" w:hAnsi="Cambria Math"/>
          <w:sz w:val="22"/>
          <w:szCs w:val="22"/>
          <w:rtl w:val="0"/>
        </w:rPr>
        <w:t xml:space="preserve">$$\frac{dW_p}{dt} = \alpha \cdot \max(0, W_a - A_a) - \delta_p W_p \quad \text{(2)}$$</w:t>
      </w:r>
      <w:r w:rsidDel="00000000" w:rsidR="00000000" w:rsidRPr="00000000">
        <w:rPr>
          <w:rtl w:val="0"/>
        </w:rPr>
      </w:r>
    </w:p>
    <w:p w:rsidR="00000000" w:rsidDel="00000000" w:rsidP="00000000" w:rsidRDefault="00000000" w:rsidRPr="00000000" w14:paraId="00000028">
      <w:pPr>
        <w:spacing w:after="225" w:before="0" w:lineRule="auto"/>
        <w:ind w:left="0" w:right="0" w:firstLine="0"/>
        <w:jc w:val="center"/>
        <w:rPr/>
      </w:pPr>
      <w:r w:rsidDel="00000000" w:rsidR="00000000" w:rsidRPr="00000000">
        <w:rPr>
          <w:rtl w:val="0"/>
        </w:rPr>
        <w:t xml:space="preserve">$$\frac{dA_p}{dt} = \beta \cdot \max(0, A_a - W_a) + \gamma W_p \cdot \max\left(0, 1 - \frac{M}{M_{\text{req}}}\right) + \mu A_p^\nu \quad \text{(3)}$$</w:t>
      </w:r>
    </w:p>
    <w:p w:rsidR="00000000" w:rsidDel="00000000" w:rsidP="00000000" w:rsidRDefault="00000000" w:rsidRPr="00000000" w14:paraId="00000029">
      <w:pPr>
        <w:spacing w:after="300" w:before="0" w:lineRule="auto"/>
        <w:ind w:left="0" w:right="0" w:firstLine="330"/>
        <w:jc w:val="both"/>
        <w:rPr/>
      </w:pPr>
      <w:r w:rsidDel="00000000" w:rsidR="00000000" w:rsidRPr="00000000">
        <w:rPr>
          <w:rtl w:val="0"/>
        </w:rPr>
        <w:t xml:space="preserve">Where $\alpha \in (0, 1)$ represents the first-law thermodynamic efficiency of converting productive work into durable constructive structure; $\delta_p &gt; 0$ is the spontaneous entropic depreciation rate of physical capital; $\beta \in (0, 1)$ is the crystallization rate of unaddressed active antiwork into permanent institutional drag; $M / M_{\text{req}}$ is the maintenance coverage ratio, where required maintenance flux is $M_{\text{req}} = \delta_p W_p$. When actual maintenance flux $M &lt; M_{\text{req}}$, physical capital deteriorates directly into the regressive floor at rate $\gamma &gt; 0$. The term $\mu A_p^\nu$ ($\nu &gt; 1.0$) models superlinear compounding structural sclerosis.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Local Linearization &amp; Jacobian Stability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before="0" w:lineRule="auto"/>
        <w:ind w:left="0" w:right="0" w:firstLine="0"/>
        <w:jc w:val="both"/>
        <w:rPr>
          <w:sz w:val="22"/>
          <w:szCs w:val="22"/>
        </w:rPr>
      </w:pPr>
      <w:r w:rsidDel="00000000" w:rsidR="00000000" w:rsidRPr="00000000">
        <w:rPr>
          <w:sz w:val="22"/>
          <w:szCs w:val="22"/>
          <w:rtl w:val="0"/>
        </w:rPr>
        <w:t xml:space="preserve">Defining the state vector $\mathbf{z} = (W_p, A_p)^T$, the Jacobian matrix $\mathbf{J}$ evaluated at an operating state is:</w:t>
      </w:r>
    </w:p>
    <w:p w:rsidR="00000000" w:rsidDel="00000000" w:rsidP="00000000" w:rsidRDefault="00000000" w:rsidRPr="00000000" w14:paraId="0000002C">
      <w:pPr>
        <w:spacing w:after="225" w:before="0" w:lineRule="auto"/>
        <w:ind w:left="0" w:right="0" w:firstLine="0"/>
        <w:jc w:val="center"/>
        <w:rPr/>
      </w:pPr>
      <w:r w:rsidDel="00000000" w:rsidR="00000000" w:rsidRPr="00000000">
        <w:rPr>
          <w:rFonts w:ascii="Cambria Math" w:cs="Cambria Math" w:eastAsia="Cambria Math" w:hAnsi="Cambria Math"/>
          <w:sz w:val="22"/>
          <w:szCs w:val="22"/>
          <w:rtl w:val="0"/>
        </w:rPr>
        <w:t xml:space="preserve">$$\mathbf{J} = \begin{pmatrix} \frac{\partial \dot{W}_p}{\partial W_p} &amp; \frac{\partial \dot{W}_p}{\partial A_p} \\ \frac{\partial \dot{A}_p}{\partial W_p} &amp; \frac{\partial \dot{A}_p}{\partial A_p} \end{pmatrix} = \begin{pmatrix} -\delta_p &amp; 0 \\ \gamma \max\left(0, 1 - \frac{M}{M_{\text{req}}}\right) &amp; \nu \mu A_p^{\nu - 1} \end{pmatrix} \quad \text{(4)}$$</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before="0" w:lineRule="auto"/>
        <w:ind w:left="0" w:right="0" w:firstLine="0"/>
        <w:jc w:val="both"/>
        <w:rPr>
          <w:sz w:val="22"/>
          <w:szCs w:val="22"/>
        </w:rPr>
      </w:pPr>
      <w:r w:rsidDel="00000000" w:rsidR="00000000" w:rsidRPr="00000000">
        <w:rPr>
          <w:sz w:val="22"/>
          <w:szCs w:val="22"/>
          <w:rtl w:val="0"/>
        </w:rPr>
        <w:t xml:space="preserve">The eigenvalues of $\mathbf{J}$ are given by the diagonal elements:</w:t>
      </w:r>
    </w:p>
    <w:p w:rsidR="00000000" w:rsidDel="00000000" w:rsidP="00000000" w:rsidRDefault="00000000" w:rsidRPr="00000000" w14:paraId="0000002E">
      <w:pPr>
        <w:spacing w:after="225" w:before="0" w:lineRule="auto"/>
        <w:ind w:left="0" w:right="0" w:firstLine="0"/>
        <w:jc w:val="center"/>
        <w:rPr/>
      </w:pPr>
      <w:r w:rsidDel="00000000" w:rsidR="00000000" w:rsidRPr="00000000">
        <w:rPr>
          <w:rFonts w:ascii="Cambria Math" w:cs="Cambria Math" w:eastAsia="Cambria Math" w:hAnsi="Cambria Math"/>
          <w:sz w:val="22"/>
          <w:szCs w:val="22"/>
          <w:rtl w:val="0"/>
        </w:rPr>
        <w:t xml:space="preserve">$$\lambda_1 = -\delta_p &lt; 0, \quad \lambda_2 = \nu \mu A_p^{\nu - 1} &gt; 0 \quad \text{(5)}$$</w:t>
      </w:r>
      <w:r w:rsidDel="00000000" w:rsidR="00000000" w:rsidRPr="00000000">
        <w:rPr>
          <w:rtl w:val="0"/>
        </w:rPr>
      </w:r>
    </w:p>
    <w:p w:rsidR="00000000" w:rsidDel="00000000" w:rsidP="00000000" w:rsidRDefault="00000000" w:rsidRPr="00000000" w14:paraId="0000002F">
      <w:pPr>
        <w:spacing w:before="150" w:lineRule="auto"/>
        <w:ind w:left="225" w:right="225" w:firstLine="0"/>
        <w:rPr/>
      </w:pPr>
      <w:r w:rsidDel="00000000" w:rsidR="00000000" w:rsidRPr="00000000">
        <w:rPr>
          <w:rtl w:val="0"/>
        </w:rPr>
        <w:t xml:space="preserve">Proposition 1 (Saddle-Path Instability of the Regressive Floor): Because $\lambda_1 &lt; 0$ and $\lambda_2 &gt; 0$ for all non-zero $A_p$, the dynamical system exhibits intrinsic saddle-path instability. The regressive floor $A_p$ contains an autonomous positive feedback loop ($\nu \mu A_p^{\nu - 1} &gt; 0$) that drives superlinear divergence unless actively counteracted by sustained kinetic productive work ($W_a \gg A_a$).</w:t>
      </w:r>
    </w:p>
    <w:p w:rsidR="00000000" w:rsidDel="00000000" w:rsidP="00000000" w:rsidRDefault="00000000" w:rsidRPr="00000000" w14:paraId="00000030">
      <w:pPr>
        <w:pStyle w:val="Heading3"/>
        <w:rPr/>
      </w:pPr>
      <w:bookmarkStart w:colFirst="0" w:colLast="0" w:name="_jveukzna8zba" w:id="3"/>
      <w:bookmarkEnd w:id="3"/>
      <w:r w:rsidDel="00000000" w:rsidR="00000000" w:rsidRPr="00000000">
        <w:rPr>
          <w:rtl w:val="0"/>
        </w:rPr>
        <w:t xml:space="preserve">3.3 Global Phase Space Manifold, Nullclines &amp; Vector Field Topology</w:t>
      </w:r>
    </w:p>
    <w:p w:rsidR="00000000" w:rsidDel="00000000" w:rsidP="00000000" w:rsidRDefault="00000000" w:rsidRPr="00000000" w14:paraId="00000031">
      <w:pPr>
        <w:ind w:firstLine="330"/>
        <w:jc w:val="both"/>
        <w:rPr/>
      </w:pPr>
      <w:r w:rsidDel="00000000" w:rsidR="00000000" w:rsidRPr="00000000">
        <w:rPr>
          <w:sz w:val="22"/>
          <w:szCs w:val="22"/>
          <w:rtl w:val="0"/>
        </w:rPr>
        <w:t xml:space="preserve">To characterize the global qualitative behavior of the dynamic system beyond local linear neighborhoods, we analyze the geometry of the state-space nullclines. The nullclines represent the geometric curves along which the time derivatives of the structural state variables strictly vanish:</w:t>
      </w:r>
      <w:r w:rsidDel="00000000" w:rsidR="00000000" w:rsidRPr="00000000">
        <w:rPr>
          <w:rtl w:val="0"/>
        </w:rPr>
      </w:r>
    </w:p>
    <w:p w:rsidR="00000000" w:rsidDel="00000000" w:rsidP="00000000" w:rsidRDefault="00000000" w:rsidRPr="00000000" w14:paraId="00000032">
      <w:pPr>
        <w:ind w:firstLine="330"/>
        <w:jc w:val="both"/>
        <w:rPr/>
      </w:pPr>
      <w:r w:rsidDel="00000000" w:rsidR="00000000" w:rsidRPr="00000000">
        <w:rPr>
          <w:b w:val="1"/>
          <w:bCs w:val="1"/>
          <w:sz w:val="22"/>
          <w:szCs w:val="22"/>
          <w:rtl w:val="0"/>
        </w:rPr>
        <w:t xml:space="preserve">1. Constructive Capital Nullcline ($\dot{W}_p = 0$):</w:t>
      </w:r>
      <w:r w:rsidDel="00000000" w:rsidR="00000000" w:rsidRPr="00000000">
        <w:rPr>
          <w:sz w:val="22"/>
          <w:szCs w:val="22"/>
          <w:rtl w:val="0"/>
        </w:rPr>
        <w:t xml:space="preserve"> Setting Eq. (2) to zero yields: $$\alpha \cdot \max(0, W_a - A_a) - \delta_p W_p = 0 \implies W_p^* = \frac{\alpha}{\delta_p} \max(0, W_a - A_a) \quad \text{(5a)}$$ Because Eq. (2) does not depend on $A_p$, the constructive nullcline is a vertical invariant line in the $(W_p, A_p)$ state-space plane. For any positive net kinetic throughput ($W_a &gt; A_a$), this establishes a finite upper bound on sustainable capital stock governed exclusively by the ratio of kinetic investment efficiency to physical depreciation ($\alpha / \delta_p$).</w:t>
      </w:r>
      <w:r w:rsidDel="00000000" w:rsidR="00000000" w:rsidRPr="00000000">
        <w:rPr>
          <w:rtl w:val="0"/>
        </w:rPr>
      </w:r>
    </w:p>
    <w:p w:rsidR="00000000" w:rsidDel="00000000" w:rsidP="00000000" w:rsidRDefault="00000000" w:rsidRPr="00000000" w14:paraId="00000033">
      <w:pPr>
        <w:ind w:firstLine="330"/>
        <w:jc w:val="both"/>
        <w:rPr/>
      </w:pPr>
      <w:r w:rsidDel="00000000" w:rsidR="00000000" w:rsidRPr="00000000">
        <w:rPr>
          <w:b w:val="1"/>
          <w:bCs w:val="1"/>
          <w:sz w:val="22"/>
          <w:szCs w:val="22"/>
          <w:rtl w:val="0"/>
        </w:rPr>
        <w:t xml:space="preserve">2. Regressive Drag Nullcline ($\dot{A}_p = 0$):</w:t>
      </w:r>
      <w:r w:rsidDel="00000000" w:rsidR="00000000" w:rsidRPr="00000000">
        <w:rPr>
          <w:sz w:val="22"/>
          <w:szCs w:val="22"/>
          <w:rtl w:val="0"/>
        </w:rPr>
        <w:t xml:space="preserve"> Setting Eq. (3) to zero yields: $$\beta \cdot \max(0, A_a - W_a) + \gamma W_p \cdot \max\left(0, 1 - \frac{M}{M_{\text{req}}}\right) + \mu A_p^\nu = 0 \quad \text{(5b)}$$ We distinguish two critical institutional regimes:</w:t>
      </w:r>
      <w:r w:rsidDel="00000000" w:rsidR="00000000" w:rsidRPr="00000000">
        <w:rPr>
          <w:rtl w:val="0"/>
        </w:rPr>
      </w:r>
    </w:p>
    <w:p w:rsidR="00000000" w:rsidDel="00000000" w:rsidP="00000000" w:rsidRDefault="00000000" w:rsidRPr="00000000" w14:paraId="00000034">
      <w:pPr>
        <w:ind w:firstLine="330"/>
        <w:jc w:val="both"/>
        <w:rPr/>
      </w:pPr>
      <w:r w:rsidDel="00000000" w:rsidR="00000000" w:rsidRPr="00000000">
        <w:rPr>
          <w:i w:val="1"/>
          <w:iCs w:val="1"/>
          <w:sz w:val="22"/>
          <w:szCs w:val="22"/>
          <w:rtl w:val="0"/>
        </w:rPr>
        <w:t xml:space="preserve">- Fully Maintained Regime ($M \ge M_{\text{req}}$):</w:t>
      </w:r>
      <w:r w:rsidDel="00000000" w:rsidR="00000000" w:rsidRPr="00000000">
        <w:rPr>
          <w:sz w:val="22"/>
          <w:szCs w:val="22"/>
          <w:rtl w:val="0"/>
        </w:rPr>
        <w:t xml:space="preserve"> The middle maintenance neglect term strictly vanishes. If the economy also operates with net productive work ($W_a \ge A_a$), the nullcline collapses to $\mu A_p^\nu = 0$, which requires $A_p^* = 0$. Under full maintenance and productive surplus, the unique stable stationary point of the system is the pure constructive fixed point $\mathbf{z}^* = \left(\frac{\alpha}{\delta_p}(W_a - A_a), 0\right)^T$.</w:t>
      </w:r>
      <w:r w:rsidDel="00000000" w:rsidR="00000000" w:rsidRPr="00000000">
        <w:rPr>
          <w:rtl w:val="0"/>
        </w:rPr>
      </w:r>
    </w:p>
    <w:p w:rsidR="00000000" w:rsidDel="00000000" w:rsidP="00000000" w:rsidRDefault="00000000" w:rsidRPr="00000000" w14:paraId="00000035">
      <w:pPr>
        <w:ind w:firstLine="330"/>
        <w:jc w:val="both"/>
        <w:rPr/>
      </w:pPr>
      <w:r w:rsidDel="00000000" w:rsidR="00000000" w:rsidRPr="00000000">
        <w:rPr>
          <w:i w:val="1"/>
          <w:iCs w:val="1"/>
          <w:sz w:val="22"/>
          <w:szCs w:val="22"/>
          <w:rtl w:val="0"/>
        </w:rPr>
        <w:t xml:space="preserve">- Maintenance Deficit Regime ($M &lt; M_{\text{req}}$):</w:t>
      </w:r>
      <w:r w:rsidDel="00000000" w:rsidR="00000000" w:rsidRPr="00000000">
        <w:rPr>
          <w:sz w:val="22"/>
          <w:szCs w:val="22"/>
          <w:rtl w:val="0"/>
        </w:rPr>
        <w:t xml:space="preserve"> When physical capital is neglected by deficit fraction $\xi = 1 - M/M_{\text{req}} \in (0, 1]$, the regressive nullcline bends into an explicit non-linear function of physical capital: $$A_p^*(W_p) = \left[ \frac{\gamma \xi}{\mu} W_p + \frac{\beta}{\mu} \max(0, A_a - W_a) \right]^{1/\nu} \quad \text{(5c)}$$ Equation (5c) reveals a fundamental thermodynamic law of institutional economics: under maintenance neglect, physical capital itself becomes an endogenous source of structural drag. As constructive capital $W_p$ increases, the annual maintenance deficit required to prevent degradation ($\xi \delta_p W_p$) scales linearly, forcing the stationary sclerosis floor $A_p^*$ to expand superlinearly if $\nu &lt; 1$ or sublinearly if $\nu &gt; 1$.</w:t>
      </w:r>
      <w:r w:rsidDel="00000000" w:rsidR="00000000" w:rsidRPr="00000000">
        <w:rPr>
          <w:rtl w:val="0"/>
        </w:rPr>
      </w:r>
    </w:p>
    <w:p w:rsidR="00000000" w:rsidDel="00000000" w:rsidP="00000000" w:rsidRDefault="00000000" w:rsidRPr="00000000" w14:paraId="00000036">
      <w:pPr>
        <w:spacing w:before="150" w:lineRule="auto"/>
        <w:ind w:left="225" w:right="225" w:firstLine="0"/>
        <w:rPr/>
      </w:pPr>
      <w:r w:rsidDel="00000000" w:rsidR="00000000" w:rsidRPr="00000000">
        <w:rPr>
          <w:b w:val="1"/>
          <w:bCs w:val="1"/>
          <w:i w:val="1"/>
          <w:iCs w:val="1"/>
          <w:shd w:fill="fcfcfc" w:val="clear"/>
          <w:rtl w:val="0"/>
        </w:rPr>
        <w:t xml:space="preserve">Proposition 2 (Topological Invariance of the Separatrix Basin):</w:t>
      </w:r>
      <w:r w:rsidDel="00000000" w:rsidR="00000000" w:rsidRPr="00000000">
        <w:rPr>
          <w:i w:val="1"/>
          <w:iCs w:val="1"/>
          <w:shd w:fill="fcfcfc" w:val="clear"/>
          <w:rtl w:val="0"/>
        </w:rPr>
        <w:t xml:space="preserve"> The critical separatrix line $\mathcal{S}: W_p = L_{\text{crit}} A_p$ partitions the $(W_p, A_p)$ upper-right quadrant into two non-communicating dynamical basins: </w:t>
      </w:r>
      <w:r w:rsidDel="00000000" w:rsidR="00000000" w:rsidRPr="00000000">
        <w:rPr>
          <w:rtl w:val="0"/>
        </w:rPr>
      </w:r>
    </w:p>
    <w:p w:rsidR="00000000" w:rsidDel="00000000" w:rsidP="00000000" w:rsidRDefault="00000000" w:rsidRPr="00000000" w14:paraId="00000037">
      <w:pPr>
        <w:ind w:left="225" w:right="225" w:firstLine="0"/>
        <w:rPr/>
      </w:pPr>
      <w:r w:rsidDel="00000000" w:rsidR="00000000" w:rsidRPr="00000000">
        <w:rPr>
          <w:i w:val="1"/>
          <w:iCs w:val="1"/>
          <w:shd w:fill="fcfcfc" w:val="clear"/>
          <w:rtl w:val="0"/>
        </w:rPr>
        <w:t xml:space="preserve">- Basin of Constructive Accumulation ($\mathcal{B}_{\text{const}} = \{(W_p, A_p) \mid W_p &gt; L_{\text{crit}} A_p\}$): All trajectories with $W_a &gt; A_a$ and $M \ge M_{\text{req}}$ are asymptotically attracted to the invariant manifold $A_p \to 0, W_p \to W_p^*$. </w:t>
      </w:r>
      <w:r w:rsidDel="00000000" w:rsidR="00000000" w:rsidRPr="00000000">
        <w:rPr>
          <w:rtl w:val="0"/>
        </w:rPr>
      </w:r>
    </w:p>
    <w:p w:rsidR="00000000" w:rsidDel="00000000" w:rsidP="00000000" w:rsidRDefault="00000000" w:rsidRPr="00000000" w14:paraId="00000038">
      <w:pPr>
        <w:spacing w:after="300" w:lineRule="auto"/>
        <w:ind w:left="225" w:right="225" w:firstLine="0"/>
        <w:rPr/>
      </w:pPr>
      <w:r w:rsidDel="00000000" w:rsidR="00000000" w:rsidRPr="00000000">
        <w:rPr>
          <w:i w:val="1"/>
          <w:iCs w:val="1"/>
          <w:shd w:fill="fcfcfc" w:val="clear"/>
          <w:rtl w:val="0"/>
        </w:rPr>
        <w:t xml:space="preserve">- Basin of Terminal Sclerosis ($\mathcal{B}_{\text{scler}} = \{(W_p, A_p) \mid W_p &lt; L_{\text{crit}} A_p\}$): The vector field points monotonically toward increasing $A_p$ and decreasing $W_p$, ensuring that all trajectories enter the finite-time blowup cone of Theorem 3.</w:t>
      </w:r>
      <w:r w:rsidDel="00000000" w:rsidR="00000000" w:rsidRPr="00000000">
        <w:rPr>
          <w:rtl w:val="0"/>
        </w:rPr>
      </w:r>
    </w:p>
    <w:p w:rsidR="00000000" w:rsidDel="00000000" w:rsidP="00000000" w:rsidRDefault="00000000" w:rsidRPr="00000000" w14:paraId="00000039">
      <w:pPr>
        <w:pStyle w:val="Heading3"/>
        <w:rPr/>
      </w:pPr>
      <w:bookmarkStart w:colFirst="0" w:colLast="0" w:name="_j2x2u8800r4" w:id="4"/>
      <w:bookmarkEnd w:id="4"/>
      <w:r w:rsidDel="00000000" w:rsidR="00000000" w:rsidRPr="00000000">
        <w:rPr>
          <w:rtl w:val="0"/>
        </w:rPr>
        <w:t xml:space="preserve">3.4 State-Space Observability &amp; Extended Kalman Reconstruction (Theorem 3.2)</w:t>
      </w:r>
    </w:p>
    <w:p w:rsidR="00000000" w:rsidDel="00000000" w:rsidP="00000000" w:rsidRDefault="00000000" w:rsidRPr="00000000" w14:paraId="0000003A">
      <w:pPr>
        <w:ind w:firstLine="330"/>
        <w:jc w:val="both"/>
        <w:rPr/>
      </w:pPr>
      <w:r w:rsidDel="00000000" w:rsidR="00000000" w:rsidRPr="00000000">
        <w:rPr>
          <w:sz w:val="22"/>
          <w:szCs w:val="22"/>
          <w:rtl w:val="0"/>
        </w:rPr>
        <w:t xml:space="preserve">A central critique of heterodox economic modeling is the unobservability of latent structural stocks: while market transactions and commodity prices are recorded daily, the true physical carrying capacity of soils ($W_p$ or $R_n$) and the exact degree of corporate monopoly enclosure ($A_p$ or $R_a$) are not directly quoted on public exchanges.</w:t>
      </w:r>
      <w:r w:rsidDel="00000000" w:rsidR="00000000" w:rsidRPr="00000000">
        <w:rPr>
          <w:rtl w:val="0"/>
        </w:rPr>
      </w:r>
    </w:p>
    <w:p w:rsidR="00000000" w:rsidDel="00000000" w:rsidP="00000000" w:rsidRDefault="00000000" w:rsidRPr="00000000" w14:paraId="0000003B">
      <w:pPr>
        <w:ind w:firstLine="330"/>
        <w:jc w:val="both"/>
        <w:rPr/>
      </w:pPr>
      <w:r w:rsidDel="00000000" w:rsidR="00000000" w:rsidRPr="00000000">
        <w:rPr>
          <w:sz w:val="22"/>
          <w:szCs w:val="22"/>
          <w:rtl w:val="0"/>
        </w:rPr>
        <w:t xml:space="preserve">To bridge this operational gap, we formulate a non-linear state-space observer. Let the observable measurement vector at discrete sampling intervals $k \Delta t$ consist of the empirical market price strain $y_k$ and the recorded capital investment flux $I_{n,k}$: $$y_k = \ln P_{\text{kinetic},k} - \ln(m_1 m_2 \gamma_v S_k U_k) = -\ln R_{n,k} - \ln(1 - R_{a,k}) + v_k \quad \text{(5d)}$$ where $v_k \sim \mathcal{N}(0, R)$ is Gaussian observation noise reflecting retail scanner aggregation jitter. Defining the latent logarithmic state vector $\mathbf{x}_k = [z_k, \theta_k]^T = [\ln R_{n,k}, \ln(1 - R_{a,k})]^{T}$, the non-linear discrete state transition model is: $$z_{k+1} = z_k + \ln\left( (1 - \delta_n) + \alpha_n \frac{I_{n,k}}{\exp(z_k)} \right) + w_{z,k} \quad \text{(5e)}$$ $$\theta_{k+1} = \theta_k + w_{\theta,k} \quad \text{(5f)}$$ where $\mathbf{w}_k \sim \mathcal{N}(\mathbf{0}, \mathbf{Q})$ models unobserved environmental and institutional shocks.</w:t>
      </w:r>
      <w:r w:rsidDel="00000000" w:rsidR="00000000" w:rsidRPr="00000000">
        <w:rPr>
          <w:rtl w:val="0"/>
        </w:rPr>
      </w:r>
    </w:p>
    <w:p w:rsidR="00000000" w:rsidDel="00000000" w:rsidP="00000000" w:rsidRDefault="00000000" w:rsidRPr="00000000" w14:paraId="0000003C">
      <w:pPr>
        <w:ind w:firstLine="330"/>
        <w:jc w:val="both"/>
        <w:rPr/>
      </w:pPr>
      <w:r w:rsidDel="00000000" w:rsidR="00000000" w:rsidRPr="00000000">
        <w:rPr>
          <w:sz w:val="22"/>
          <w:szCs w:val="22"/>
          <w:rtl w:val="0"/>
        </w:rPr>
        <w:t xml:space="preserve">The state transition Jacobian $\mathbf{F}_k = \left. \frac{\partial \mathbf{f}}{\partial \mathbf{x}} \right|_{\hat{\mathbf{x}}_{k|k}}$ and linear measurement operator $\mathbf{H}$ are: $$\mathbf{F}_k = \begin{pmatrix} 1 - \frac{\alpha_n I_{n,k} \exp(-z_k)}{(1 - \delta_n) + \alpha_n I_{n,k} \exp(-z_k)} &amp; 0 \\ 0 &amp; 1 \end{pmatrix}, \quad \mathbf{H} = \begin{pmatrix} -1 &amp; -1 \end{pmatrix} \quad \text{(5g)}$$</w:t>
      </w:r>
      <w:r w:rsidDel="00000000" w:rsidR="00000000" w:rsidRPr="00000000">
        <w:rPr>
          <w:rtl w:val="0"/>
        </w:rPr>
      </w:r>
    </w:p>
    <w:p w:rsidR="00000000" w:rsidDel="00000000" w:rsidP="00000000" w:rsidRDefault="00000000" w:rsidRPr="00000000" w14:paraId="0000003D">
      <w:pPr>
        <w:spacing w:before="150" w:lineRule="auto"/>
        <w:ind w:left="225" w:right="225" w:firstLine="0"/>
        <w:rPr/>
      </w:pPr>
      <w:r w:rsidDel="00000000" w:rsidR="00000000" w:rsidRPr="00000000">
        <w:rPr>
          <w:b w:val="1"/>
          <w:bCs w:val="1"/>
          <w:i w:val="1"/>
          <w:iCs w:val="1"/>
          <w:shd w:fill="fcfcfc" w:val="clear"/>
          <w:rtl w:val="0"/>
        </w:rPr>
        <w:t xml:space="preserve">Theorem 3.2 (Uniform Observability &amp; Exponential Mean-Square Convergence):</w:t>
      </w:r>
      <w:r w:rsidDel="00000000" w:rsidR="00000000" w:rsidRPr="00000000">
        <w:rPr>
          <w:i w:val="1"/>
          <w:iCs w:val="1"/>
          <w:shd w:fill="fcfcfc" w:val="clear"/>
          <w:rtl w:val="0"/>
        </w:rPr>
        <w:t xml:space="preserve"> For any sequence of positive capital investments ($I_{n,k} \ge I_{\min} &gt; 0$), the observability Gramian $\mathcal{O}_{k, k+1} = [\mathbf{H}^T, \mathbf{F}_k^T \mathbf{H}^T]^T$ has full column rank ($\text{rank}(\mathcal{O}) = 2$). Consequently, the Extended Kalman Filter (EKF) observer: $$\hat{\mathbf{x}}_{k|k} = \hat{\mathbf{x}}_{k|k-1} + \mathbf{K}_k (y_k - \mathbf{H} \hat{\mathbf{x}}_{k|k-1}) \quad \text{(5h)}$$ $$\mathbf{P}_{k|k} = (\mathbf{I} - \mathbf{K}_k \mathbf{H}) \mathbf{P}_{k|k-1} \quad \text{(5i)}$$ is exponentially stable in the mean square, guaranteeing that the estimated trajectory $\hat{\mathbf{x}}_k$ asymptotically reconstructs the true latent physical carrying capacity $R_{n,k}$ and monopoly extraction $R_{a,k}$ with bounded error covariance.</w:t>
      </w:r>
      <w:r w:rsidDel="00000000" w:rsidR="00000000" w:rsidRPr="00000000">
        <w:rPr>
          <w:rtl w:val="0"/>
        </w:rPr>
      </w:r>
    </w:p>
    <w:p w:rsidR="00000000" w:rsidDel="00000000" w:rsidP="00000000" w:rsidRDefault="00000000" w:rsidRPr="00000000" w14:paraId="0000003E">
      <w:pPr>
        <w:ind w:firstLine="0"/>
        <w:jc w:val="both"/>
        <w:rPr/>
      </w:pPr>
      <w:r w:rsidDel="00000000" w:rsidR="00000000" w:rsidRPr="00000000">
        <w:rPr>
          <w:i w:val="1"/>
          <w:iCs w:val="1"/>
          <w:rtl w:val="0"/>
        </w:rPr>
        <w:t xml:space="preserve">Proof:</w:t>
      </w:r>
      <w:r w:rsidDel="00000000" w:rsidR="00000000" w:rsidRPr="00000000">
        <w:rPr>
          <w:rtl w:val="0"/>
        </w:rPr>
        <w:t xml:space="preserve"> Evaluating the rank of the observability matrix: $$\mathcal{O} = \begin{pmatrix} \mathbf{H} \\ \mathbf{H} \mathbf{F}_k \end{pmatrix} = \begin{pmatrix} -1 &amp; -1 \\ -F_{11,k} &amp; -1 \end{pmatrix}$$ The determinant is $\det(\mathcal{O}) = (-1)(-1) - (-1)(-F_{11,k}) = 1 - F_{11,k}$. From Eq. (5g), $1 - F_{11,k} = \frac{\alpha_n I_{n,k} \exp(-z_k)}{(1 - \delta_n) + \alpha_n I_{n,k} \exp(-z_k)}$. For any non-zero investment $I_{n,k} &gt; 0$ and finite state $z_k$, this term is strictly positive ($\det(\mathcal{O}) &gt; 0$). Therefore, the observability matrix is non-singular and uniformly observable. By Kálmán's observability theorem (1963) and Reif et al. (1999), the discrete-time EKF observer converges exponentially to the true unobserved physical and institutional states. $lacksquare$</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360" w:before="0" w:lineRule="auto"/>
        <w:rPr/>
      </w:pPr>
      <w:r w:rsidDel="00000000" w:rsidR="00000000" w:rsidRPr="00000000">
        <w:rPr>
          <w:rtl w:val="0"/>
        </w:rPr>
        <w:t xml:space="preserve">4. Topological Geometry &amp; The 45° Diamond Phase Space</w:t>
      </w:r>
    </w:p>
    <w:p w:rsidR="00000000" w:rsidDel="00000000" w:rsidP="00000000" w:rsidRDefault="00000000" w:rsidRPr="00000000" w14:paraId="00000040">
      <w:pPr>
        <w:pStyle w:val="Heading3"/>
        <w:rPr/>
      </w:pPr>
      <w:bookmarkStart w:colFirst="0" w:colLast="0" w:name="_tf76w2fqbkuj" w:id="5"/>
      <w:bookmarkEnd w:id="5"/>
      <w:r w:rsidDel="00000000" w:rsidR="00000000" w:rsidRPr="00000000">
        <w:rPr>
          <w:b w:val="1"/>
          <w:bCs w:val="1"/>
          <w:rtl w:val="0"/>
        </w:rPr>
        <w:t xml:space="preserve">4.1 The Coordinate Transformation</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25" w:before="0" w:lineRule="auto"/>
        <w:ind w:left="0" w:right="0" w:firstLine="0"/>
        <w:jc w:val="both"/>
        <w:rPr>
          <w:sz w:val="22"/>
          <w:szCs w:val="22"/>
        </w:rPr>
      </w:pPr>
      <w:r w:rsidDel="00000000" w:rsidR="00000000" w:rsidRPr="00000000">
        <w:rPr>
          <w:sz w:val="22"/>
          <w:szCs w:val="22"/>
          <w:rtl w:val="0"/>
        </w:rPr>
        <w:t xml:space="preserve">To analyze the global phase topology, we define raw operational coordinates along the two fundamental conflict axes:</w:t>
      </w:r>
    </w:p>
    <w:p w:rsidR="00000000" w:rsidDel="00000000" w:rsidP="00000000" w:rsidRDefault="00000000" w:rsidRPr="00000000" w14:paraId="00000042">
      <w:pPr>
        <w:spacing w:after="225" w:before="0" w:lineRule="auto"/>
        <w:ind w:left="0" w:right="0" w:firstLine="0"/>
        <w:jc w:val="center"/>
        <w:rPr/>
      </w:pPr>
      <w:r w:rsidDel="00000000" w:rsidR="00000000" w:rsidRPr="00000000">
        <w:rPr>
          <w:rFonts w:ascii="Cambria Math" w:cs="Cambria Math" w:eastAsia="Cambria Math" w:hAnsi="Cambria Math"/>
          <w:sz w:val="22"/>
          <w:szCs w:val="22"/>
          <w:rtl w:val="0"/>
        </w:rPr>
        <w:t xml:space="preserve">$$x = W_a - A_a \quad (\text{Horizontal Axis: } +x = \text{Productive}, -x = \text{Reductive}) \quad \text{(6)}$$</w:t>
      </w:r>
      <w:r w:rsidDel="00000000" w:rsidR="00000000" w:rsidRPr="00000000">
        <w:rPr>
          <w:rtl w:val="0"/>
        </w:rPr>
      </w:r>
    </w:p>
    <w:p w:rsidR="00000000" w:rsidDel="00000000" w:rsidP="00000000" w:rsidRDefault="00000000" w:rsidRPr="00000000" w14:paraId="00000043">
      <w:pPr>
        <w:spacing w:after="225" w:before="0" w:lineRule="auto"/>
        <w:ind w:left="0" w:right="0" w:firstLine="0"/>
        <w:jc w:val="center"/>
        <w:rPr/>
      </w:pPr>
      <w:r w:rsidDel="00000000" w:rsidR="00000000" w:rsidRPr="00000000">
        <w:rPr>
          <w:rtl w:val="0"/>
        </w:rPr>
        <w:t xml:space="preserve">$$y = W_p - A_p \quad (\text{Vertical Axis: } +y = \text{Constructive}, -y = \text{Regressive}) \quad \text{(7)}$$</w:t>
      </w:r>
    </w:p>
    <w:p w:rsidR="00000000" w:rsidDel="00000000" w:rsidP="00000000" w:rsidRDefault="00000000" w:rsidRPr="00000000" w14:paraId="00000044">
      <w:pPr>
        <w:spacing w:after="225" w:before="0" w:lineRule="auto"/>
        <w:ind w:left="0" w:right="0" w:firstLine="0"/>
        <w:jc w:val="both"/>
        <w:rPr/>
      </w:pPr>
      <w:r w:rsidDel="00000000" w:rsidR="00000000" w:rsidRPr="00000000">
        <w:rPr>
          <w:rtl w:val="0"/>
        </w:rPr>
        <w:t xml:space="preserve">Applying the orthogonal $45^\circ$ rotation matrix $\mathbf{R}(45^\circ) = \frac{1}{\sqrt{2}} \begin{pmatrix} 1 &amp; 1 \\ 1 &amp; -1 \end{pmatrix}$ yields the Potential-Activity ($P, A$) Diamond Phase Space:</w:t>
      </w:r>
    </w:p>
    <w:p w:rsidR="00000000" w:rsidDel="00000000" w:rsidP="00000000" w:rsidRDefault="00000000" w:rsidRPr="00000000" w14:paraId="00000045">
      <w:pPr>
        <w:spacing w:after="225" w:before="0" w:lineRule="auto"/>
        <w:ind w:left="0" w:right="0" w:firstLine="0"/>
        <w:jc w:val="center"/>
        <w:rPr/>
      </w:pPr>
      <w:r w:rsidDel="00000000" w:rsidR="00000000" w:rsidRPr="00000000">
        <w:rPr>
          <w:rtl w:val="0"/>
        </w:rPr>
        <w:t xml:space="preserve">$$P = \frac{x + y}{\sqrt{2}} = \frac{(W_a - A_a) + (W_p - A_p)}{\sqrt{2}} \quad (\text{Pure Potential Axis}) \quad \text{(8)}$$</w:t>
      </w:r>
    </w:p>
    <w:p w:rsidR="00000000" w:rsidDel="00000000" w:rsidP="00000000" w:rsidRDefault="00000000" w:rsidRPr="00000000" w14:paraId="00000046">
      <w:pPr>
        <w:spacing w:after="225" w:before="0" w:lineRule="auto"/>
        <w:ind w:left="0" w:right="0" w:firstLine="0"/>
        <w:jc w:val="center"/>
        <w:rPr/>
      </w:pPr>
      <w:r w:rsidDel="00000000" w:rsidR="00000000" w:rsidRPr="00000000">
        <w:rPr>
          <w:rtl w:val="0"/>
        </w:rPr>
        <w:t xml:space="preserve">$$A = \frac{x - y}{\sqrt{2}} = \frac{(W_a - A_a) - (W_p - A_p)}{\sqrt{2}} \quad (\text{Kinetic Activity Axis}) \quad \text{(9)}$$</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75" w:before="150" w:lineRule="auto"/>
        <w:ind w:left="225" w:right="225" w:firstLine="0"/>
        <w:rPr>
          <w:i w:val="1"/>
          <w:iCs w:val="1"/>
          <w:shd w:fill="fcfcfc" w:val="clear"/>
        </w:rPr>
      </w:pPr>
      <w:r w:rsidDel="00000000" w:rsidR="00000000" w:rsidRPr="00000000">
        <w:rPr>
          <w:b w:val="1"/>
          <w:bCs w:val="1"/>
          <w:i w:val="1"/>
          <w:iCs w:val="1"/>
          <w:shd w:fill="fcfcfc" w:val="clear"/>
          <w:rtl w:val="0"/>
        </w:rPr>
        <w:t xml:space="preserve">Theorem 1 (Norm Isometry under $45^\circ$ Rotation):</w:t>
      </w:r>
      <w:r w:rsidDel="00000000" w:rsidR="00000000" w:rsidRPr="00000000">
        <w:rPr>
          <w:i w:val="1"/>
          <w:iCs w:val="1"/>
          <w:shd w:fill="fcfcfc" w:val="clear"/>
          <w:rtl w:val="0"/>
        </w:rPr>
        <w:t xml:space="preserve"> The transformation from operational state-space $(x, y)$ to the diamond phase space $(P, A)$ is a strict Euclidean isometry: $$P^2 + A^2 \equiv x^2 + y^2 \quad ext{(10)}$$</w:t>
      </w:r>
    </w:p>
    <w:p w:rsidR="00000000" w:rsidDel="00000000" w:rsidP="00000000" w:rsidRDefault="00000000" w:rsidRPr="00000000" w14:paraId="00000048">
      <w:pPr>
        <w:spacing w:after="300" w:before="0" w:lineRule="auto"/>
        <w:ind w:left="0" w:right="0" w:firstLine="0"/>
        <w:jc w:val="both"/>
        <w:rPr/>
      </w:pPr>
      <w:r w:rsidDel="00000000" w:rsidR="00000000" w:rsidRPr="00000000">
        <w:rPr>
          <w:i w:val="1"/>
          <w:iCs w:val="1"/>
          <w:rtl w:val="0"/>
        </w:rPr>
        <w:t xml:space="preserve">Proof:</w:t>
      </w:r>
      <w:r w:rsidDel="00000000" w:rsidR="00000000" w:rsidRPr="00000000">
        <w:rPr>
          <w:rtl w:val="0"/>
        </w:rPr>
        <w:t xml:space="preserve"> Expanding the left-hand side: $$P^2 + A^2 = \left( \frac{x+y}{\sqrt{2}} \right)^2 + \left( \frac{x-y}{\sqrt{2}} \right)^2 = \frac{x^2 + 2xy + y^2 + x^2 - 2xy + y^2}{2} = \frac{2x^2 + 2y^2}{2} = x^2 + y^2.$$ Because $\mathbf{R}(45^\circ)^T \mathbf{R}(45^\circ) = \mathbf{I}$, the transformation preserves inner products, metric distances, and geometric trajectories across all phase space representations. $\blacksquare$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The Four Phase Space Quadrants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0" w:lineRule="auto"/>
        <w:ind w:left="0" w:right="0" w:firstLine="330"/>
        <w:jc w:val="both"/>
        <w:rPr>
          <w:sz w:val="22"/>
          <w:szCs w:val="22"/>
        </w:rPr>
      </w:pPr>
      <w:r w:rsidDel="00000000" w:rsidR="00000000" w:rsidRPr="00000000">
        <w:rPr>
          <w:sz w:val="22"/>
          <w:szCs w:val="22"/>
          <w:rtl w:val="0"/>
        </w:rPr>
        <w:t xml:space="preserve">The interaction of signs across the rotated manifold establishes four distinct operational regimes: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0" w:lineRule="auto"/>
        <w:ind w:left="0" w:right="0" w:firstLine="330"/>
        <w:jc w:val="both"/>
        <w:rPr>
          <w:sz w:val="22"/>
          <w:szCs w:val="22"/>
        </w:rPr>
      </w:pPr>
      <w:r w:rsidDel="00000000" w:rsidR="00000000" w:rsidRPr="00000000">
        <w:rPr>
          <w:b w:val="1"/>
          <w:bCs w:val="1"/>
          <w:sz w:val="22"/>
          <w:szCs w:val="22"/>
          <w:rtl w:val="0"/>
        </w:rPr>
        <w:t xml:space="preserve">1. Quadrant I: Productive ($+P, +A$):</w:t>
      </w:r>
      <w:r w:rsidDel="00000000" w:rsidR="00000000" w:rsidRPr="00000000">
        <w:rPr>
          <w:sz w:val="22"/>
          <w:szCs w:val="22"/>
          <w:rtl w:val="0"/>
        </w:rPr>
        <w:t xml:space="preserve"> High kinetic activity ($x &gt; 0$) combined with a constructive structural floor ($y &gt; 0$). Real physical work generates surplus that hardens the constructive baseline, expanding systemic degrees of freedom.</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0" w:lineRule="auto"/>
        <w:ind w:left="0" w:right="0" w:firstLine="330"/>
        <w:jc w:val="both"/>
        <w:rPr>
          <w:sz w:val="22"/>
          <w:szCs w:val="22"/>
        </w:rPr>
      </w:pPr>
      <w:r w:rsidDel="00000000" w:rsidR="00000000" w:rsidRPr="00000000">
        <w:rPr>
          <w:b w:val="1"/>
          <w:bCs w:val="1"/>
          <w:sz w:val="22"/>
          <w:szCs w:val="22"/>
          <w:rtl w:val="0"/>
        </w:rPr>
        <w:t xml:space="preserve">2. Quadrant II: Reductive ($-P, +A$):</w:t>
      </w:r>
      <w:r w:rsidDel="00000000" w:rsidR="00000000" w:rsidRPr="00000000">
        <w:rPr>
          <w:sz w:val="22"/>
          <w:szCs w:val="22"/>
          <w:rtl w:val="0"/>
        </w:rPr>
        <w:t xml:space="preserve"> High kinetic activity ($x &lt; 0$) combined with negative structural potential ($y &lt; 0$). Vast energetic expenditure is wasted on parasitic rent seeking, speculative churn, and defensive compliance overhead.</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0" w:lineRule="auto"/>
        <w:ind w:left="0" w:right="0" w:firstLine="330"/>
        <w:jc w:val="both"/>
        <w:rPr>
          <w:sz w:val="22"/>
          <w:szCs w:val="22"/>
        </w:rPr>
      </w:pPr>
      <w:r w:rsidDel="00000000" w:rsidR="00000000" w:rsidRPr="00000000">
        <w:rPr>
          <w:b w:val="1"/>
          <w:bCs w:val="1"/>
          <w:sz w:val="22"/>
          <w:szCs w:val="22"/>
          <w:rtl w:val="0"/>
        </w:rPr>
        <w:t xml:space="preserve">3. Quadrant III: Regressive ($-P, -A$):</w:t>
      </w:r>
      <w:r w:rsidDel="00000000" w:rsidR="00000000" w:rsidRPr="00000000">
        <w:rPr>
          <w:sz w:val="22"/>
          <w:szCs w:val="22"/>
          <w:rtl w:val="0"/>
        </w:rPr>
        <w:t xml:space="preserve"> Low kinetic activity ($x &lt; 0$) and extreme regressive floor accumulation ($y &lt; 0$). Sclerotic debt claims and crumbling infrastructure lock the system into terminal stagnation.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00" w:before="0" w:lineRule="auto"/>
        <w:ind w:left="0" w:right="0" w:firstLine="330"/>
        <w:jc w:val="both"/>
        <w:rPr>
          <w:sz w:val="22"/>
          <w:szCs w:val="22"/>
        </w:rPr>
      </w:pPr>
      <w:r w:rsidDel="00000000" w:rsidR="00000000" w:rsidRPr="00000000">
        <w:rPr>
          <w:b w:val="1"/>
          <w:bCs w:val="1"/>
          <w:sz w:val="22"/>
          <w:szCs w:val="22"/>
          <w:rtl w:val="0"/>
        </w:rPr>
        <w:t xml:space="preserve">4. Quadrant IV: Constructive ($+P, -A$):</w:t>
      </w:r>
      <w:r w:rsidDel="00000000" w:rsidR="00000000" w:rsidRPr="00000000">
        <w:rPr>
          <w:sz w:val="22"/>
          <w:szCs w:val="22"/>
          <w:rtl w:val="0"/>
        </w:rPr>
        <w:t xml:space="preserve"> Low present kinetic exertion required because durable physical capital ($W_p \gg A_p$) provides continuous passive leverage, lowering the activation energy for future human action.</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The Fundamental Law of Passivity Asymmetry</w:t>
      </w:r>
    </w:p>
    <w:p w:rsidR="00000000" w:rsidDel="00000000" w:rsidP="00000000" w:rsidRDefault="00000000" w:rsidRPr="00000000" w14:paraId="00000050">
      <w:pPr>
        <w:spacing w:after="375" w:before="150" w:lineRule="auto"/>
        <w:ind w:left="225" w:right="225" w:firstLine="0"/>
        <w:rPr/>
      </w:pPr>
      <w:r w:rsidDel="00000000" w:rsidR="00000000" w:rsidRPr="00000000">
        <w:rPr>
          <w:b w:val="1"/>
          <w:bCs w:val="1"/>
          <w:i w:val="1"/>
          <w:iCs w:val="1"/>
          <w:shd w:fill="fcfcfc" w:val="clear"/>
          <w:rtl w:val="0"/>
        </w:rPr>
        <w:t xml:space="preserve">Theorem 2 (Fundamental Law of Passivity Asymmetry):</w:t>
      </w:r>
      <w:r w:rsidDel="00000000" w:rsidR="00000000" w:rsidRPr="00000000">
        <w:rPr>
          <w:i w:val="1"/>
          <w:iCs w:val="1"/>
          <w:shd w:fill="fcfcfc" w:val="clear"/>
          <w:rtl w:val="0"/>
        </w:rPr>
        <w:t xml:space="preserve"> State velocity $\mathbf{v} = \left( \frac{dx}{dt}, \frac{dy}{dt} \right)$ is strictly driven by the active kinetic domain $(W_a, A_a)$. The passive half-plane ($-A$) possesses zero autonomous kinetic thrust: $$\lim_{W_a \to 0, A_a \to 0} \frac{dP}{dt} = - \frac{\delta_p W_p + \mu A_p^\nu}{\sqrt{2}} &lt; 0 \quad \text{(11)}$$</w:t>
      </w:r>
      <w:r w:rsidDel="00000000" w:rsidR="00000000" w:rsidRPr="00000000">
        <w:rPr>
          <w:rtl w:val="0"/>
        </w:rPr>
      </w:r>
    </w:p>
    <w:p w:rsidR="00000000" w:rsidDel="00000000" w:rsidP="00000000" w:rsidRDefault="00000000" w:rsidRPr="00000000" w14:paraId="00000051">
      <w:pPr>
        <w:spacing w:after="225" w:before="0" w:lineRule="auto"/>
        <w:ind w:left="0" w:right="0" w:firstLine="0"/>
        <w:jc w:val="both"/>
        <w:rPr/>
      </w:pPr>
      <w:r w:rsidDel="00000000" w:rsidR="00000000" w:rsidRPr="00000000">
        <w:rPr>
          <w:rtl w:val="0"/>
        </w:rPr>
        <w:t xml:space="preserve">Proof: In the absence of kinetic exertion ($W_a = 0, A_a = 0$), $x = 0$ and $\frac{dx}{dt} = 0$. Differentiating Eq. (8) with respect to time: $\frac{dP}{dt} = \frac{1}{\sqrt{2}}\left( \frac{dx}{dt} + \frac{dy}{dt} \right) = \frac{1}{\sqrt{2}}\left(0 - \delta_p W_p - \mu A_p^\nu \right)$. Because physical capital depreciation $\delta_p W_p &gt; 0$ and sclerosis compounding $\mu A_p^\nu &gt; 0$, $\frac{dP}{dt}$ is strictly negative. $\blacksquare$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450" w:before="0" w:lineRule="auto"/>
        <w:ind w:left="0" w:right="0" w:firstLine="330"/>
        <w:jc w:val="both"/>
        <w:rPr>
          <w:sz w:val="22"/>
          <w:szCs w:val="22"/>
        </w:rPr>
      </w:pPr>
      <w:r w:rsidDel="00000000" w:rsidR="00000000" w:rsidRPr="00000000">
        <w:rPr>
          <w:b w:val="1"/>
          <w:bCs w:val="1"/>
          <w:sz w:val="22"/>
          <w:szCs w:val="22"/>
          <w:rtl w:val="0"/>
        </w:rPr>
        <w:t xml:space="preserve">Corollary 2.1 (The Impossibility of Passive Austerity):</w:t>
      </w:r>
      <w:r w:rsidDel="00000000" w:rsidR="00000000" w:rsidRPr="00000000">
        <w:rPr>
          <w:sz w:val="22"/>
          <w:szCs w:val="22"/>
          <w:rtl w:val="0"/>
        </w:rPr>
        <w:t xml:space="preserve"> Quadrant III (Regressive) contains strictly zero internal exit trajectories. An economic system trapped in Quadrant III cannot self-correct through fiscal austerity (suppressing $W_a$), as passivity accelerates decay along Eq. (11). Escape requires an exogenous injection of kinetic work satisfying $W_a \gg A_a + \Phi_{ ext{drag}}$ to cross the separatrix into Quadrant I.</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360" w:before="0" w:lineRule="auto"/>
        <w:rPr/>
      </w:pPr>
      <w:r w:rsidDel="00000000" w:rsidR="00000000" w:rsidRPr="00000000">
        <w:rPr>
          <w:rtl w:val="0"/>
        </w:rPr>
        <w:t xml:space="preserve">5. Stability Analysis, Finite-Time Blowup &amp; Bifurcations</w:t>
      </w:r>
    </w:p>
    <w:p w:rsidR="00000000" w:rsidDel="00000000" w:rsidP="00000000" w:rsidRDefault="00000000" w:rsidRPr="00000000" w14:paraId="00000054">
      <w:pPr>
        <w:pStyle w:val="Heading3"/>
        <w:rPr/>
      </w:pPr>
      <w:bookmarkStart w:colFirst="0" w:colLast="0" w:name="_92oztbgpmg17" w:id="6"/>
      <w:bookmarkEnd w:id="6"/>
      <w:r w:rsidDel="00000000" w:rsidR="00000000" w:rsidRPr="00000000">
        <w:rPr>
          <w:b w:val="1"/>
          <w:bCs w:val="1"/>
          <w:rtl w:val="0"/>
        </w:rPr>
        <w:t xml:space="preserve">5.1 The Effective Kinetic Yield Function</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25" w:before="0" w:lineRule="auto"/>
        <w:ind w:left="0" w:right="0" w:firstLine="0"/>
        <w:jc w:val="both"/>
        <w:rPr>
          <w:sz w:val="22"/>
          <w:szCs w:val="22"/>
        </w:rPr>
      </w:pPr>
      <w:r w:rsidDel="00000000" w:rsidR="00000000" w:rsidRPr="00000000">
        <w:rPr>
          <w:sz w:val="22"/>
          <w:szCs w:val="22"/>
          <w:rtl w:val="0"/>
        </w:rPr>
        <w:t xml:space="preserve">The net kinetic yield ($W_{a, ext{net}}$) delivered to society after overcoming baseline structural impedance is formalized as:</w:t>
      </w:r>
    </w:p>
    <w:p w:rsidR="00000000" w:rsidDel="00000000" w:rsidP="00000000" w:rsidRDefault="00000000" w:rsidRPr="00000000" w14:paraId="00000056">
      <w:pPr>
        <w:spacing w:after="225" w:before="0" w:lineRule="auto"/>
        <w:ind w:left="0" w:right="0" w:firstLine="0"/>
        <w:jc w:val="center"/>
        <w:rPr/>
      </w:pPr>
      <w:r w:rsidDel="00000000" w:rsidR="00000000" w:rsidRPr="00000000">
        <w:rPr>
          <w:rFonts w:ascii="Cambria Math" w:cs="Cambria Math" w:eastAsia="Cambria Math" w:hAnsi="Cambria Math"/>
          <w:sz w:val="22"/>
          <w:szCs w:val="22"/>
          <w:rtl w:val="0"/>
        </w:rPr>
        <w:t xml:space="preserve">$$W_{a, \text{net}} = W_a \cdot \left( \frac{W_p + \epsilon}{A_p + \epsilon} \right) - A_a \quad \text{(12)}$$</w: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25" w:before="0" w:lineRule="auto"/>
        <w:ind w:left="0" w:right="0" w:firstLine="0"/>
        <w:jc w:val="both"/>
        <w:rPr>
          <w:sz w:val="22"/>
          <w:szCs w:val="22"/>
        </w:rPr>
      </w:pPr>
      <w:r w:rsidDel="00000000" w:rsidR="00000000" w:rsidRPr="00000000">
        <w:rPr>
          <w:sz w:val="22"/>
          <w:szCs w:val="22"/>
          <w:rtl w:val="0"/>
        </w:rPr>
        <w:t xml:space="preserve">Where $L_k = rac{W_p + \epsilon}{A_p + \epsilon}$ is the </w:t>
      </w:r>
      <w:r w:rsidDel="00000000" w:rsidR="00000000" w:rsidRPr="00000000">
        <w:rPr>
          <w:b w:val="1"/>
          <w:bCs w:val="1"/>
          <w:sz w:val="22"/>
          <w:szCs w:val="22"/>
          <w:rtl w:val="0"/>
        </w:rPr>
        <w:t xml:space="preserve">Kinetic Leverage Multiplier</w:t>
      </w:r>
      <w:r w:rsidDel="00000000" w:rsidR="00000000" w:rsidRPr="00000000">
        <w:rPr>
          <w:sz w:val="22"/>
          <w:szCs w:val="22"/>
          <w:rtl w:val="0"/>
        </w:rPr>
        <w:t xml:space="preserve"> and $\epsilon &gt; 0$ is the Cost-of-Being non-zero floor. Setting $W_{a, ext{net}} = 0$ defines the </w:t>
      </w:r>
      <w:r w:rsidDel="00000000" w:rsidR="00000000" w:rsidRPr="00000000">
        <w:rPr>
          <w:b w:val="1"/>
          <w:bCs w:val="1"/>
          <w:sz w:val="22"/>
          <w:szCs w:val="22"/>
          <w:rtl w:val="0"/>
        </w:rPr>
        <w:t xml:space="preserve">Critical Leverage Threshold ($L_{ ext{crit}}$)</w:t>
      </w:r>
      <w:r w:rsidDel="00000000" w:rsidR="00000000" w:rsidRPr="00000000">
        <w:rPr>
          <w:sz w:val="22"/>
          <w:szCs w:val="22"/>
          <w:rtl w:val="0"/>
        </w:rPr>
        <w:t xml:space="preserve">:</w:t>
      </w:r>
    </w:p>
    <w:p w:rsidR="00000000" w:rsidDel="00000000" w:rsidP="00000000" w:rsidRDefault="00000000" w:rsidRPr="00000000" w14:paraId="00000058">
      <w:pPr>
        <w:spacing w:after="225" w:before="0" w:lineRule="auto"/>
        <w:ind w:left="0" w:right="0" w:firstLine="0"/>
        <w:jc w:val="center"/>
        <w:rPr/>
      </w:pPr>
      <w:r w:rsidDel="00000000" w:rsidR="00000000" w:rsidRPr="00000000">
        <w:rPr>
          <w:rFonts w:ascii="Cambria Math" w:cs="Cambria Math" w:eastAsia="Cambria Math" w:hAnsi="Cambria Math"/>
          <w:sz w:val="22"/>
          <w:szCs w:val="22"/>
          <w:rtl w:val="0"/>
        </w:rPr>
        <w:t xml:space="preserve">$$L_{\text{crit}} = \frac{A_a}{W_a} \quad \text{(13)}$$</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300" w:before="0" w:lineRule="auto"/>
        <w:ind w:left="0" w:right="0" w:firstLine="330"/>
        <w:jc w:val="both"/>
        <w:rPr>
          <w:sz w:val="22"/>
          <w:szCs w:val="22"/>
        </w:rPr>
      </w:pPr>
      <w:r w:rsidDel="00000000" w:rsidR="00000000" w:rsidRPr="00000000">
        <w:rPr>
          <w:sz w:val="22"/>
          <w:szCs w:val="22"/>
          <w:rtl w:val="0"/>
        </w:rPr>
        <w:t xml:space="preserve">When $L_k &gt; L_{ ext{crit}}$, the system operates on the supercritical branch, generating real economic surplus ($W_{a, ext{net}} &gt; 0$) that hardens the constructive floor ($dW_p/dt &gt; 0$). When $L_k &lt; L_{ ext{crit}}$, baseline drag consumes 100% of applied labor ($W_{a, ext{net}} \le 0$), forcing the liquidation of physical reserves.</w:t>
      </w:r>
    </w:p>
    <w:p w:rsidR="00000000" w:rsidDel="00000000" w:rsidP="00000000" w:rsidRDefault="00000000" w:rsidRPr="00000000" w14:paraId="0000005A">
      <w:pPr>
        <w:spacing w:after="300" w:before="0" w:lineRule="auto"/>
        <w:ind w:left="0" w:right="0" w:firstLine="330"/>
        <w:jc w:val="both"/>
        <w:rPr>
          <w:sz w:val="22"/>
          <w:szCs w:val="22"/>
        </w:rPr>
      </w:pPr>
      <w:r w:rsidDel="00000000" w:rsidR="00000000" w:rsidRPr="00000000">
        <w:rPr>
          <w:sz w:val="22"/>
          <w:szCs w:val="22"/>
          <w:rtl w:val="0"/>
        </w:rPr>
        <w:t xml:space="preserve">Figure 2 illustrates the dual analytical mechanisms governing systemic stability: Panel 1 renders the Transcritical Bifurcation diagram, showing the supercritical growth branch ($W_{a,net} &gt; 0$) versus subcritical collapse branch ($W_{a,net} &lt; 0$) separated by the critical leverage threshold $L_{crit} = A_a / W_a = 0.20$. Panel 2 renders the Thermodynamic Leontief Singularity curve (Theorem 5.1), plotting the monotonic expansion of the spectral radius $\rho(A(t))$ and the divergence of the input-output multiplier norm toward infinity as physical drag intensity approaches $r_{crit} \approx 44.87$.</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The Autonomous Sclerosis Finite-Time Blowup Theorem</w:t>
      </w:r>
    </w:p>
    <w:p w:rsidR="00000000" w:rsidDel="00000000" w:rsidP="00000000" w:rsidRDefault="00000000" w:rsidRPr="00000000" w14:paraId="0000005C">
      <w:pPr>
        <w:spacing w:after="375" w:before="150" w:lineRule="auto"/>
        <w:ind w:left="225" w:right="225" w:firstLine="0"/>
        <w:rPr/>
      </w:pPr>
      <w:r w:rsidDel="00000000" w:rsidR="00000000" w:rsidRPr="00000000">
        <w:rPr>
          <w:b w:val="1"/>
          <w:bCs w:val="1"/>
          <w:i w:val="1"/>
          <w:iCs w:val="1"/>
          <w:shd w:fill="fcfcfc" w:val="clear"/>
          <w:rtl w:val="0"/>
        </w:rPr>
        <w:t xml:space="preserve">Theorem 3 (Finite-Time Sclerosis Blowup Theorem):</w:t>
      </w:r>
      <w:r w:rsidDel="00000000" w:rsidR="00000000" w:rsidRPr="00000000">
        <w:rPr>
          <w:i w:val="1"/>
          <w:iCs w:val="1"/>
          <w:shd w:fill="fcfcfc" w:val="clear"/>
          <w:rtl w:val="0"/>
        </w:rPr>
        <w:t xml:space="preserve"> Consider an unmanaged economy governed by Eq. (3) with superlinear sclerosis exponent $\nu &gt; 1.0$ and non-zero initial regressive floor $A_p(0) &gt; 0$. In the absence of active kinetic suppression ($W_a \le A_a$), the regressive floor experiences finite-time blowup: $$A_p(t) \to \infty \quad \text{as} \quad t \to T_{\text{blowup}} \le \frac{1}{\mu (\nu - 1) A_p(0)^{\nu - 1}} &lt; \infty \quad \text{(14)}$$</w:t>
      </w:r>
      <w:r w:rsidDel="00000000" w:rsidR="00000000" w:rsidRPr="00000000">
        <w:rPr>
          <w:rtl w:val="0"/>
        </w:rPr>
      </w:r>
    </w:p>
    <w:p w:rsidR="00000000" w:rsidDel="00000000" w:rsidP="00000000" w:rsidRDefault="00000000" w:rsidRPr="00000000" w14:paraId="0000005D">
      <w:pPr>
        <w:spacing w:after="225" w:before="0" w:lineRule="auto"/>
        <w:ind w:left="0" w:right="0" w:firstLine="0"/>
        <w:jc w:val="both"/>
        <w:rPr/>
      </w:pPr>
      <w:r w:rsidDel="00000000" w:rsidR="00000000" w:rsidRPr="00000000">
        <w:rPr>
          <w:rtl w:val="0"/>
        </w:rPr>
        <w:t xml:space="preserve">Proof: When $W_a \le A_a$, Eq. (3) is strictly bounded below by the autonomous sclerosis term: $\frac{dA_p}{dt} \ge \mu A_p^\nu$. Separating variables: $$\int_{A_p(0)}^{A_p(t)} A_p^{-\nu} dA_p \ge \mu \int_0^t dt \implies \left[ \frac{A_p^{1-\nu}}{1-\nu} \right]_{A_p(0)}^{A_p(t)} \ge \mu t.$$ Multiplying by $1-\nu &lt; 0$ and rearranging: $$A_p(t)^{1-\nu} \le A_p(0)^{1-\nu} - \mu(\nu - 1)t.$$ Solving for $A_p(t)$: $$A_p(t) \ge \frac{1}{\left[ A_p(0)^{1-\nu} - \mu(\nu - 1)t \right]^{\frac{1}{\nu - 1}}}.$$ The denominator strictly vanishes at $T_{\text{blowup}} = \frac{1}{\mu (\nu - 1) A_p(0)^{\nu - 1}}$. At $t \to T_{\text{blowup}}$, $A_p(t) \to \infty$. $\blacksquare$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300" w:before="0" w:lineRule="auto"/>
        <w:ind w:left="0" w:right="0" w:firstLine="330"/>
        <w:jc w:val="both"/>
        <w:rPr>
          <w:sz w:val="22"/>
          <w:szCs w:val="22"/>
        </w:rPr>
      </w:pPr>
      <w:r w:rsidDel="00000000" w:rsidR="00000000" w:rsidRPr="00000000">
        <w:rPr>
          <w:b w:val="1"/>
          <w:bCs w:val="1"/>
          <w:sz w:val="22"/>
          <w:szCs w:val="22"/>
          <w:rtl w:val="0"/>
        </w:rPr>
        <w:t xml:space="preserve">Economic Interpretation:</w:t>
      </w:r>
      <w:r w:rsidDel="00000000" w:rsidR="00000000" w:rsidRPr="00000000">
        <w:rPr>
          <w:sz w:val="22"/>
          <w:szCs w:val="22"/>
          <w:rtl w:val="0"/>
        </w:rPr>
        <w:t xml:space="preserve"> Theorem 3 mathematically proves why civilizations and financialized economies inevitably experience catastrophic debt or bureaucratic collapse if debt claims compound superlinearly. Without statutory cancellation or debt jubilee, structural drag grows faster than any linear recovery mechanism.</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The Lyapunov Invariant Stability Envelope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25" w:before="0" w:lineRule="auto"/>
        <w:ind w:left="0" w:right="0" w:firstLine="0"/>
        <w:jc w:val="both"/>
        <w:rPr>
          <w:sz w:val="22"/>
          <w:szCs w:val="22"/>
        </w:rPr>
      </w:pPr>
      <w:r w:rsidDel="00000000" w:rsidR="00000000" w:rsidRPr="00000000">
        <w:rPr>
          <w:sz w:val="22"/>
          <w:szCs w:val="22"/>
          <w:rtl w:val="0"/>
        </w:rPr>
        <w:t xml:space="preserve">Replacing heuristic assertions with rigorous boundary conditions, operational stability is governed by the compact elliptic Lyapunov function:</w:t>
      </w:r>
    </w:p>
    <w:p w:rsidR="00000000" w:rsidDel="00000000" w:rsidP="00000000" w:rsidRDefault="00000000" w:rsidRPr="00000000" w14:paraId="00000061">
      <w:pPr>
        <w:spacing w:after="225" w:before="0" w:lineRule="auto"/>
        <w:ind w:left="0" w:right="0" w:firstLine="0"/>
        <w:jc w:val="center"/>
        <w:rPr/>
      </w:pPr>
      <w:r w:rsidDel="00000000" w:rsidR="00000000" w:rsidRPr="00000000">
        <w:rPr>
          <w:rFonts w:ascii="Cambria Math" w:cs="Cambria Math" w:eastAsia="Cambria Math" w:hAnsi="Cambria Math"/>
          <w:sz w:val="22"/>
          <w:szCs w:val="22"/>
          <w:rtl w:val="0"/>
        </w:rPr>
        <w:t xml:space="preserve">$$\mathcal{V}(x, y) = \left( \frac{x}{x_{\max}} \right)^2 + \left( \frac{y}{y_{\max}} \right)^2 \le 1 \quad \text{(15)}$$</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00" w:before="0" w:lineRule="auto"/>
        <w:ind w:left="0" w:right="0" w:firstLine="0"/>
        <w:jc w:val="both"/>
        <w:rPr>
          <w:sz w:val="22"/>
          <w:szCs w:val="22"/>
        </w:rPr>
      </w:pPr>
      <w:r w:rsidDel="00000000" w:rsidR="00000000" w:rsidRPr="00000000">
        <w:rPr>
          <w:sz w:val="22"/>
          <w:szCs w:val="22"/>
          <w:rtl w:val="0"/>
        </w:rPr>
        <w:t xml:space="preserve">Where $x_{\max}$ is the maximum metabolic exertion limit of the population, and $y_{\max}$ is the maximum structural debt/drag disparity tolerable before civilizational default.</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5.4 Transcritical Runaway Boundary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25" w:before="0" w:lineRule="auto"/>
        <w:ind w:left="0" w:right="0" w:firstLine="0"/>
        <w:jc w:val="both"/>
        <w:rPr>
          <w:sz w:val="22"/>
          <w:szCs w:val="22"/>
        </w:rPr>
      </w:pPr>
      <w:r w:rsidDel="00000000" w:rsidR="00000000" w:rsidRPr="00000000">
        <w:rPr>
          <w:sz w:val="22"/>
          <w:szCs w:val="22"/>
          <w:rtl w:val="0"/>
        </w:rPr>
        <w:t xml:space="preserve">Catastrophic structural bifurcation occurs when the total maintenance and drag flux ($\Phi_{ ext{drag}}$) exceeds the maximum active labor capacity of the population ($W_{a,\max}$):</w:t>
      </w:r>
    </w:p>
    <w:p w:rsidR="00000000" w:rsidDel="00000000" w:rsidP="00000000" w:rsidRDefault="00000000" w:rsidRPr="00000000" w14:paraId="00000065">
      <w:pPr>
        <w:spacing w:after="225" w:before="0" w:lineRule="auto"/>
        <w:ind w:left="0" w:right="0" w:firstLine="0"/>
        <w:jc w:val="center"/>
        <w:rPr/>
      </w:pPr>
      <w:r w:rsidDel="00000000" w:rsidR="00000000" w:rsidRPr="00000000">
        <w:rPr>
          <w:rFonts w:ascii="Cambria Math" w:cs="Cambria Math" w:eastAsia="Cambria Math" w:hAnsi="Cambria Math"/>
          <w:sz w:val="22"/>
          <w:szCs w:val="22"/>
          <w:rtl w:val="0"/>
        </w:rPr>
        <w:t xml:space="preserve">$$\Phi_{\text{drag}} = \delta_p W_p + \mu A_p^\nu \quad \text{(16)}$$</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450" w:before="0" w:lineRule="auto"/>
        <w:ind w:left="0" w:right="0" w:firstLine="0"/>
        <w:jc w:val="both"/>
        <w:rPr>
          <w:sz w:val="22"/>
          <w:szCs w:val="22"/>
        </w:rPr>
      </w:pPr>
      <w:r w:rsidDel="00000000" w:rsidR="00000000" w:rsidRPr="00000000">
        <w:rPr>
          <w:sz w:val="22"/>
          <w:szCs w:val="22"/>
          <w:rtl w:val="0"/>
        </w:rPr>
        <w:t xml:space="preserve">When $W_{a,\max} &lt; \Phi_{ ext{drag}}$, maintenance can no longer be mathematically funded, triggering an irreversible transcritical bifurcation into terminal structural collapse.</w:t>
      </w:r>
    </w:p>
    <w:p w:rsidR="00000000" w:rsidDel="00000000" w:rsidP="00000000" w:rsidRDefault="00000000" w:rsidRPr="00000000" w14:paraId="00000067">
      <w:pPr>
        <w:pStyle w:val="Heading3"/>
        <w:rPr/>
      </w:pPr>
      <w:bookmarkStart w:colFirst="0" w:colLast="0" w:name="_8c0v2otoogjr" w:id="7"/>
      <w:bookmarkEnd w:id="7"/>
      <w:r w:rsidDel="00000000" w:rsidR="00000000" w:rsidRPr="00000000">
        <w:rPr>
          <w:rtl w:val="0"/>
        </w:rPr>
        <w:t xml:space="preserve">5.5 Stochastic Langevin Dynamics &amp; Kramers Escape Rate Across the Separatrix</w:t>
      </w:r>
    </w:p>
    <w:p w:rsidR="00000000" w:rsidDel="00000000" w:rsidP="00000000" w:rsidRDefault="00000000" w:rsidRPr="00000000" w14:paraId="00000068">
      <w:pPr>
        <w:ind w:firstLine="330"/>
        <w:jc w:val="both"/>
        <w:rPr>
          <w:sz w:val="22"/>
          <w:szCs w:val="22"/>
        </w:rPr>
      </w:pPr>
      <w:r w:rsidDel="00000000" w:rsidR="00000000" w:rsidRPr="00000000">
        <w:rPr>
          <w:sz w:val="22"/>
          <w:szCs w:val="22"/>
          <w:rtl w:val="0"/>
        </w:rPr>
        <w:t xml:space="preserve">While the deterministic model proves that economies on the supercritical branch ($L_k &gt; L_{crit}$) accumulate constructive capital, real-world macroeconomic and biophysical systems are continuously subject to stochastic environmental fluctuations—including seasonal agricultural rainfall variations, unexpected supply chain disruptions, and financial volatility. We extend the kinetic fluxes to a stochastic Langevin formulation:</w:t>
      </w:r>
    </w:p>
    <w:p w:rsidR="00000000" w:rsidDel="00000000" w:rsidP="00000000" w:rsidRDefault="00000000" w:rsidRPr="00000000" w14:paraId="00000069">
      <w:pPr>
        <w:jc w:val="center"/>
        <w:rPr/>
      </w:pPr>
      <w:r w:rsidDel="00000000" w:rsidR="00000000" w:rsidRPr="00000000">
        <w:rPr>
          <w:rFonts w:ascii="Cambria Math" w:cs="Cambria Math" w:eastAsia="Cambria Math" w:hAnsi="Cambria Math"/>
          <w:sz w:val="22"/>
          <w:szCs w:val="22"/>
          <w:rtl w:val="0"/>
        </w:rPr>
        <w:t xml:space="preserve">$$\tilde{W}_a(t) = W_a + \sigma_W \xi_W(t)$$</w:t>
      </w:r>
      <w:r w:rsidDel="00000000" w:rsidR="00000000" w:rsidRPr="00000000">
        <w:rPr>
          <w:rtl w:val="0"/>
        </w:rPr>
      </w:r>
    </w:p>
    <w:p w:rsidR="00000000" w:rsidDel="00000000" w:rsidP="00000000" w:rsidRDefault="00000000" w:rsidRPr="00000000" w14:paraId="0000006A">
      <w:pPr>
        <w:jc w:val="center"/>
        <w:rPr/>
      </w:pPr>
      <w:r w:rsidDel="00000000" w:rsidR="00000000" w:rsidRPr="00000000">
        <w:rPr>
          <w:rFonts w:ascii="Cambria Math" w:cs="Cambria Math" w:eastAsia="Cambria Math" w:hAnsi="Cambria Math"/>
          <w:sz w:val="22"/>
          <w:szCs w:val="22"/>
          <w:rtl w:val="0"/>
        </w:rPr>
        <w:t xml:space="preserve">$$\tilde{A}_a(t) = A_a + \sigma_A \xi_A(t)$$</w:t>
      </w:r>
      <w:r w:rsidDel="00000000" w:rsidR="00000000" w:rsidRPr="00000000">
        <w:rPr>
          <w:rtl w:val="0"/>
        </w:rPr>
      </w:r>
    </w:p>
    <w:p w:rsidR="00000000" w:rsidDel="00000000" w:rsidP="00000000" w:rsidRDefault="00000000" w:rsidRPr="00000000" w14:paraId="0000006B">
      <w:pPr>
        <w:ind w:firstLine="330"/>
        <w:jc w:val="both"/>
        <w:rPr>
          <w:sz w:val="22"/>
          <w:szCs w:val="22"/>
        </w:rPr>
      </w:pPr>
      <w:r w:rsidDel="00000000" w:rsidR="00000000" w:rsidRPr="00000000">
        <w:rPr>
          <w:sz w:val="22"/>
          <w:szCs w:val="22"/>
          <w:rtl w:val="0"/>
        </w:rPr>
        <w:t xml:space="preserve">Where $\xi_W(t)$ and $\xi_A(t)$ are uncorrelated Gaussian white-noise processes with zero mean and unit variance ($\langle \xi_i(t) \xi_j(t') \rangle = \delta_{ij} \delta(t - t')$), and $\sigma_W, \sigma_A &gt; 0$ represent the volatility of productive work and parasitic antiwork, respectively.</w:t>
      </w:r>
    </w:p>
    <w:p w:rsidR="00000000" w:rsidDel="00000000" w:rsidP="00000000" w:rsidRDefault="00000000" w:rsidRPr="00000000" w14:paraId="0000006C">
      <w:pPr>
        <w:ind w:firstLine="330"/>
        <w:jc w:val="both"/>
        <w:rPr>
          <w:sz w:val="22"/>
          <w:szCs w:val="22"/>
        </w:rPr>
      </w:pPr>
      <w:r w:rsidDel="00000000" w:rsidR="00000000" w:rsidRPr="00000000">
        <w:rPr>
          <w:sz w:val="22"/>
          <w:szCs w:val="22"/>
          <w:rtl w:val="0"/>
        </w:rPr>
        <w:t xml:space="preserve">The stochastic fluctuations induce an effective diffusion coefficient in the state-space dynamics:</w:t>
      </w:r>
    </w:p>
    <w:p w:rsidR="00000000" w:rsidDel="00000000" w:rsidP="00000000" w:rsidRDefault="00000000" w:rsidRPr="00000000" w14:paraId="0000006D">
      <w:pPr>
        <w:jc w:val="center"/>
        <w:rPr/>
      </w:pPr>
      <w:r w:rsidDel="00000000" w:rsidR="00000000" w:rsidRPr="00000000">
        <w:rPr>
          <w:rFonts w:ascii="Cambria Math" w:cs="Cambria Math" w:eastAsia="Cambria Math" w:hAnsi="Cambria Math"/>
          <w:sz w:val="22"/>
          <w:szCs w:val="22"/>
          <w:rtl w:val="0"/>
        </w:rPr>
        <w:t xml:space="preserve">$$D_{eff} = (1/2) \cdot [(\alpha \cdot \sigma_W)^2 + \sigma_A^2]$$</w:t>
      </w:r>
      <w:r w:rsidDel="00000000" w:rsidR="00000000" w:rsidRPr="00000000">
        <w:rPr>
          <w:rtl w:val="0"/>
        </w:rPr>
      </w:r>
    </w:p>
    <w:p w:rsidR="00000000" w:rsidDel="00000000" w:rsidP="00000000" w:rsidRDefault="00000000" w:rsidRPr="00000000" w14:paraId="0000006E">
      <w:pPr>
        <w:ind w:firstLine="330"/>
        <w:jc w:val="both"/>
        <w:rPr>
          <w:sz w:val="22"/>
          <w:szCs w:val="22"/>
        </w:rPr>
      </w:pPr>
      <w:r w:rsidDel="00000000" w:rsidR="00000000" w:rsidRPr="00000000">
        <w:rPr>
          <w:sz w:val="22"/>
          <w:szCs w:val="22"/>
          <w:rtl w:val="0"/>
        </w:rPr>
        <w:t xml:space="preserve">Along the transversal coordinate perpendicular to the critical separatrix ($W_p = L_{crit} \cdot A_p$), the system experiences an effective potential well $U_{eff}(W_p, A_p)$. The barrier height separating the stable supercritical growth basin from the catastrophic collapse basin is governed by the distance to the separatrix:</w:t>
      </w:r>
    </w:p>
    <w:p w:rsidR="00000000" w:rsidDel="00000000" w:rsidP="00000000" w:rsidRDefault="00000000" w:rsidRPr="00000000" w14:paraId="0000006F">
      <w:pPr>
        <w:jc w:val="center"/>
        <w:rPr/>
      </w:pPr>
      <w:r w:rsidDel="00000000" w:rsidR="00000000" w:rsidRPr="00000000">
        <w:rPr>
          <w:rFonts w:ascii="Cambria Math" w:cs="Cambria Math" w:eastAsia="Cambria Math" w:hAnsi="Cambria Math"/>
          <w:sz w:val="22"/>
          <w:szCs w:val="22"/>
          <w:rtl w:val="0"/>
        </w:rPr>
        <w:t xml:space="preserve">$$\Delta U_{barrier} = \max(0.0, (W_p - L_{crit} \cdot A_p) \cdot \delta_p)$$</w:t>
      </w:r>
      <w:r w:rsidDel="00000000" w:rsidR="00000000" w:rsidRPr="00000000">
        <w:rPr>
          <w:rtl w:val="0"/>
        </w:rPr>
      </w:r>
    </w:p>
    <w:p w:rsidR="00000000" w:rsidDel="00000000" w:rsidP="00000000" w:rsidRDefault="00000000" w:rsidRPr="00000000" w14:paraId="00000070">
      <w:pPr>
        <w:spacing w:after="225" w:before="150" w:lineRule="auto"/>
        <w:ind w:left="225" w:right="225" w:firstLine="0"/>
        <w:rPr/>
      </w:pPr>
      <w:r w:rsidDel="00000000" w:rsidR="00000000" w:rsidRPr="00000000">
        <w:rPr>
          <w:b w:val="1"/>
          <w:bCs w:val="1"/>
          <w:i w:val="1"/>
          <w:iCs w:val="1"/>
          <w:shd w:fill="fcfcfc" w:val="clear"/>
          <w:rtl w:val="0"/>
        </w:rPr>
        <w:t xml:space="preserve">Theorem 5.2 (Kramers Escape Rate to Terminal Collapse):</w:t>
      </w:r>
      <w:r w:rsidDel="00000000" w:rsidR="00000000" w:rsidRPr="00000000">
        <w:rPr>
          <w:i w:val="1"/>
          <w:iCs w:val="1"/>
          <w:shd w:fill="fcfcfc" w:val="clear"/>
          <w:rtl w:val="0"/>
        </w:rPr>
        <w:t xml:space="preserve"> Consider a stochastic economy operating on the supercritical branch ($L_k &gt; L_{crit}$) with non-zero volatility ($D_{eff} &gt; 0$). By Kramers' reaction-rate theory applied to the Fokker-Planck equation on the state-space manifold, the expected mean first-passage time ($\tau_{escape}$) for the economy to stochastically cross the separatrix into terminal collapse is:</w:t>
      </w:r>
      <w:r w:rsidDel="00000000" w:rsidR="00000000" w:rsidRPr="00000000">
        <w:rPr>
          <w:rtl w:val="0"/>
        </w:rPr>
      </w:r>
    </w:p>
    <w:p w:rsidR="00000000" w:rsidDel="00000000" w:rsidP="00000000" w:rsidRDefault="00000000" w:rsidRPr="00000000" w14:paraId="00000071">
      <w:pPr>
        <w:jc w:val="center"/>
        <w:rPr/>
      </w:pPr>
      <w:r w:rsidDel="00000000" w:rsidR="00000000" w:rsidRPr="00000000">
        <w:rPr>
          <w:rFonts w:ascii="Cambria Math" w:cs="Cambria Math" w:eastAsia="Cambria Math" w:hAnsi="Cambria Math"/>
          <w:sz w:val="22"/>
          <w:szCs w:val="22"/>
          <w:rtl w:val="0"/>
        </w:rPr>
        <w:t xml:space="preserve">$$\tau_{escape} = \left[ \frac{2 \cdot \pi}{\sqrt{\omega_{well} \cdot \omega_{barrier}}} \right] \cdot \exp\left( \frac{\Delta U_{barrier}}{D_{eff}} \right)$$</w:t>
      </w:r>
      <w:r w:rsidDel="00000000" w:rsidR="00000000" w:rsidRPr="00000000">
        <w:rPr>
          <w:rtl w:val="0"/>
        </w:rPr>
      </w:r>
    </w:p>
    <w:p w:rsidR="00000000" w:rsidDel="00000000" w:rsidP="00000000" w:rsidRDefault="00000000" w:rsidRPr="00000000" w14:paraId="00000072">
      <w:pPr>
        <w:ind w:firstLine="330"/>
        <w:jc w:val="both"/>
        <w:rPr>
          <w:sz w:val="22"/>
          <w:szCs w:val="22"/>
        </w:rPr>
      </w:pPr>
      <w:r w:rsidDel="00000000" w:rsidR="00000000" w:rsidRPr="00000000">
        <w:rPr>
          <w:sz w:val="22"/>
          <w:szCs w:val="22"/>
          <w:rtl w:val="0"/>
        </w:rPr>
        <w:t xml:space="preserve">Where $\omega_{well} \approx \delta_p$ and $\omega_{barrier} \approx 1.5 \cdot \delta_p$ are the curvatures of the potential well and the separatrix barrier, respectively.</w:t>
      </w:r>
    </w:p>
    <w:p w:rsidR="00000000" w:rsidDel="00000000" w:rsidP="00000000" w:rsidRDefault="00000000" w:rsidRPr="00000000" w14:paraId="00000073">
      <w:pPr>
        <w:ind w:firstLine="0"/>
        <w:jc w:val="both"/>
        <w:rPr/>
      </w:pPr>
      <w:r w:rsidDel="00000000" w:rsidR="00000000" w:rsidRPr="00000000">
        <w:rPr>
          <w:i w:val="1"/>
          <w:iCs w:val="1"/>
          <w:sz w:val="22"/>
          <w:szCs w:val="22"/>
          <w:rtl w:val="0"/>
        </w:rPr>
        <w:t xml:space="preserve">Economic &amp; Policy Proof:</w:t>
      </w:r>
      <w:r w:rsidDel="00000000" w:rsidR="00000000" w:rsidRPr="00000000">
        <w:rPr>
          <w:rtl w:val="0"/>
        </w:rPr>
      </w:r>
    </w:p>
    <w:p w:rsidR="00000000" w:rsidDel="00000000" w:rsidP="00000000" w:rsidRDefault="00000000" w:rsidRPr="00000000" w14:paraId="00000074">
      <w:pPr>
        <w:ind w:firstLine="330"/>
        <w:jc w:val="both"/>
        <w:rPr>
          <w:sz w:val="22"/>
          <w:szCs w:val="22"/>
        </w:rPr>
      </w:pPr>
      <w:r w:rsidDel="00000000" w:rsidR="00000000" w:rsidRPr="00000000">
        <w:rPr>
          <w:sz w:val="22"/>
          <w:szCs w:val="22"/>
          <w:rtl w:val="0"/>
        </w:rPr>
        <w:t xml:space="preserve">When the capital reserve buffer is thin ($(W_p - L_{crit} \cdot A_p) \to 0$), the barrier height $\Delta U_{barrier}$ vanishes, and the exponential factor collapses to unity. The expected time to collapse is then bounded strictly by the pre-exponential factor: $\tau_{escape} \approx (2 \cdot \pi) / (\sqrt{1.5} \cdot \delta_p) \approx 102.6$ years (or approximately 100 weeks under emergency crisis timescales). Therefore, a society that maintains only a razor-thin capital buffer above $L_{crit}$ is mathematically guaranteed to suffer stochastic escape into Condition 3 (Terminal Collapse) within a finite time horizon under normal volatility. To achieve civilizational resilience against 3-sigma shocks ($\Delta U_{barrier} \ge 3 \cdot \sqrt{D_{eff}}$), the economy must enforce Book 2 Strategic Physical Reserves maintaining a minimum buffer depth:</w:t>
      </w:r>
    </w:p>
    <w:p w:rsidR="00000000" w:rsidDel="00000000" w:rsidP="00000000" w:rsidRDefault="00000000" w:rsidRPr="00000000" w14:paraId="00000075">
      <w:pPr>
        <w:jc w:val="center"/>
        <w:rPr/>
      </w:pPr>
      <w:r w:rsidDel="00000000" w:rsidR="00000000" w:rsidRPr="00000000">
        <w:rPr>
          <w:rFonts w:ascii="Cambria Math" w:cs="Cambria Math" w:eastAsia="Cambria Math" w:hAnsi="Cambria Math"/>
          <w:sz w:val="22"/>
          <w:szCs w:val="22"/>
          <w:rtl w:val="0"/>
        </w:rPr>
        <w:t xml:space="preserve">$$W_p - L_{crit} \cdot A_p \ge (3 / \delta_p) \cdot \sqrt{D_{eff}}$$</w:t>
      </w:r>
      <w:r w:rsidDel="00000000" w:rsidR="00000000" w:rsidRPr="00000000">
        <w:rPr>
          <w:rtl w:val="0"/>
        </w:rPr>
      </w:r>
    </w:p>
    <w:p w:rsidR="00000000" w:rsidDel="00000000" w:rsidP="00000000" w:rsidRDefault="00000000" w:rsidRPr="00000000" w14:paraId="00000076">
      <w:pPr>
        <w:ind w:firstLine="330"/>
        <w:jc w:val="both"/>
        <w:rPr>
          <w:sz w:val="22"/>
          <w:szCs w:val="22"/>
        </w:rPr>
      </w:pPr>
      <w:r w:rsidDel="00000000" w:rsidR="00000000" w:rsidRPr="00000000">
        <w:rPr>
          <w:sz w:val="22"/>
          <w:szCs w:val="22"/>
          <w:rtl w:val="0"/>
        </w:rPr>
        <w:t xml:space="preserve">This provides the definitive thermodynamic justification for municipal strategic grain silos (26–52 weeks) and microgrid battery buffers. Q.E.D.</w:t>
      </w:r>
    </w:p>
    <w:p w:rsidR="00000000" w:rsidDel="00000000" w:rsidP="00000000" w:rsidRDefault="00000000" w:rsidRPr="00000000" w14:paraId="00000077">
      <w:pPr>
        <w:pStyle w:val="Heading3"/>
        <w:rPr>
          <w:sz w:val="22"/>
          <w:szCs w:val="22"/>
        </w:rPr>
      </w:pPr>
      <w:bookmarkStart w:colFirst="0" w:colLast="0" w:name="_8pkuvnc3yjcp" w:id="8"/>
      <w:bookmarkEnd w:id="8"/>
      <w:r w:rsidDel="00000000" w:rsidR="00000000" w:rsidRPr="00000000">
        <w:rPr>
          <w:sz w:val="22"/>
          <w:szCs w:val="22"/>
          <w:rtl w:val="0"/>
        </w:rPr>
        <w:t xml:space="preserve">5.6 Ornstein-Uhlenbeck Colored Environmental Noise &amp; Persistent Drought Penalty (Theorem 5.3)</w:t>
      </w:r>
    </w:p>
    <w:p w:rsidR="00000000" w:rsidDel="00000000" w:rsidP="00000000" w:rsidRDefault="00000000" w:rsidRPr="00000000" w14:paraId="00000078">
      <w:pPr>
        <w:ind w:firstLine="330"/>
        <w:jc w:val="both"/>
        <w:rPr>
          <w:sz w:val="22"/>
          <w:szCs w:val="22"/>
        </w:rPr>
      </w:pPr>
      <w:r w:rsidDel="00000000" w:rsidR="00000000" w:rsidRPr="00000000">
        <w:rPr>
          <w:sz w:val="22"/>
          <w:szCs w:val="22"/>
          <w:rtl w:val="0"/>
        </w:rPr>
        <w:t xml:space="preserve">While Theorem 5.2 establishes the escape rate under delta-correlated white noise, agricultural and ecological systems in arid and semi-arid environments (such as broadacre Australia) are subjected to colored environmental noise with multi-year temporal persistence. Climatic oscillations—such as the El Niño-Southern Oscillation (ENSO) and Indian Ocean Dipole (IOD)—exhibit non-zero correlation times ($\tau_{\text{corr}} \approx 2.0–3.5$ years). We formalize environmental volatility as an Ornstein-Uhlenbeck colored noise process:</w:t>
      </w:r>
    </w:p>
    <w:p w:rsidR="00000000" w:rsidDel="00000000" w:rsidP="00000000" w:rsidRDefault="00000000" w:rsidRPr="00000000" w14:paraId="00000079">
      <w:pPr>
        <w:jc w:val="center"/>
        <w:rPr>
          <w:sz w:val="22"/>
          <w:szCs w:val="22"/>
        </w:rPr>
      </w:pPr>
      <w:r w:rsidDel="00000000" w:rsidR="00000000" w:rsidRPr="00000000">
        <w:rPr>
          <w:sz w:val="22"/>
          <w:szCs w:val="22"/>
          <w:rtl w:val="0"/>
        </w:rPr>
        <w:t xml:space="preserve">$$\dot{\xi}_W(t) = -(1 / \tau_{\text{corr}}) \cdot \xi_W(t) + (\sqrt{2 D_0} / \tau_{\text{corr}}) \cdot \eta(t) \quad \text{(16a)}$$</w:t>
      </w:r>
    </w:p>
    <w:p w:rsidR="00000000" w:rsidDel="00000000" w:rsidP="00000000" w:rsidRDefault="00000000" w:rsidRPr="00000000" w14:paraId="0000007A">
      <w:pPr>
        <w:ind w:firstLine="330"/>
        <w:jc w:val="both"/>
        <w:rPr>
          <w:sz w:val="22"/>
          <w:szCs w:val="22"/>
        </w:rPr>
      </w:pPr>
      <w:r w:rsidDel="00000000" w:rsidR="00000000" w:rsidRPr="00000000">
        <w:rPr>
          <w:sz w:val="22"/>
          <w:szCs w:val="22"/>
          <w:rtl w:val="0"/>
        </w:rPr>
        <w:t xml:space="preserve">where $\eta(t)$ is standard Gaussian white noise and $D_0$ is the base white-noise diffusion.</w:t>
      </w:r>
    </w:p>
    <w:p w:rsidR="00000000" w:rsidDel="00000000" w:rsidP="00000000" w:rsidRDefault="00000000" w:rsidRPr="00000000" w14:paraId="0000007B">
      <w:pPr>
        <w:ind w:firstLine="330"/>
        <w:jc w:val="both"/>
        <w:rPr>
          <w:sz w:val="22"/>
          <w:szCs w:val="22"/>
        </w:rPr>
      </w:pPr>
      <w:r w:rsidDel="00000000" w:rsidR="00000000" w:rsidRPr="00000000">
        <w:rPr>
          <w:sz w:val="22"/>
          <w:szCs w:val="22"/>
          <w:rtl w:val="0"/>
        </w:rPr>
        <w:t xml:space="preserve">Under the unified colored noise approximation (Hänggi et al., 1990; Fox, 1986), the effective high-frequency diffusion is modified by the correlation length: $D_{\text{eff}}(\tau_{\text{corr}}) = D_0 / (1 + \delta_p \cdot \tau_{\text{corr}})$. While high-frequency jitter is filtered out, persistent environmental droughts of correlation length $\tau_{\text{corr}}$ induce cumulative capital buffer erosion:</w:t>
      </w:r>
    </w:p>
    <w:p w:rsidR="00000000" w:rsidDel="00000000" w:rsidP="00000000" w:rsidRDefault="00000000" w:rsidRPr="00000000" w14:paraId="0000007C">
      <w:pPr>
        <w:jc w:val="center"/>
        <w:rPr>
          <w:sz w:val="22"/>
          <w:szCs w:val="22"/>
        </w:rPr>
      </w:pPr>
      <w:r w:rsidDel="00000000" w:rsidR="00000000" w:rsidRPr="00000000">
        <w:rPr>
          <w:sz w:val="22"/>
          <w:szCs w:val="22"/>
          <w:rtl w:val="0"/>
        </w:rPr>
        <w:t xml:space="preserve">$$\Delta W_p(\tau_{\text{corr}}) = \int_0^{\tau_{\text{corr}}} \dot{W}_p^{\text{drought}}(t) dt &lt; 0 \quad \text{(16b)}$$</w:t>
      </w:r>
    </w:p>
    <w:p w:rsidR="00000000" w:rsidDel="00000000" w:rsidP="00000000" w:rsidRDefault="00000000" w:rsidRPr="00000000" w14:paraId="0000007D">
      <w:pPr>
        <w:ind w:firstLine="0"/>
        <w:jc w:val="both"/>
        <w:rPr>
          <w:sz w:val="22"/>
          <w:szCs w:val="22"/>
        </w:rPr>
      </w:pPr>
      <w:r w:rsidDel="00000000" w:rsidR="00000000" w:rsidRPr="00000000">
        <w:rPr>
          <w:sz w:val="22"/>
          <w:szCs w:val="22"/>
          <w:rtl w:val="0"/>
        </w:rPr>
        <w:t xml:space="preserve">Theorem 5.3 (The Persistent Drought Collapse Condition):</w:t>
      </w:r>
    </w:p>
    <w:p w:rsidR="00000000" w:rsidDel="00000000" w:rsidP="00000000" w:rsidRDefault="00000000" w:rsidRPr="00000000" w14:paraId="0000007E">
      <w:pPr>
        <w:ind w:firstLine="0"/>
        <w:jc w:val="both"/>
        <w:rPr>
          <w:sz w:val="22"/>
          <w:szCs w:val="22"/>
        </w:rPr>
      </w:pPr>
      <w:r w:rsidDel="00000000" w:rsidR="00000000" w:rsidRPr="00000000">
        <w:rPr>
          <w:sz w:val="22"/>
          <w:szCs w:val="22"/>
          <w:rtl w:val="0"/>
        </w:rPr>
        <w:t xml:space="preserve">In the presence of colored environmental noise with correlation time $\tau_{\text{corr}}$, the escape horizon across the separatrix is governed by:</w:t>
      </w:r>
    </w:p>
    <w:p w:rsidR="00000000" w:rsidDel="00000000" w:rsidP="00000000" w:rsidRDefault="00000000" w:rsidRPr="00000000" w14:paraId="0000007F">
      <w:pPr>
        <w:jc w:val="center"/>
        <w:rPr>
          <w:sz w:val="22"/>
          <w:szCs w:val="22"/>
        </w:rPr>
      </w:pPr>
      <w:r w:rsidDel="00000000" w:rsidR="00000000" w:rsidRPr="00000000">
        <w:rPr>
          <w:sz w:val="22"/>
          <w:szCs w:val="22"/>
          <w:rtl w:val="0"/>
        </w:rPr>
        <w:t xml:space="preserve">$$\tau_{\text{escape}}(\tau_{\text{corr}}) = \tau_0 \cdot \sqrt{1 + \delta_p \cdot \tau_{\text{corr}}} \cdot \exp\left( \frac{\Delta U_{\text{barrier}}(\tau_{\text{corr}})}{D_0} \right) \quad \text{(16c)}$$</w:t>
      </w:r>
    </w:p>
    <w:p w:rsidR="00000000" w:rsidDel="00000000" w:rsidP="00000000" w:rsidRDefault="00000000" w:rsidRPr="00000000" w14:paraId="00000080">
      <w:pPr>
        <w:ind w:firstLine="0"/>
        <w:jc w:val="both"/>
        <w:rPr>
          <w:sz w:val="22"/>
          <w:szCs w:val="22"/>
        </w:rPr>
      </w:pPr>
      <w:r w:rsidDel="00000000" w:rsidR="00000000" w:rsidRPr="00000000">
        <w:rPr>
          <w:sz w:val="22"/>
          <w:szCs w:val="22"/>
          <w:rtl w:val="0"/>
        </w:rPr>
        <w:t xml:space="preserve">Where the effective barrier height is dynamically degraded by the cumulative drought deficit:</w:t>
      </w:r>
    </w:p>
    <w:p w:rsidR="00000000" w:rsidDel="00000000" w:rsidP="00000000" w:rsidRDefault="00000000" w:rsidRPr="00000000" w14:paraId="00000081">
      <w:pPr>
        <w:jc w:val="center"/>
        <w:rPr>
          <w:sz w:val="22"/>
          <w:szCs w:val="22"/>
        </w:rPr>
      </w:pPr>
      <w:r w:rsidDel="00000000" w:rsidR="00000000" w:rsidRPr="00000000">
        <w:rPr>
          <w:sz w:val="22"/>
          <w:szCs w:val="22"/>
          <w:rtl w:val="0"/>
        </w:rPr>
        <w:t xml:space="preserve">$$\Delta U_{\text{barrier}}(\tau_{\text{corr}}) = \max\left(0.0, \left[ (W_p - |\Delta W_p(\tau_{\text{corr}})|) - L_{\text{crit}} \cdot A_p \right] \cdot \delta_p \right) \quad \text{(16d)}$$</w:t>
      </w:r>
    </w:p>
    <w:p w:rsidR="00000000" w:rsidDel="00000000" w:rsidP="00000000" w:rsidRDefault="00000000" w:rsidRPr="00000000" w14:paraId="00000082">
      <w:pPr>
        <w:ind w:firstLine="0"/>
        <w:jc w:val="both"/>
        <w:rPr>
          <w:sz w:val="22"/>
          <w:szCs w:val="22"/>
        </w:rPr>
      </w:pPr>
      <w:r w:rsidDel="00000000" w:rsidR="00000000" w:rsidRPr="00000000">
        <w:rPr>
          <w:sz w:val="22"/>
          <w:szCs w:val="22"/>
          <w:rtl w:val="0"/>
        </w:rPr>
        <w:t xml:space="preserve">Corollary 5.3 (The Multi-Year Strategic Reserve Mandate): If initial reserves fail to satisfy the persistent buffer condition:</w:t>
      </w:r>
    </w:p>
    <w:p w:rsidR="00000000" w:rsidDel="00000000" w:rsidP="00000000" w:rsidRDefault="00000000" w:rsidRPr="00000000" w14:paraId="00000083">
      <w:pPr>
        <w:jc w:val="center"/>
        <w:rPr>
          <w:sz w:val="22"/>
          <w:szCs w:val="22"/>
        </w:rPr>
      </w:pPr>
      <w:r w:rsidDel="00000000" w:rsidR="00000000" w:rsidRPr="00000000">
        <w:rPr>
          <w:sz w:val="22"/>
          <w:szCs w:val="22"/>
          <w:rtl w:val="0"/>
        </w:rPr>
        <w:t xml:space="preserve">$$W_p(0) - L_{\text{crit}} \cdot A_p(0) \ge \int_0^{\tau_{\text{corr}}} |\dot{W}_p^{\text{drought}}| dt + \frac{3}{\delta_p} \sqrt{D_{\text{eff}}} \quad \text{(16e)}$$</w:t>
      </w:r>
    </w:p>
    <w:p w:rsidR="00000000" w:rsidDel="00000000" w:rsidP="00000000" w:rsidRDefault="00000000" w:rsidRPr="00000000" w14:paraId="00000084">
      <w:pPr>
        <w:ind w:firstLine="330"/>
        <w:jc w:val="both"/>
        <w:rPr>
          <w:sz w:val="22"/>
          <w:szCs w:val="22"/>
        </w:rPr>
      </w:pPr>
      <w:r w:rsidDel="00000000" w:rsidR="00000000" w:rsidRPr="00000000">
        <w:rPr>
          <w:sz w:val="22"/>
          <w:szCs w:val="22"/>
          <w:rtl w:val="0"/>
        </w:rPr>
        <w:t xml:space="preserve">the effective barrier height strictly collapses to zero ($\Delta U_{\text{barrier}} \to 0$) during the drought, accelerating the first-passage time into catastrophic insolvency to the pre-exponential limit $\tau_{\text{escape}} \approx \tau_0 \sqrt{1 + \delta_p \tau_{\text{corr}}} \approx 100$ weeks. Consequently, municipal and regional economies exposed to colored climatic noise mathematically require multi-year Book 2 Strategic Physical Reserves ($TS_0 \ge 52–104$ weeks) to guarantee civilizational survival. Q.E.D.</w:t>
      </w:r>
    </w:p>
    <w:p w:rsidR="00000000" w:rsidDel="00000000" w:rsidP="00000000" w:rsidRDefault="00000000" w:rsidRPr="00000000" w14:paraId="00000085">
      <w:pPr>
        <w:pStyle w:val="Heading3"/>
        <w:rPr>
          <w:sz w:val="22"/>
          <w:szCs w:val="22"/>
        </w:rPr>
      </w:pPr>
      <w:bookmarkStart w:colFirst="0" w:colLast="0" w:name="_1ylevbcafaym" w:id="9"/>
      <w:bookmarkEnd w:id="9"/>
      <w:r w:rsidDel="00000000" w:rsidR="00000000" w:rsidRPr="00000000">
        <w:rPr>
          <w:sz w:val="22"/>
          <w:szCs w:val="22"/>
          <w:rtl w:val="0"/>
        </w:rPr>
        <w:t xml:space="preserve">5.7 High-Order Non-Linear Observers: The Unscented Kalman Filter (UKF) State-Space Extension (Theorem 5.4)</w:t>
      </w:r>
    </w:p>
    <w:p w:rsidR="00000000" w:rsidDel="00000000" w:rsidP="00000000" w:rsidRDefault="00000000" w:rsidRPr="00000000" w14:paraId="00000086">
      <w:pPr>
        <w:ind w:firstLine="330"/>
        <w:jc w:val="both"/>
        <w:rPr>
          <w:sz w:val="22"/>
          <w:szCs w:val="22"/>
        </w:rPr>
      </w:pPr>
      <w:r w:rsidDel="00000000" w:rsidR="00000000" w:rsidRPr="00000000">
        <w:rPr>
          <w:sz w:val="22"/>
          <w:szCs w:val="22"/>
          <w:rtl w:val="0"/>
        </w:rPr>
        <w:t xml:space="preserve">While Theorem 3.2 establishes first-order Extended Kalman Filter (EKF) observer convergence, socio-ecological economies frequently undergo acute non-linear bifurcations—such as rapid drought onsets, bank credit freezes, or sudden regulatory structural shifts. Under such high-curvature dynamics, Jacobian linearization $\mathbf{F}_k = \left. \frac{\partial \mathbf{f}}{\partial \mathbf{x}} \right|_{\hat{\mathbf{x}}}$ introduces non-negligible second- and higher-order Taylor truncation errors ($O(\|\Delta \mathbf{x}\|^2)$) that can lead to filter bias or covariance under-estimation.</w:t>
      </w:r>
    </w:p>
    <w:p w:rsidR="00000000" w:rsidDel="00000000" w:rsidP="00000000" w:rsidRDefault="00000000" w:rsidRPr="00000000" w14:paraId="00000087">
      <w:pPr>
        <w:ind w:firstLine="330"/>
        <w:jc w:val="both"/>
        <w:rPr>
          <w:sz w:val="22"/>
          <w:szCs w:val="22"/>
        </w:rPr>
      </w:pPr>
      <w:r w:rsidDel="00000000" w:rsidR="00000000" w:rsidRPr="00000000">
        <w:rPr>
          <w:sz w:val="22"/>
          <w:szCs w:val="22"/>
          <w:rtl w:val="0"/>
        </w:rPr>
        <w:t xml:space="preserve">To guarantee high-order estimation precision, we formulate the Unscented Kalman Filter (UKF) observer using the deterministic sigma-point architecture of Julier &amp; Uhlmann (1997, 2004). For an $n$-dimensional state vector ($n=2$ for $\mathbf{x} = [\ln R_n, \ln(1 - R_a)]^T$), $2n+1 = 5$ deterministic sigma points $\boldsymbol{\chi}_i$ are generated symmetrically around the posterior mean:</w:t>
      </w:r>
    </w:p>
    <w:p w:rsidR="00000000" w:rsidDel="00000000" w:rsidP="00000000" w:rsidRDefault="00000000" w:rsidRPr="00000000" w14:paraId="00000088">
      <w:pPr>
        <w:jc w:val="center"/>
        <w:rPr>
          <w:sz w:val="22"/>
          <w:szCs w:val="22"/>
        </w:rPr>
      </w:pPr>
      <w:r w:rsidDel="00000000" w:rsidR="00000000" w:rsidRPr="00000000">
        <w:rPr>
          <w:sz w:val="22"/>
          <w:szCs w:val="22"/>
          <w:rtl w:val="0"/>
        </w:rPr>
        <w:t xml:space="preserve">$$\boldsymbol{\chi}_0 = \hat{\mathbf{x}}_{k|k} \quad \text{(16f)}$$</w:t>
      </w:r>
    </w:p>
    <w:p w:rsidR="00000000" w:rsidDel="00000000" w:rsidP="00000000" w:rsidRDefault="00000000" w:rsidRPr="00000000" w14:paraId="00000089">
      <w:pPr>
        <w:jc w:val="center"/>
        <w:rPr>
          <w:sz w:val="22"/>
          <w:szCs w:val="22"/>
        </w:rPr>
      </w:pPr>
      <w:r w:rsidDel="00000000" w:rsidR="00000000" w:rsidRPr="00000000">
        <w:rPr>
          <w:sz w:val="22"/>
          <w:szCs w:val="22"/>
          <w:rtl w:val="0"/>
        </w:rPr>
        <w:t xml:space="preserve">$$\boldsymbol{\chi}_i = \hat{\mathbf{x}}_{k|k} + \left(\sqrt{(n + \lambda_{\text{ukf}})\mathbf{P}_{k|k}}\right)_i, \quad i = 1, \dots, n \quad \text{(16g)}$$</w:t>
      </w:r>
    </w:p>
    <w:p w:rsidR="00000000" w:rsidDel="00000000" w:rsidP="00000000" w:rsidRDefault="00000000" w:rsidRPr="00000000" w14:paraId="0000008A">
      <w:pPr>
        <w:jc w:val="center"/>
        <w:rPr>
          <w:sz w:val="22"/>
          <w:szCs w:val="22"/>
        </w:rPr>
      </w:pPr>
      <w:r w:rsidDel="00000000" w:rsidR="00000000" w:rsidRPr="00000000">
        <w:rPr>
          <w:sz w:val="22"/>
          <w:szCs w:val="22"/>
          <w:rtl w:val="0"/>
        </w:rPr>
        <w:t xml:space="preserve">$$\boldsymbol{\chi}_{i+n} = \hat{\mathbf{x}}_{k|k} - \left(\sqrt{(n + \lambda_{\text{ukf}})\mathbf{P}_{k|k}}\right)_i, \quad i = 1, \dots, n \quad \text{(16h)}$$</w:t>
      </w:r>
    </w:p>
    <w:p w:rsidR="00000000" w:rsidDel="00000000" w:rsidP="00000000" w:rsidRDefault="00000000" w:rsidRPr="00000000" w14:paraId="0000008B">
      <w:pPr>
        <w:ind w:firstLine="330"/>
        <w:jc w:val="both"/>
        <w:rPr>
          <w:sz w:val="22"/>
          <w:szCs w:val="22"/>
        </w:rPr>
      </w:pPr>
      <w:r w:rsidDel="00000000" w:rsidR="00000000" w:rsidRPr="00000000">
        <w:rPr>
          <w:sz w:val="22"/>
          <w:szCs w:val="22"/>
          <w:rtl w:val="0"/>
        </w:rPr>
        <w:t xml:space="preserve">where scaling parameter $\lambda_{\text{ukf}} = \alpha_{\text{ukf}}^2(n + \kappa) - n$, with primary spread parameter $\alpha_{\text{ukf}} = 10^{-3}$, secondary weighting parameter $\beta_{\text{ukf}} = 2.0$ (optimal for Gaussian prior distributions), and tertiary parameter $\kappa = 0$.</w:t>
      </w:r>
    </w:p>
    <w:p w:rsidR="00000000" w:rsidDel="00000000" w:rsidP="00000000" w:rsidRDefault="00000000" w:rsidRPr="00000000" w14:paraId="0000008C">
      <w:pPr>
        <w:ind w:firstLine="330"/>
        <w:jc w:val="both"/>
        <w:rPr>
          <w:sz w:val="22"/>
          <w:szCs w:val="22"/>
        </w:rPr>
      </w:pPr>
      <w:r w:rsidDel="00000000" w:rsidR="00000000" w:rsidRPr="00000000">
        <w:rPr>
          <w:sz w:val="22"/>
          <w:szCs w:val="22"/>
          <w:rtl w:val="0"/>
        </w:rPr>
        <w:t xml:space="preserve">The mean and covariance weighting coefficients are:</w:t>
      </w:r>
    </w:p>
    <w:p w:rsidR="00000000" w:rsidDel="00000000" w:rsidP="00000000" w:rsidRDefault="00000000" w:rsidRPr="00000000" w14:paraId="0000008D">
      <w:pPr>
        <w:jc w:val="center"/>
        <w:rPr>
          <w:sz w:val="22"/>
          <w:szCs w:val="22"/>
        </w:rPr>
      </w:pPr>
      <w:r w:rsidDel="00000000" w:rsidR="00000000" w:rsidRPr="00000000">
        <w:rPr>
          <w:sz w:val="22"/>
          <w:szCs w:val="22"/>
          <w:rtl w:val="0"/>
        </w:rPr>
        <w:t xml:space="preserve">$$W_m^{(0)} = \frac{\lambda_{\text{ukf}}}{n + \lambda_{\text{ukf}}}, \quad W_c^{(0)} = W_m^{(0)} + (1 - \alpha_{\text{ukf}}^2 + \beta_{\text{ukf}}) \quad \text{(16i)}$$</w:t>
      </w:r>
    </w:p>
    <w:p w:rsidR="00000000" w:rsidDel="00000000" w:rsidP="00000000" w:rsidRDefault="00000000" w:rsidRPr="00000000" w14:paraId="0000008E">
      <w:pPr>
        <w:jc w:val="center"/>
        <w:rPr>
          <w:sz w:val="22"/>
          <w:szCs w:val="22"/>
        </w:rPr>
      </w:pPr>
      <w:r w:rsidDel="00000000" w:rsidR="00000000" w:rsidRPr="00000000">
        <w:rPr>
          <w:sz w:val="22"/>
          <w:szCs w:val="22"/>
          <w:rtl w:val="0"/>
        </w:rPr>
        <w:t xml:space="preserve">$$W_m^{(i)} = W_c^{(i)} = \frac{1}{2(n + \lambda_{\text{ukf}})}, \quad i = 1, \dots, 2n \quad \text{(16j)}$$</w:t>
      </w:r>
    </w:p>
    <w:p w:rsidR="00000000" w:rsidDel="00000000" w:rsidP="00000000" w:rsidRDefault="00000000" w:rsidRPr="00000000" w14:paraId="0000008F">
      <w:pPr>
        <w:ind w:firstLine="330"/>
        <w:jc w:val="both"/>
        <w:rPr>
          <w:sz w:val="22"/>
          <w:szCs w:val="22"/>
        </w:rPr>
      </w:pPr>
      <w:r w:rsidDel="00000000" w:rsidR="00000000" w:rsidRPr="00000000">
        <w:rPr>
          <w:sz w:val="22"/>
          <w:szCs w:val="22"/>
          <w:rtl w:val="0"/>
        </w:rPr>
        <w:t xml:space="preserve">Each sigma point is propagated directly through the non-linear state transition function $\mathbf{f}(\mathbf{x}, I_n)$ of Eq. (5e–5f) without analytical linearization:</w:t>
      </w:r>
    </w:p>
    <w:p w:rsidR="00000000" w:rsidDel="00000000" w:rsidP="00000000" w:rsidRDefault="00000000" w:rsidRPr="00000000" w14:paraId="00000090">
      <w:pPr>
        <w:jc w:val="center"/>
        <w:rPr>
          <w:sz w:val="22"/>
          <w:szCs w:val="22"/>
        </w:rPr>
      </w:pPr>
      <w:r w:rsidDel="00000000" w:rsidR="00000000" w:rsidRPr="00000000">
        <w:rPr>
          <w:sz w:val="22"/>
          <w:szCs w:val="22"/>
          <w:rtl w:val="0"/>
        </w:rPr>
        <w:t xml:space="preserve">$$\boldsymbol{\chi}_{i, k+1|k} = \mathbf{f}(\boldsymbol{\chi}_{i, k|k}, I_{n,k}) \quad \text{(16k)}$$</w:t>
      </w:r>
    </w:p>
    <w:p w:rsidR="00000000" w:rsidDel="00000000" w:rsidP="00000000" w:rsidRDefault="00000000" w:rsidRPr="00000000" w14:paraId="00000091">
      <w:pPr>
        <w:jc w:val="center"/>
        <w:rPr>
          <w:sz w:val="22"/>
          <w:szCs w:val="22"/>
        </w:rPr>
      </w:pPr>
      <w:r w:rsidDel="00000000" w:rsidR="00000000" w:rsidRPr="00000000">
        <w:rPr>
          <w:sz w:val="22"/>
          <w:szCs w:val="22"/>
          <w:rtl w:val="0"/>
        </w:rPr>
        <w:t xml:space="preserve">$$\hat{\mathbf{x}}_{k+1|k} = \sum_{i=0}^{2n} W_m^{(i)} \boldsymbol{\chi}_{i, k+1|k} \quad \text{(16l)}$$</w:t>
      </w:r>
    </w:p>
    <w:p w:rsidR="00000000" w:rsidDel="00000000" w:rsidP="00000000" w:rsidRDefault="00000000" w:rsidRPr="00000000" w14:paraId="00000092">
      <w:pPr>
        <w:jc w:val="center"/>
        <w:rPr>
          <w:sz w:val="22"/>
          <w:szCs w:val="22"/>
        </w:rPr>
      </w:pPr>
      <w:r w:rsidDel="00000000" w:rsidR="00000000" w:rsidRPr="00000000">
        <w:rPr>
          <w:sz w:val="22"/>
          <w:szCs w:val="22"/>
          <w:rtl w:val="0"/>
        </w:rPr>
        <w:t xml:space="preserve">$$\mathbf{P}_{k+1|k} = \sum_{i=0}^{2n} W_c^{(i)} (\boldsymbol{\chi}_{i, k+1|k} - \hat{\mathbf{x}}_{k+1|k})(\boldsymbol{\chi}_{i, k+1|k} - \hat{\mathbf{x}}_{k+1|k})^T + \mathbf{Q} \quad \text{(16m)}$$</w:t>
      </w:r>
    </w:p>
    <w:p w:rsidR="00000000" w:rsidDel="00000000" w:rsidP="00000000" w:rsidRDefault="00000000" w:rsidRPr="00000000" w14:paraId="00000093">
      <w:pPr>
        <w:ind w:firstLine="330"/>
        <w:jc w:val="both"/>
        <w:rPr>
          <w:sz w:val="22"/>
          <w:szCs w:val="22"/>
        </w:rPr>
      </w:pPr>
      <w:r w:rsidDel="00000000" w:rsidR="00000000" w:rsidRPr="00000000">
        <w:rPr>
          <w:sz w:val="22"/>
          <w:szCs w:val="22"/>
          <w:rtl w:val="0"/>
        </w:rPr>
        <w:t xml:space="preserve">The measurement model $h(\mathbf{x}) = -\ln R_n - \ln(1 - R_a) = -x_1 - x_2$ is evaluated across transformed sigma points $\gamma_i = h(\boldsymbol{\chi}_{i, k+1|k})$, yielding the predicted measurement $\hat{y}_{k+1} = \sum_i W_m^{(i)} \gamma_i$, innovation covariance $P_{yy} = \sum_i W_c^{(i)} (\gamma_i - \hat{y}_{k+1})^2 + R$, and cross-covariance $\mathbf{P}_{xy} = \sum_i W_c^{(i)} (\boldsymbol{\chi}_{i, k+1|k} - \hat{\mathbf{x}}_{k+1|k})(\gamma_i - \hat{y}_{k+1})$. The measurement update proceeds via Kalman gain $\mathbf{K}_{k+1} = \mathbf{P}_{xy} P_{yy}^{-1}$:</w:t>
      </w:r>
    </w:p>
    <w:p w:rsidR="00000000" w:rsidDel="00000000" w:rsidP="00000000" w:rsidRDefault="00000000" w:rsidRPr="00000000" w14:paraId="00000094">
      <w:pPr>
        <w:jc w:val="center"/>
        <w:rPr>
          <w:sz w:val="22"/>
          <w:szCs w:val="22"/>
        </w:rPr>
      </w:pPr>
      <w:r w:rsidDel="00000000" w:rsidR="00000000" w:rsidRPr="00000000">
        <w:rPr>
          <w:sz w:val="22"/>
          <w:szCs w:val="22"/>
          <w:rtl w:val="0"/>
        </w:rPr>
        <w:t xml:space="preserve">$$\hat{\mathbf{x}}_{k+1|k+1} = \hat{\mathbf{x}}_{k+1|k} + \mathbf{K}_{k+1} (y_{k+1} - \hat{y}_{k+1}) \quad \text{(16n)}$$</w:t>
      </w:r>
    </w:p>
    <w:p w:rsidR="00000000" w:rsidDel="00000000" w:rsidP="00000000" w:rsidRDefault="00000000" w:rsidRPr="00000000" w14:paraId="00000095">
      <w:pPr>
        <w:jc w:val="center"/>
        <w:rPr>
          <w:sz w:val="22"/>
          <w:szCs w:val="22"/>
        </w:rPr>
      </w:pPr>
      <w:r w:rsidDel="00000000" w:rsidR="00000000" w:rsidRPr="00000000">
        <w:rPr>
          <w:sz w:val="22"/>
          <w:szCs w:val="22"/>
          <w:rtl w:val="0"/>
        </w:rPr>
        <w:t xml:space="preserve">$$\mathbf{P}_{k+1|k+1} = \mathbf{P}_{k+1|k} - \mathbf{K}_{k+1} P_{yy} \mathbf{K}_{k+1}^T \quad \text{(16o)}$$</w:t>
      </w:r>
    </w:p>
    <w:p w:rsidR="00000000" w:rsidDel="00000000" w:rsidP="00000000" w:rsidRDefault="00000000" w:rsidRPr="00000000" w14:paraId="00000096">
      <w:pPr>
        <w:ind w:firstLine="0"/>
        <w:jc w:val="both"/>
        <w:rPr>
          <w:sz w:val="22"/>
          <w:szCs w:val="22"/>
        </w:rPr>
      </w:pPr>
      <w:r w:rsidDel="00000000" w:rsidR="00000000" w:rsidRPr="00000000">
        <w:rPr>
          <w:sz w:val="22"/>
          <w:szCs w:val="22"/>
          <w:rtl w:val="0"/>
        </w:rPr>
        <w:t xml:space="preserve">Theorem 5.4 (High-Order Unscented State Reconstruction &amp; Curvature Invariance):</w:t>
      </w:r>
    </w:p>
    <w:p w:rsidR="00000000" w:rsidDel="00000000" w:rsidP="00000000" w:rsidRDefault="00000000" w:rsidRPr="00000000" w14:paraId="00000097">
      <w:pPr>
        <w:ind w:firstLine="0"/>
        <w:jc w:val="both"/>
        <w:rPr>
          <w:sz w:val="22"/>
          <w:szCs w:val="22"/>
        </w:rPr>
      </w:pPr>
      <w:r w:rsidDel="00000000" w:rsidR="00000000" w:rsidRPr="00000000">
        <w:rPr>
          <w:sz w:val="22"/>
          <w:szCs w:val="22"/>
          <w:rtl w:val="0"/>
        </w:rPr>
        <w:t xml:space="preserve">Let the discrete-time economic state evolution be governed by the non-linear physical transition function $\mathbf{f}(\mathbf{x}, I_n)$ and log-linear price observation model $h(\mathbf{x})$. The Unscented Kalman Filter observer:</w:t>
      </w:r>
    </w:p>
    <w:p w:rsidR="00000000" w:rsidDel="00000000" w:rsidP="00000000" w:rsidRDefault="00000000" w:rsidRPr="00000000" w14:paraId="00000098">
      <w:pPr>
        <w:ind w:firstLine="0"/>
        <w:jc w:val="both"/>
        <w:rPr>
          <w:sz w:val="22"/>
          <w:szCs w:val="22"/>
        </w:rPr>
      </w:pPr>
      <w:r w:rsidDel="00000000" w:rsidR="00000000" w:rsidRPr="00000000">
        <w:rPr>
          <w:sz w:val="22"/>
          <w:szCs w:val="22"/>
          <w:rtl w:val="0"/>
        </w:rPr>
        <w:t xml:space="preserve">1. Captures the posterior mean $\hat{\mathbf{x}}_{k+1}$ and covariance $\mathbf{P}_{k+1}$ accurately through third order in the Taylor series expansion of $\mathbf{f}(\mathbf{x})$ ($O(\|\Delta \mathbf{x}\|^3)$), completely eliminating the first-order truncation error of standard Jacobian linearization.</w:t>
      </w:r>
    </w:p>
    <w:p w:rsidR="00000000" w:rsidDel="00000000" w:rsidP="00000000" w:rsidRDefault="00000000" w:rsidRPr="00000000" w14:paraId="00000099">
      <w:pPr>
        <w:ind w:firstLine="0"/>
        <w:jc w:val="both"/>
        <w:rPr>
          <w:sz w:val="22"/>
          <w:szCs w:val="22"/>
        </w:rPr>
      </w:pPr>
      <w:r w:rsidDel="00000000" w:rsidR="00000000" w:rsidRPr="00000000">
        <w:rPr>
          <w:sz w:val="22"/>
          <w:szCs w:val="22"/>
          <w:rtl w:val="0"/>
        </w:rPr>
        <w:t xml:space="preserve">2. Eliminates the requirement to compute analytical Jacobian matrices $\mathbf{F}_k$, preserving computational stability even in the vicinity of transcritical bifurcations and singular boundaries where $\frac{\partial^2 \mathbf{f}}{\partial \mathbf{x}^2}$ diverges.</w:t>
      </w:r>
    </w:p>
    <w:p w:rsidR="00000000" w:rsidDel="00000000" w:rsidP="00000000" w:rsidRDefault="00000000" w:rsidRPr="00000000" w14:paraId="0000009A">
      <w:pPr>
        <w:ind w:firstLine="0"/>
        <w:jc w:val="both"/>
        <w:rPr>
          <w:sz w:val="22"/>
          <w:szCs w:val="22"/>
        </w:rPr>
      </w:pPr>
      <w:r w:rsidDel="00000000" w:rsidR="00000000" w:rsidRPr="00000000">
        <w:rPr>
          <w:sz w:val="22"/>
          <w:szCs w:val="22"/>
          <w:rtl w:val="0"/>
        </w:rPr>
        <w:t xml:space="preserve">3. Guarantees that the posterior error covariance trace remains strictly bounded: $\lim_{k \to \infty} \text{Tr}(\mathbf{P}_{k|k}) &lt; \infty$ under persistent Gaussian noise ($R &gt; 0$).</w:t>
      </w:r>
    </w:p>
    <w:p w:rsidR="00000000" w:rsidDel="00000000" w:rsidP="00000000" w:rsidRDefault="00000000" w:rsidRPr="00000000" w14:paraId="0000009B">
      <w:pPr>
        <w:ind w:firstLine="0"/>
        <w:jc w:val="both"/>
        <w:rPr>
          <w:sz w:val="22"/>
          <w:szCs w:val="22"/>
        </w:rPr>
      </w:pPr>
      <w:r w:rsidDel="00000000" w:rsidR="00000000" w:rsidRPr="00000000">
        <w:rPr>
          <w:sz w:val="22"/>
          <w:szCs w:val="22"/>
          <w:rtl w:val="0"/>
        </w:rPr>
        <w:t xml:space="preserve">Proof: Expanding the non-linear vector function $\mathbf{f}(\mathbf{x})$ in a multidimensional Taylor series about the prior mean $\hat{\mathbf{x}}$:</w:t>
      </w:r>
    </w:p>
    <w:p w:rsidR="00000000" w:rsidDel="00000000" w:rsidP="00000000" w:rsidRDefault="00000000" w:rsidRPr="00000000" w14:paraId="0000009C">
      <w:pPr>
        <w:jc w:val="center"/>
        <w:rPr>
          <w:sz w:val="22"/>
          <w:szCs w:val="22"/>
        </w:rPr>
      </w:pPr>
      <w:r w:rsidDel="00000000" w:rsidR="00000000" w:rsidRPr="00000000">
        <w:rPr>
          <w:sz w:val="22"/>
          <w:szCs w:val="22"/>
          <w:rtl w:val="0"/>
        </w:rPr>
        <w:t xml:space="preserve">$$\mathbf{f}(\mathbf{x}) = \mathbf{f}(\hat{\mathbf{x}}) + \nabla \mathbf{f} \cdot \Delta \mathbf{x} + \frac{1}{2} \nabla^2 \mathbf{f} : (\Delta \mathbf{x} \Delta \mathbf{x}^T) + \frac{1}{6} \nabla^3 \mathbf{f} \ \vdots \ (\Delta \mathbf{x})^{\otimes 3} + O(\|\Delta \mathbf{x}\|^4)$$</w:t>
      </w:r>
    </w:p>
    <w:p w:rsidR="00000000" w:rsidDel="00000000" w:rsidP="00000000" w:rsidRDefault="00000000" w:rsidRPr="00000000" w14:paraId="0000009D">
      <w:pPr>
        <w:ind w:firstLine="330"/>
        <w:jc w:val="both"/>
        <w:rPr>
          <w:sz w:val="22"/>
          <w:szCs w:val="22"/>
        </w:rPr>
      </w:pPr>
      <w:r w:rsidDel="00000000" w:rsidR="00000000" w:rsidRPr="00000000">
        <w:rPr>
          <w:sz w:val="22"/>
          <w:szCs w:val="22"/>
          <w:rtl w:val="0"/>
        </w:rPr>
        <w:t xml:space="preserve">Evaluating the expected value under the sigma points: by the symmetry of sigma point placement ($\boldsymbol{\chi}_i - \hat{\mathbf{x}} = -(\boldsymbol{\chi}_{i+n} - \hat{\mathbf{x}})$), all odd-order terms in the summation $\sum_{i=0}^{2n} W_m^{(i)} (\boldsymbol{\chi}_i - \hat{\mathbf{x}})^k$ strictly vanish for $k = 1, 3$. The second-order term satisfies $\sum_{i=0}^{2n} W_c^{(i)} (\boldsymbol{\chi}_i - \hat{\mathbf{x}})(\boldsymbol{\chi}_i - \hat{\mathbf{x}})^T = \mathbf{P}_{k|k}$ exactly due to the scaling choice $\lambda_{\text{ukf}} + n = \alpha_{\text{ukf}}^2(n + \kappa)$. For Gaussian distributed prior densities, setting $\beta_{\text{ukf}} = 2.0$ matches the fourth-order moment $\mathbb{E}[(\Delta \mathbf{x})^4] = 3 \mathbf{P}^2$, ensuring that errors in the projected mean and covariance are of order $O(\|\Delta \mathbf{x}\|^4)$. Because the measurement model $h(\mathbf{x}) = -x_1 - x_2$ is strictly linear in the state coordinates, $h(\mathbf{x})$ introduces zero non-linear measurement distortion. Thus, the UKF achieves third-order precision without Jacobian approximations. $\blacksquare$</w:t>
      </w:r>
    </w:p>
    <w:p w:rsidR="00000000" w:rsidDel="00000000" w:rsidP="00000000" w:rsidRDefault="00000000" w:rsidRPr="00000000" w14:paraId="0000009E">
      <w:pPr>
        <w:pStyle w:val="Heading3"/>
        <w:rPr/>
      </w:pPr>
      <w:bookmarkStart w:colFirst="0" w:colLast="0" w:name="_co61b8pnpxd2" w:id="10"/>
      <w:bookmarkEnd w:id="10"/>
      <w:r w:rsidDel="00000000" w:rsidR="00000000" w:rsidRPr="00000000">
        <w:rPr>
          <w:b w:val="1"/>
          <w:bCs w:val="1"/>
          <w:rtl w:val="0"/>
        </w:rPr>
        <w:t xml:space="preserve">5.8 Perturbation Analysis of the Separatrix under Maintenance Deficits</w:t>
      </w:r>
      <w:r w:rsidDel="00000000" w:rsidR="00000000" w:rsidRPr="00000000">
        <w:rPr>
          <w:rtl w:val="0"/>
        </w:rPr>
      </w:r>
    </w:p>
    <w:p w:rsidR="00000000" w:rsidDel="00000000" w:rsidP="00000000" w:rsidRDefault="00000000" w:rsidRPr="00000000" w14:paraId="0000009F">
      <w:pPr>
        <w:ind w:firstLine="330"/>
        <w:jc w:val="both"/>
        <w:rPr/>
      </w:pPr>
      <w:r w:rsidDel="00000000" w:rsidR="00000000" w:rsidRPr="00000000">
        <w:rPr>
          <w:sz w:val="22"/>
          <w:szCs w:val="22"/>
          <w:rtl w:val="0"/>
        </w:rPr>
        <w:t xml:space="preserve">To evaluate how physical maintenance deficits distort the critical boundary separating constructive accumulation ($\mathcal{B}_{\text{const}}$) from terminal sclerosis ($\mathcal{B}_{\text{scler}}$), we derive the first-order perturbation equation for the separatrix boundary $\mathcal{S}$ when maintenance is deficient by fraction $\xi = 1 - M/M_{\text{req}} \in (0, 1)$.</w:t>
      </w:r>
      <w:r w:rsidDel="00000000" w:rsidR="00000000" w:rsidRPr="00000000">
        <w:rPr>
          <w:rtl w:val="0"/>
        </w:rPr>
      </w:r>
    </w:p>
    <w:p w:rsidR="00000000" w:rsidDel="00000000" w:rsidP="00000000" w:rsidRDefault="00000000" w:rsidRPr="00000000" w14:paraId="000000A0">
      <w:pPr>
        <w:ind w:firstLine="330"/>
        <w:jc w:val="both"/>
        <w:rPr/>
      </w:pPr>
      <w:r w:rsidDel="00000000" w:rsidR="00000000" w:rsidRPr="00000000">
        <w:rPr>
          <w:sz w:val="22"/>
          <w:szCs w:val="22"/>
          <w:rtl w:val="0"/>
        </w:rPr>
        <w:t xml:space="preserve">Recall that along the unperturbed separatrix line ($\xi = 0$), the critical leverage ratio is given by $L_{\text{crit}} = A_a / W_a$, yielding $W_p = L_{\text{crit}} A_p$. Under chronic maintenance neglect ($\xi &gt; 0$), physical capital decays into the regressive drag floor at rate $\gamma \xi W_p$. Setting net floor accumulation to the marginal stability threshold yields the perturbed separatrix equation:</w:t>
      </w:r>
      <w:r w:rsidDel="00000000" w:rsidR="00000000" w:rsidRPr="00000000">
        <w:rPr>
          <w:rtl w:val="0"/>
        </w:rPr>
      </w:r>
    </w:p>
    <w:p w:rsidR="00000000" w:rsidDel="00000000" w:rsidP="00000000" w:rsidRDefault="00000000" w:rsidRPr="00000000" w14:paraId="000000A1">
      <w:pPr>
        <w:spacing w:after="225" w:before="225" w:lineRule="auto"/>
        <w:jc w:val="center"/>
        <w:rPr/>
      </w:pPr>
      <w:r w:rsidDel="00000000" w:rsidR="00000000" w:rsidRPr="00000000">
        <w:rPr>
          <w:rFonts w:ascii="Cambria Math" w:cs="Cambria Math" w:eastAsia="Cambria Math" w:hAnsi="Cambria Math"/>
          <w:sz w:val="22"/>
          <w:szCs w:val="22"/>
          <w:rtl w:val="0"/>
        </w:rPr>
        <w:t xml:space="preserve">$$W_p(A_p) \approx L_{\text{crit}} A_p \left(1 + \frac{\gamma \xi}{\delta_p} \right)$$</w:t>
      </w:r>
      <w:r w:rsidDel="00000000" w:rsidR="00000000" w:rsidRPr="00000000">
        <w:rPr>
          <w:rtl w:val="0"/>
        </w:rPr>
      </w:r>
    </w:p>
    <w:p w:rsidR="00000000" w:rsidDel="00000000" w:rsidP="00000000" w:rsidRDefault="00000000" w:rsidRPr="00000000" w14:paraId="000000A2">
      <w:pPr>
        <w:ind w:firstLine="330"/>
        <w:jc w:val="both"/>
        <w:rPr/>
      </w:pPr>
      <w:r w:rsidDel="00000000" w:rsidR="00000000" w:rsidRPr="00000000">
        <w:rPr>
          <w:sz w:val="22"/>
          <w:szCs w:val="22"/>
          <w:rtl w:val="0"/>
        </w:rPr>
        <w:t xml:space="preserve">This analytical expression proves that maintenance neglect shifts the critical separatrix upward in the $(W_p, A_p)$ plane. Consequently, an economy operating under deferred maintenance requires a strictly higher ratio of physical constructive reserves ($W_p$) to debt drag ($A_p$) to avoid falling into the terminal sclerosis basin.</w:t>
      </w:r>
      <w:r w:rsidDel="00000000" w:rsidR="00000000" w:rsidRPr="00000000">
        <w:rPr>
          <w:rtl w:val="0"/>
        </w:rPr>
      </w:r>
    </w:p>
    <w:p w:rsidR="00000000" w:rsidDel="00000000" w:rsidP="00000000" w:rsidRDefault="00000000" w:rsidRPr="00000000" w14:paraId="000000A3">
      <w:pPr>
        <w:pStyle w:val="Heading2"/>
        <w:rPr/>
      </w:pPr>
      <w:bookmarkStart w:colFirst="0" w:colLast="0" w:name="_72u65q3m7f6q" w:id="11"/>
      <w:bookmarkEnd w:id="11"/>
      <w:r w:rsidDel="00000000" w:rsidR="00000000" w:rsidRPr="00000000">
        <w:rPr>
          <w:b w:val="1"/>
          <w:bCs w:val="1"/>
          <w:rtl w:val="0"/>
        </w:rPr>
        <w:t xml:space="preserve">6. Multi-Sector Sraffa-Leontief Input-Output Dynamics &amp; Structural Drag</w:t>
      </w:r>
      <w:r w:rsidDel="00000000" w:rsidR="00000000" w:rsidRPr="00000000">
        <w:rPr>
          <w:rtl w:val="0"/>
        </w:rPr>
      </w:r>
    </w:p>
    <w:p w:rsidR="00000000" w:rsidDel="00000000" w:rsidP="00000000" w:rsidRDefault="00000000" w:rsidRPr="00000000" w14:paraId="000000A4">
      <w:pPr>
        <w:pStyle w:val="Heading3"/>
        <w:rPr/>
      </w:pPr>
      <w:bookmarkStart w:colFirst="0" w:colLast="0" w:name="_irjwhkmsauac" w:id="12"/>
      <w:bookmarkEnd w:id="12"/>
      <w:r w:rsidDel="00000000" w:rsidR="00000000" w:rsidRPr="00000000">
        <w:rPr>
          <w:b w:val="1"/>
          <w:bCs w:val="1"/>
          <w:rtl w:val="0"/>
        </w:rPr>
        <w:t xml:space="preserve">6.1 The 5-Sector Provisioning Mesh &amp; Physical Technical Coefficients</w:t>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0" w:lineRule="auto"/>
        <w:ind w:left="0" w:right="0" w:firstLine="0"/>
        <w:jc w:val="both"/>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To move from an aggregate macroeconomic representation to granular empirical supply chains, we couple the constructive floor ($W_p$) and regressive floor ($A_p$) to the multi-commodity Sraffa-Leontief input-output mesh across the five vital human provisioning sectors: Food, Energy, Water, Shelter, and Care.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25" w:before="0" w:lineRule="auto"/>
        <w:ind w:left="0" w:right="0" w:firstLine="0"/>
        <w:jc w:val="both"/>
        <w:rPr>
          <w:sz w:val="22"/>
          <w:szCs w:val="22"/>
        </w:rPr>
      </w:pPr>
      <w:r w:rsidDel="00000000" w:rsidR="00000000" w:rsidRPr="00000000">
        <w:rPr>
          <w:sz w:val="22"/>
          <w:szCs w:val="22"/>
          <w:rtl w:val="0"/>
        </w:rPr>
        <w:t xml:space="preserve">Let $\mathbf{A} \in \mathbb{R}^{5 imes 5}$ be the Leontief technical coefficients matrix representing intermediate exergy and material requirements per unit of gross sectoral output: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25" w:before="0" w:lineRule="auto"/>
        <w:ind w:left="0" w:right="0" w:firstLine="0"/>
        <w:jc w:val="center"/>
        <w:rPr>
          <w:rFonts w:ascii="Cambria Math" w:cs="Cambria Math" w:eastAsia="Cambria Math" w:hAnsi="Cambria Math"/>
          <w:sz w:val="22"/>
          <w:szCs w:val="22"/>
        </w:rPr>
      </w:pPr>
      <w:r w:rsidDel="00000000" w:rsidR="00000000" w:rsidRPr="00000000">
        <w:rPr>
          <w:rFonts w:ascii="Cambria Math" w:cs="Cambria Math" w:eastAsia="Cambria Math" w:hAnsi="Cambria Math"/>
          <w:sz w:val="22"/>
          <w:szCs w:val="22"/>
          <w:rtl w:val="0"/>
        </w:rPr>
        <w:t xml:space="preserve">$$\mathbf{A} =  egin{pmatrix} 0.000 &amp; 0.001 &amp; 0.002 &amp; 0.500 &amp; 0.100 \ 0.050 &amp; 0.000 &amp; 0.450 &amp; 15.000 &amp; 1.200 \ 0.002 &amp; 0.001 &amp; 0.000 &amp; 0.800 &amp; 0.050 \ 0.001 &amp; 0.0005 &amp; 0.0005 &amp; 0.000 &amp; 0.020 \ 0.002 &amp; 0.001 &amp; 0.001 &amp; 0.050 &amp; 0.000 \end{pmatrix} \quad ext{(17)}$$</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25" w:before="0" w:lineRule="auto"/>
        <w:ind w:left="0" w:right="0" w:firstLine="0"/>
        <w:jc w:val="both"/>
        <w:rPr>
          <w:sz w:val="22"/>
          <w:szCs w:val="22"/>
        </w:rPr>
      </w:pPr>
      <w:r w:rsidDel="00000000" w:rsidR="00000000" w:rsidRPr="00000000">
        <w:rPr>
          <w:sz w:val="22"/>
          <w:szCs w:val="22"/>
          <w:rtl w:val="0"/>
        </w:rPr>
        <w:t xml:space="preserve">The total integrated constructive capital floor ($\mathbf{W}_{p, ext{integrated}}$) and total integrated regressive drag floor ($\mathbf{A}_{p, ext{integrated}}$) are obtained by solving the Leontief inverse $(\mathbf{I} - \mathbf{A})^{-1}$:</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25" w:before="0" w:lineRule="auto"/>
        <w:ind w:left="0" w:right="0" w:firstLine="0"/>
        <w:jc w:val="center"/>
        <w:rPr>
          <w:rFonts w:ascii="Cambria Math" w:cs="Cambria Math" w:eastAsia="Cambria Math" w:hAnsi="Cambria Math"/>
          <w:sz w:val="22"/>
          <w:szCs w:val="22"/>
        </w:rPr>
      </w:pPr>
      <w:r w:rsidDel="00000000" w:rsidR="00000000" w:rsidRPr="00000000">
        <w:rPr>
          <w:rFonts w:ascii="Cambria Math" w:cs="Cambria Math" w:eastAsia="Cambria Math" w:hAnsi="Cambria Math"/>
          <w:sz w:val="22"/>
          <w:szCs w:val="22"/>
          <w:rtl w:val="0"/>
        </w:rPr>
        <w:t xml:space="preserve">$$\mathbf{W}_{p, ext{integrated}} = \mathbf{W}_{p, ext{direct}} (\mathbf{I} - \mathbf{A})^{-1} \quad ext{(18)}$$</w:t>
      </w:r>
    </w:p>
    <w:p w:rsidR="00000000" w:rsidDel="00000000" w:rsidP="00000000" w:rsidRDefault="00000000" w:rsidRPr="00000000" w14:paraId="000000AA">
      <w:pPr>
        <w:spacing w:after="225" w:before="300" w:lineRule="auto"/>
        <w:ind w:left="0" w:right="0" w:firstLine="0"/>
        <w:jc w:val="both"/>
        <w:rPr>
          <w:sz w:val="22"/>
          <w:szCs w:val="22"/>
        </w:rPr>
      </w:pPr>
      <w:r w:rsidDel="00000000" w:rsidR="00000000" w:rsidRPr="00000000">
        <w:rPr>
          <w:sz w:val="22"/>
          <w:szCs w:val="22"/>
          <w:rtl w:val="0"/>
        </w:rPr>
        <w:t xml:space="preserve">The continuous 10-variable coupled multi-sector dynamic ODE system generalizes the aggregate dynamics across all provisioning sectors:</w:t>
      </w:r>
    </w:p>
    <w:p w:rsidR="00000000" w:rsidDel="00000000" w:rsidP="00000000" w:rsidRDefault="00000000" w:rsidRPr="00000000" w14:paraId="000000AB">
      <w:pPr>
        <w:spacing w:after="225" w:before="0" w:lineRule="auto"/>
        <w:ind w:left="0" w:right="0" w:firstLine="0"/>
        <w:jc w:val="center"/>
        <w:rPr/>
      </w:pPr>
      <w:r w:rsidDel="00000000" w:rsidR="00000000" w:rsidRPr="00000000">
        <w:rPr>
          <w:rFonts w:ascii="Cambria Math" w:cs="Cambria Math" w:eastAsia="Cambria Math" w:hAnsi="Cambria Math"/>
          <w:sz w:val="22"/>
          <w:szCs w:val="22"/>
          <w:rtl w:val="0"/>
        </w:rPr>
        <w:t xml:space="preserve">$$ rac{d\mathbf{W}_p}{dt} = \mathbf{ lpha} \circ \max(\mathbf{0}, \mathbf{W}_a - \mathbf{A}_a) - \mathbf{\delta}_p \circ \mathbf{W}_p \quad ext{(18a)}$$</w:t>
      </w:r>
      <w:r w:rsidDel="00000000" w:rsidR="00000000" w:rsidRPr="00000000">
        <w:rPr>
          <w:rtl w:val="0"/>
        </w:rPr>
      </w:r>
    </w:p>
    <w:p w:rsidR="00000000" w:rsidDel="00000000" w:rsidP="00000000" w:rsidRDefault="00000000" w:rsidRPr="00000000" w14:paraId="000000AC">
      <w:pPr>
        <w:spacing w:after="300" w:before="0" w:lineRule="auto"/>
        <w:ind w:left="0" w:right="0" w:firstLine="0"/>
        <w:jc w:val="center"/>
        <w:rPr/>
      </w:pPr>
      <w:r w:rsidDel="00000000" w:rsidR="00000000" w:rsidRPr="00000000">
        <w:rPr>
          <w:rFonts w:ascii="Cambria Math" w:cs="Cambria Math" w:eastAsia="Cambria Math" w:hAnsi="Cambria Math"/>
          <w:sz w:val="22"/>
          <w:szCs w:val="22"/>
          <w:rtl w:val="0"/>
        </w:rPr>
        <w:t xml:space="preserve">$$ rac{d\mathbf{A}_p}{dt} = \mathbf{ eta} \circ \max(\mathbf{0}, \mathbf{A}_a - \mathbf{W}_a) + \mathbf{\gamma} \circ \mathbf{W}_p \circ \max\left(\mathbf{0}, \mathbf{1} -  rac{\mathbf{M}}{\mathbf{M}_{ ext{req}}} ight) + \mathbf{\mu} \circ \mathbf{A}_p^ u + \kappa_{ ext{leak}} \mathbf{A}^T \mathbf{A}_p \quad ext{(18b)}$$</w:t>
      </w:r>
      <w:r w:rsidDel="00000000" w:rsidR="00000000" w:rsidRPr="00000000">
        <w:rPr>
          <w:rtl w:val="0"/>
        </w:rPr>
      </w:r>
    </w:p>
    <w:p w:rsidR="00000000" w:rsidDel="00000000" w:rsidP="00000000" w:rsidRDefault="00000000" w:rsidRPr="00000000" w14:paraId="000000AD">
      <w:pPr>
        <w:spacing w:after="225" w:before="150" w:lineRule="auto"/>
        <w:ind w:left="225" w:right="225" w:firstLine="0"/>
        <w:rPr/>
      </w:pPr>
      <w:r w:rsidDel="00000000" w:rsidR="00000000" w:rsidRPr="00000000">
        <w:rPr>
          <w:b w:val="1"/>
          <w:bCs w:val="1"/>
          <w:i w:val="1"/>
          <w:iCs w:val="1"/>
          <w:shd w:fill="fcfcfc" w:val="clear"/>
          <w:rtl w:val="0"/>
        </w:rPr>
        <w:t xml:space="preserve">Theorem 4 (Dynamic Drag Propagation Theorem):</w:t>
      </w:r>
      <w:r w:rsidDel="00000000" w:rsidR="00000000" w:rsidRPr="00000000">
        <w:rPr>
          <w:i w:val="1"/>
          <w:iCs w:val="1"/>
          <w:shd w:fill="fcfcfc" w:val="clear"/>
          <w:rtl w:val="0"/>
        </w:rPr>
        <w:t xml:space="preserve"> Let the multi-sector production technology be governed by a non-negative, productive Leontief technical coefficients matrix $\mathbf{A} \in \mathbb{R}^{5 \times 5}$ with spectral radius $\rho(\mathbf{A}) &lt; 1$. If any upstream primary provisioning sector (such as energy or transport) accumulates a non-zero regressive debt or maintenance drag floor ($A_{p,i} &gt; 0$), then through the transpose input-output coupling term $(\mathbf{A}^T \mathbf{A}_p)_j = \sum_i A_{ij} A_{p,i}$, all downstream dependent provisioning sectors $j$ (including agricultural food and potable water) experience forced positive drag accumulation: $$ rac{dA_{p,j}}{dt} \ge \kappa_{ ext{leak}} \sum_{i=1}^5 A_{ij} A_{p,i} &gt; 0$$ even when downstream local active antiwork is identically zero ($A_{a,j} \equiv 0$) and downstream maintenance is 100% funded ($M_j \ge M_{ ext{req}, j}$).</w:t>
      </w:r>
      <w:r w:rsidDel="00000000" w:rsidR="00000000" w:rsidRPr="00000000">
        <w:rPr>
          <w:rtl w:val="0"/>
        </w:rPr>
      </w:r>
    </w:p>
    <w:p w:rsidR="00000000" w:rsidDel="00000000" w:rsidP="00000000" w:rsidRDefault="00000000" w:rsidRPr="00000000" w14:paraId="000000AE">
      <w:pPr>
        <w:spacing w:after="225" w:before="0" w:lineRule="auto"/>
        <w:ind w:left="0" w:right="0" w:firstLine="0"/>
        <w:jc w:val="both"/>
        <w:rPr/>
      </w:pPr>
      <w:r w:rsidDel="00000000" w:rsidR="00000000" w:rsidRPr="00000000">
        <w:rPr>
          <w:i w:val="1"/>
          <w:iCs w:val="1"/>
          <w:rtl w:val="0"/>
        </w:rPr>
        <w:t xml:space="preserve">Proof:</w:t>
      </w:r>
      <w:r w:rsidDel="00000000" w:rsidR="00000000" w:rsidRPr="00000000">
        <w:rPr>
          <w:rtl w:val="0"/>
        </w:rPr>
        <w:t xml:space="preserve"> Because all technical coefficients $A_{ij} \ge 0$ and agriculture strictly requires direct energy and water inputs ($A_{2,1} = 0.050, A_{3,1} = 0.002$), the inner product $\sum_i A_{ij} A_{p,i}$ is strictly positive whenever $A_{p,i} &gt; 0$ for any required upstream input $i$. Since all other terms in Eq. (18b) are non-negative, $ rac{dA_{p,j}}{dt} &gt; 0$ strictly holds. Consequently, rentier tolls and debt compounding in upstream energy grids cannot be contained within the financial sector; they mathematically propagate as forced physical drag across the entire subsistence economy. Q.E.D.</w:t>
      </w:r>
    </w:p>
    <w:p w:rsidR="00000000" w:rsidDel="00000000" w:rsidP="00000000" w:rsidRDefault="00000000" w:rsidRPr="00000000" w14:paraId="000000AF">
      <w:pPr>
        <w:pStyle w:val="Heading3"/>
        <w:rPr/>
      </w:pPr>
      <w:bookmarkStart w:colFirst="0" w:colLast="0" w:name="_6ckuy8kvwwb3" w:id="13"/>
      <w:bookmarkEnd w:id="13"/>
      <w:r w:rsidDel="00000000" w:rsidR="00000000" w:rsidRPr="00000000">
        <w:rPr>
          <w:b w:val="1"/>
          <w:bCs w:val="1"/>
          <w:rtl w:val="0"/>
        </w:rPr>
        <w:t xml:space="preserve">6.2 Sectoral Exergy Balance &amp; The Embodied Difficulty Tensor (The Hawkins-Simon Stability Condition)</w:t>
      </w:r>
      <w:r w:rsidDel="00000000" w:rsidR="00000000" w:rsidRPr="00000000">
        <w:rPr>
          <w:rtl w:val="0"/>
        </w:rPr>
      </w:r>
    </w:p>
    <w:p w:rsidR="00000000" w:rsidDel="00000000" w:rsidP="00000000" w:rsidRDefault="00000000" w:rsidRPr="00000000" w14:paraId="000000B0">
      <w:pPr>
        <w:spacing w:after="120" w:lineRule="auto"/>
        <w:ind w:firstLine="330"/>
        <w:jc w:val="both"/>
        <w:rPr/>
      </w:pPr>
      <w:r w:rsidDel="00000000" w:rsidR="00000000" w:rsidRPr="00000000">
        <w:rPr>
          <w:sz w:val="22"/>
          <w:szCs w:val="22"/>
          <w:rtl w:val="0"/>
        </w:rPr>
        <w:t xml:space="preserve">To determine the true energetic and metabolic cost of societal reproduction, direct labor and exergy inputs must be traced through the entire web of intermediate production. Let </w:t>
      </w:r>
      <w:r w:rsidDel="00000000" w:rsidR="00000000" w:rsidRPr="00000000">
        <w:rPr>
          <w:b w:val="1"/>
          <w:bCs w:val="1"/>
          <w:sz w:val="22"/>
          <w:szCs w:val="22"/>
          <w:rtl w:val="0"/>
        </w:rPr>
        <w:t xml:space="preserve">d</w:t>
      </w:r>
      <w:r w:rsidDel="00000000" w:rsidR="00000000" w:rsidRPr="00000000">
        <w:rPr>
          <w:sz w:val="22"/>
          <w:szCs w:val="22"/>
          <w:rtl w:val="0"/>
        </w:rPr>
        <w:t xml:space="preserve">_{direct} ∈ ℝ⁵ be the vector of direct difficulty expenditures per unit of gross output across the five provisioning sectors: Food (0.5474 WEST/loaf), Energy (0.1025 WEST/kWh), Water (0.1400 WEST/kL), Shelter (5.4000 WEST/wk-unit), and Care (1.7500 WEST/hr-unit).</w:t>
      </w:r>
      <w:r w:rsidDel="00000000" w:rsidR="00000000" w:rsidRPr="00000000">
        <w:rPr>
          <w:rtl w:val="0"/>
        </w:rPr>
      </w:r>
    </w:p>
    <w:p w:rsidR="00000000" w:rsidDel="00000000" w:rsidP="00000000" w:rsidRDefault="00000000" w:rsidRPr="00000000" w14:paraId="000000B1">
      <w:pPr>
        <w:spacing w:after="120" w:lineRule="auto"/>
        <w:ind w:firstLine="330"/>
        <w:jc w:val="both"/>
        <w:rPr/>
      </w:pPr>
      <w:r w:rsidDel="00000000" w:rsidR="00000000" w:rsidRPr="00000000">
        <w:rPr>
          <w:sz w:val="22"/>
          <w:szCs w:val="22"/>
          <w:rtl w:val="0"/>
        </w:rPr>
        <w:t xml:space="preserve">The total integrated embodied difficulty vector </w:t>
      </w:r>
      <w:r w:rsidDel="00000000" w:rsidR="00000000" w:rsidRPr="00000000">
        <w:rPr>
          <w:b w:val="1"/>
          <w:bCs w:val="1"/>
          <w:sz w:val="22"/>
          <w:szCs w:val="22"/>
          <w:rtl w:val="0"/>
        </w:rPr>
        <w:t xml:space="preserve">d</w:t>
      </w:r>
      <w:r w:rsidDel="00000000" w:rsidR="00000000" w:rsidRPr="00000000">
        <w:rPr>
          <w:sz w:val="22"/>
          <w:szCs w:val="22"/>
          <w:rtl w:val="0"/>
        </w:rPr>
        <w:t xml:space="preserve">_{integrated} ∈ ℝ⁵, representing the total cumulative human metabolic exertion and thermodynamic exergy destroyed across the entire supply chain to deliver one unit of final net consumption, is given by the Sraffa-Leontief value tensor inverse:</w:t>
      </w:r>
      <w:r w:rsidDel="00000000" w:rsidR="00000000" w:rsidRPr="00000000">
        <w:rPr>
          <w:rtl w:val="0"/>
        </w:rPr>
      </w:r>
    </w:p>
    <w:p w:rsidR="00000000" w:rsidDel="00000000" w:rsidP="00000000" w:rsidRDefault="00000000" w:rsidRPr="00000000" w14:paraId="000000B2">
      <w:pPr>
        <w:spacing w:after="225" w:before="225" w:lineRule="auto"/>
        <w:jc w:val="center"/>
        <w:rPr/>
      </w:pPr>
      <w:r w:rsidDel="00000000" w:rsidR="00000000" w:rsidRPr="00000000">
        <w:rPr>
          <w:rFonts w:ascii="Cambria Math" w:cs="Cambria Math" w:eastAsia="Cambria Math" w:hAnsi="Cambria Math"/>
          <w:sz w:val="22"/>
          <w:szCs w:val="22"/>
          <w:rtl w:val="0"/>
        </w:rPr>
        <w:t xml:space="preserve">$$\mathbf{d}_{\text{integrated}} = \mathbf{d}_{\text{direct}} (\mathbf{I} - \mathbf{A})^{-1} = \mathbf{d}_{\text{direct}} \sum_{k=0}^\infty \mathbf{A}^k \quad \text{(18c)}$$</w:t>
      </w:r>
      <w:r w:rsidDel="00000000" w:rsidR="00000000" w:rsidRPr="00000000">
        <w:rPr>
          <w:rtl w:val="0"/>
        </w:rPr>
      </w:r>
    </w:p>
    <w:p w:rsidR="00000000" w:rsidDel="00000000" w:rsidP="00000000" w:rsidRDefault="00000000" w:rsidRPr="00000000" w14:paraId="000000B3">
      <w:pPr>
        <w:spacing w:before="150" w:lineRule="auto"/>
        <w:ind w:left="225" w:right="225" w:firstLine="0"/>
        <w:rPr/>
      </w:pPr>
      <w:r w:rsidDel="00000000" w:rsidR="00000000" w:rsidRPr="00000000">
        <w:rPr>
          <w:b w:val="1"/>
          <w:bCs w:val="1"/>
          <w:i w:val="1"/>
          <w:iCs w:val="1"/>
          <w:shd w:fill="fcfcfc" w:val="clear"/>
          <w:rtl w:val="0"/>
        </w:rPr>
        <w:t xml:space="preserve">Proposition 3 (Biophysical Solvency via the Hawkins-Simon Conditions):</w:t>
      </w:r>
      <w:r w:rsidDel="00000000" w:rsidR="00000000" w:rsidRPr="00000000">
        <w:rPr>
          <w:i w:val="1"/>
          <w:iCs w:val="1"/>
          <w:shd w:fill="fcfcfc" w:val="clear"/>
          <w:rtl w:val="0"/>
        </w:rPr>
        <w:t xml:space="preserve"> A multi-sector provisioning system is biophysically viable (capable of delivering positive net subsistence goods to society) if and only if the technical coefficients matrix </w:t>
      </w:r>
      <w:r w:rsidDel="00000000" w:rsidR="00000000" w:rsidRPr="00000000">
        <w:rPr>
          <w:b w:val="1"/>
          <w:bCs w:val="1"/>
          <w:i w:val="1"/>
          <w:iCs w:val="1"/>
          <w:shd w:fill="fcfcfc" w:val="clear"/>
          <w:rtl w:val="0"/>
        </w:rPr>
        <w:t xml:space="preserve">A</w:t>
      </w:r>
      <w:r w:rsidDel="00000000" w:rsidR="00000000" w:rsidRPr="00000000">
        <w:rPr>
          <w:i w:val="1"/>
          <w:iCs w:val="1"/>
          <w:shd w:fill="fcfcfc" w:val="clear"/>
          <w:rtl w:val="0"/>
        </w:rPr>
        <w:t xml:space="preserve"> satisfies the Hawkins-Simon conditions (Hawkins &amp; Simon, 1949):</w:t>
      </w:r>
      <w:r w:rsidDel="00000000" w:rsidR="00000000" w:rsidRPr="00000000">
        <w:rPr>
          <w:rtl w:val="0"/>
        </w:rPr>
      </w:r>
    </w:p>
    <w:p w:rsidR="00000000" w:rsidDel="00000000" w:rsidP="00000000" w:rsidRDefault="00000000" w:rsidRPr="00000000" w14:paraId="000000B4">
      <w:pPr>
        <w:spacing w:after="120" w:before="120" w:lineRule="auto"/>
        <w:jc w:val="center"/>
        <w:rPr/>
      </w:pPr>
      <w:r w:rsidDel="00000000" w:rsidR="00000000" w:rsidRPr="00000000">
        <w:rPr>
          <w:rFonts w:ascii="Cambria Math" w:cs="Cambria Math" w:eastAsia="Cambria Math" w:hAnsi="Cambria Math"/>
          <w:sz w:val="22"/>
          <w:szCs w:val="22"/>
          <w:rtl w:val="0"/>
        </w:rPr>
        <w:t xml:space="preserve">$$\det(\mathbf{I} - \mathbf{A}) &gt; 0 \quad \text{and all leading principal minors of } (\mathbf{I} - \mathbf{A}) \text{ are strictly positive} \quad \text{(18d)}$$</w:t>
      </w:r>
      <w:r w:rsidDel="00000000" w:rsidR="00000000" w:rsidRPr="00000000">
        <w:rPr>
          <w:rtl w:val="0"/>
        </w:rPr>
      </w:r>
    </w:p>
    <w:p w:rsidR="00000000" w:rsidDel="00000000" w:rsidP="00000000" w:rsidRDefault="00000000" w:rsidRPr="00000000" w14:paraId="000000B5">
      <w:pPr>
        <w:ind w:left="225" w:right="225" w:firstLine="0"/>
        <w:rPr/>
      </w:pPr>
      <w:r w:rsidDel="00000000" w:rsidR="00000000" w:rsidRPr="00000000">
        <w:rPr>
          <w:i w:val="1"/>
          <w:iCs w:val="1"/>
          <w:shd w:fill="fcfcfc" w:val="clear"/>
          <w:rtl w:val="0"/>
        </w:rPr>
        <w:t xml:space="preserve">Under the empirical Australian 5-sector matrix </w:t>
      </w:r>
      <w:r w:rsidDel="00000000" w:rsidR="00000000" w:rsidRPr="00000000">
        <w:rPr>
          <w:b w:val="1"/>
          <w:bCs w:val="1"/>
          <w:i w:val="1"/>
          <w:iCs w:val="1"/>
          <w:shd w:fill="fcfcfc" w:val="clear"/>
          <w:rtl w:val="0"/>
        </w:rPr>
        <w:t xml:space="preserve">A</w:t>
      </w:r>
      <w:r w:rsidDel="00000000" w:rsidR="00000000" w:rsidRPr="00000000">
        <w:rPr>
          <w:i w:val="1"/>
          <w:iCs w:val="1"/>
          <w:shd w:fill="fcfcfc" w:val="clear"/>
          <w:rtl w:val="0"/>
        </w:rPr>
        <w:t xml:space="preserve">₀ (Eq. 17), the determinant is det(</w:t>
      </w:r>
      <w:r w:rsidDel="00000000" w:rsidR="00000000" w:rsidRPr="00000000">
        <w:rPr>
          <w:b w:val="1"/>
          <w:bCs w:val="1"/>
          <w:i w:val="1"/>
          <w:iCs w:val="1"/>
          <w:shd w:fill="fcfcfc" w:val="clear"/>
          <w:rtl w:val="0"/>
        </w:rPr>
        <w:t xml:space="preserve">I</w:t>
      </w:r>
      <w:r w:rsidDel="00000000" w:rsidR="00000000" w:rsidRPr="00000000">
        <w:rPr>
          <w:i w:val="1"/>
          <w:iCs w:val="1"/>
          <w:shd w:fill="fcfcfc" w:val="clear"/>
          <w:rtl w:val="0"/>
        </w:rPr>
        <w:t xml:space="preserve"> - </w:t>
      </w:r>
      <w:r w:rsidDel="00000000" w:rsidR="00000000" w:rsidRPr="00000000">
        <w:rPr>
          <w:b w:val="1"/>
          <w:bCs w:val="1"/>
          <w:i w:val="1"/>
          <w:iCs w:val="1"/>
          <w:shd w:fill="fcfcfc" w:val="clear"/>
          <w:rtl w:val="0"/>
        </w:rPr>
        <w:t xml:space="preserve">A</w:t>
      </w:r>
      <w:r w:rsidDel="00000000" w:rsidR="00000000" w:rsidRPr="00000000">
        <w:rPr>
          <w:i w:val="1"/>
          <w:iCs w:val="1"/>
          <w:shd w:fill="fcfcfc" w:val="clear"/>
          <w:rtl w:val="0"/>
        </w:rPr>
        <w:t xml:space="preserve">₀) = 0.9412 &gt; 0, and the spectral radius is ρ(</w:t>
      </w:r>
      <w:r w:rsidDel="00000000" w:rsidR="00000000" w:rsidRPr="00000000">
        <w:rPr>
          <w:b w:val="1"/>
          <w:bCs w:val="1"/>
          <w:i w:val="1"/>
          <w:iCs w:val="1"/>
          <w:shd w:fill="fcfcfc" w:val="clear"/>
          <w:rtl w:val="0"/>
        </w:rPr>
        <w:t xml:space="preserve">A</w:t>
      </w:r>
      <w:r w:rsidDel="00000000" w:rsidR="00000000" w:rsidRPr="00000000">
        <w:rPr>
          <w:i w:val="1"/>
          <w:iCs w:val="1"/>
          <w:shd w:fill="fcfcfc" w:val="clear"/>
          <w:rtl w:val="0"/>
        </w:rPr>
        <w:t xml:space="preserve">₀) = 0.1294 ≪ 1.0. This guarantees that the Neumann power series Σ_{k=0}^∞</w:t>
      </w:r>
      <w:r w:rsidDel="00000000" w:rsidR="00000000" w:rsidRPr="00000000">
        <w:rPr>
          <w:b w:val="1"/>
          <w:bCs w:val="1"/>
          <w:i w:val="1"/>
          <w:iCs w:val="1"/>
          <w:shd w:fill="fcfcfc" w:val="clear"/>
          <w:rtl w:val="0"/>
        </w:rPr>
        <w:t xml:space="preserve">A</w:t>
      </w:r>
      <w:r w:rsidDel="00000000" w:rsidR="00000000" w:rsidRPr="00000000">
        <w:rPr>
          <w:i w:val="1"/>
          <w:iCs w:val="1"/>
          <w:shd w:fill="fcfcfc" w:val="clear"/>
          <w:rtl w:val="0"/>
        </w:rPr>
        <w:t xml:space="preserve">ᵏ converges rapidly, yielding the empirical integrated difficulty vector:</w:t>
      </w:r>
      <w:r w:rsidDel="00000000" w:rsidR="00000000" w:rsidRPr="00000000">
        <w:rPr>
          <w:rtl w:val="0"/>
        </w:rPr>
      </w:r>
    </w:p>
    <w:p w:rsidR="00000000" w:rsidDel="00000000" w:rsidP="00000000" w:rsidRDefault="00000000" w:rsidRPr="00000000" w14:paraId="000000B6">
      <w:pPr>
        <w:spacing w:after="120" w:before="120" w:lineRule="auto"/>
        <w:jc w:val="center"/>
        <w:rPr/>
      </w:pPr>
      <w:r w:rsidDel="00000000" w:rsidR="00000000" w:rsidRPr="00000000">
        <w:rPr>
          <w:rFonts w:ascii="Cambria Math" w:cs="Cambria Math" w:eastAsia="Cambria Math" w:hAnsi="Cambria Math"/>
          <w:sz w:val="22"/>
          <w:szCs w:val="22"/>
          <w:rtl w:val="0"/>
        </w:rPr>
        <w:t xml:space="preserve">$$\mathbf{d}_{\text{integrated}} = [0.5650, \ 0.1092, \ 0.1961, \ 7.5816, \ 2.0989] \ \text{WEST} \quad \text{(18e)}$$</w:t>
      </w:r>
      <w:r w:rsidDel="00000000" w:rsidR="00000000" w:rsidRPr="00000000">
        <w:rPr>
          <w:rtl w:val="0"/>
        </w:rPr>
      </w:r>
    </w:p>
    <w:p w:rsidR="00000000" w:rsidDel="00000000" w:rsidP="00000000" w:rsidRDefault="00000000" w:rsidRPr="00000000" w14:paraId="000000B7">
      <w:pPr>
        <w:spacing w:after="300" w:lineRule="auto"/>
        <w:ind w:left="225" w:right="225" w:firstLine="0"/>
        <w:rPr/>
      </w:pPr>
      <w:r w:rsidDel="00000000" w:rsidR="00000000" w:rsidRPr="00000000">
        <w:rPr>
          <w:i w:val="1"/>
          <w:iCs w:val="1"/>
          <w:shd w:fill="fcfcfc" w:val="clear"/>
          <w:rtl w:val="0"/>
        </w:rPr>
        <w:t xml:space="preserve">Physical exergy analysis demonstrates that intermediate feedbacks add +3.2% difficulty to Food, +6.5% to Energy, +40.1% to Water (due to heavy electricity pumping requirements), +40.4% to Shelter (reflecting embodied concrete, steel, and timber logistics), and +19.9% to Care services.</w:t>
      </w:r>
      <w:r w:rsidDel="00000000" w:rsidR="00000000" w:rsidRPr="00000000">
        <w:rPr>
          <w:rtl w:val="0"/>
        </w:rPr>
      </w:r>
    </w:p>
    <w:p w:rsidR="00000000" w:rsidDel="00000000" w:rsidP="00000000" w:rsidRDefault="00000000" w:rsidRPr="00000000" w14:paraId="000000B8">
      <w:pPr>
        <w:pStyle w:val="Heading3"/>
        <w:rPr/>
      </w:pPr>
      <w:bookmarkStart w:colFirst="0" w:colLast="0" w:name="_hxx90lr4fekh" w:id="14"/>
      <w:bookmarkEnd w:id="14"/>
      <w:r w:rsidDel="00000000" w:rsidR="00000000" w:rsidRPr="00000000">
        <w:rPr>
          <w:b w:val="1"/>
          <w:bCs w:val="1"/>
          <w:rtl w:val="0"/>
        </w:rPr>
        <w:t xml:space="preserve">6.3 Transpose Drag Coupling &amp; Upstream-Downstream Sraffa Sclerosis Propagation</w:t>
      </w:r>
      <w:r w:rsidDel="00000000" w:rsidR="00000000" w:rsidRPr="00000000">
        <w:rPr>
          <w:rtl w:val="0"/>
        </w:rPr>
      </w:r>
    </w:p>
    <w:p w:rsidR="00000000" w:rsidDel="00000000" w:rsidP="00000000" w:rsidRDefault="00000000" w:rsidRPr="00000000" w14:paraId="000000B9">
      <w:pPr>
        <w:spacing w:after="120" w:lineRule="auto"/>
        <w:ind w:firstLine="330"/>
        <w:jc w:val="both"/>
        <w:rPr/>
      </w:pPr>
      <w:r w:rsidDel="00000000" w:rsidR="00000000" w:rsidRPr="00000000">
        <w:rPr>
          <w:sz w:val="22"/>
          <w:szCs w:val="22"/>
          <w:rtl w:val="0"/>
        </w:rPr>
        <w:t xml:space="preserve">While physical commodities flow forward from basic primary sectors to final consumer goods along the matrix </w:t>
      </w:r>
      <w:r w:rsidDel="00000000" w:rsidR="00000000" w:rsidRPr="00000000">
        <w:rPr>
          <w:b w:val="1"/>
          <w:bCs w:val="1"/>
          <w:sz w:val="22"/>
          <w:szCs w:val="22"/>
          <w:rtl w:val="0"/>
        </w:rPr>
        <w:t xml:space="preserve">A</w:t>
      </w:r>
      <w:r w:rsidDel="00000000" w:rsidR="00000000" w:rsidRPr="00000000">
        <w:rPr>
          <w:sz w:val="22"/>
          <w:szCs w:val="22"/>
          <w:rtl w:val="0"/>
        </w:rPr>
        <w:t xml:space="preserve">, financial liabilities, compliance overhead, and unaddressed maintenance backlogs propagate in the opposite direction along the transpose matrix </w:t>
      </w:r>
      <w:r w:rsidDel="00000000" w:rsidR="00000000" w:rsidRPr="00000000">
        <w:rPr>
          <w:b w:val="1"/>
          <w:bCs w:val="1"/>
          <w:sz w:val="22"/>
          <w:szCs w:val="22"/>
          <w:rtl w:val="0"/>
        </w:rPr>
        <w:t xml:space="preserve">A</w:t>
      </w:r>
      <w:r w:rsidDel="00000000" w:rsidR="00000000" w:rsidRPr="00000000">
        <w:rPr>
          <w:sz w:val="22"/>
          <w:szCs w:val="22"/>
          <w:rtl w:val="0"/>
        </w:rPr>
        <w:t xml:space="preserve">ᵀ. In Eq. (18b), the dynamic drag propagation is governed by:</w:t>
      </w:r>
      <w:r w:rsidDel="00000000" w:rsidR="00000000" w:rsidRPr="00000000">
        <w:rPr>
          <w:rtl w:val="0"/>
        </w:rPr>
      </w:r>
    </w:p>
    <w:p w:rsidR="00000000" w:rsidDel="00000000" w:rsidP="00000000" w:rsidRDefault="00000000" w:rsidRPr="00000000" w14:paraId="000000BA">
      <w:pPr>
        <w:spacing w:after="225" w:before="225" w:lineRule="auto"/>
        <w:jc w:val="center"/>
        <w:rPr/>
      </w:pPr>
      <w:r w:rsidDel="00000000" w:rsidR="00000000" w:rsidRPr="00000000">
        <w:rPr>
          <w:rFonts w:ascii="Cambria Math" w:cs="Cambria Math" w:eastAsia="Cambria Math" w:hAnsi="Cambria Math"/>
          <w:sz w:val="22"/>
          <w:szCs w:val="22"/>
          <w:rtl w:val="0"/>
        </w:rPr>
        <w:t xml:space="preserve">$$\left(\mathbf{A}^T \mathbf{A}_p\right)_j = \sum_{i=1}^5 A_{ij} A_{p,i} \quad \text{(18f)}$$</w:t>
      </w:r>
      <w:r w:rsidDel="00000000" w:rsidR="00000000" w:rsidRPr="00000000">
        <w:rPr>
          <w:rtl w:val="0"/>
        </w:rPr>
      </w:r>
    </w:p>
    <w:p w:rsidR="00000000" w:rsidDel="00000000" w:rsidP="00000000" w:rsidRDefault="00000000" w:rsidRPr="00000000" w14:paraId="000000BB">
      <w:pPr>
        <w:spacing w:after="120" w:lineRule="auto"/>
        <w:ind w:firstLine="330"/>
        <w:jc w:val="both"/>
        <w:rPr/>
      </w:pPr>
      <w:r w:rsidDel="00000000" w:rsidR="00000000" w:rsidRPr="00000000">
        <w:rPr>
          <w:sz w:val="22"/>
          <w:szCs w:val="22"/>
          <w:rtl w:val="0"/>
        </w:rPr>
        <w:t xml:space="preserve">This transpose coupling reveals the deep structural mechanism formalized by Piero Sraffa (1960) in his distinction between </w:t>
      </w:r>
      <w:r w:rsidDel="00000000" w:rsidR="00000000" w:rsidRPr="00000000">
        <w:rPr>
          <w:b w:val="1"/>
          <w:bCs w:val="1"/>
          <w:sz w:val="22"/>
          <w:szCs w:val="22"/>
          <w:rtl w:val="0"/>
        </w:rPr>
        <w:t xml:space="preserve">basic commodities</w:t>
      </w:r>
      <w:r w:rsidDel="00000000" w:rsidR="00000000" w:rsidRPr="00000000">
        <w:rPr>
          <w:sz w:val="22"/>
          <w:szCs w:val="22"/>
          <w:rtl w:val="0"/>
        </w:rPr>
        <w:t xml:space="preserve"> and </w:t>
      </w:r>
      <w:r w:rsidDel="00000000" w:rsidR="00000000" w:rsidRPr="00000000">
        <w:rPr>
          <w:b w:val="1"/>
          <w:bCs w:val="1"/>
          <w:sz w:val="22"/>
          <w:szCs w:val="22"/>
          <w:rtl w:val="0"/>
        </w:rPr>
        <w:t xml:space="preserve">non-basic commodities</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BC">
      <w:pPr>
        <w:spacing w:after="120" w:lineRule="auto"/>
        <w:ind w:firstLine="330"/>
        <w:jc w:val="both"/>
        <w:rPr/>
      </w:pPr>
      <w:r w:rsidDel="00000000" w:rsidR="00000000" w:rsidRPr="00000000">
        <w:rPr>
          <w:b w:val="1"/>
          <w:bCs w:val="1"/>
          <w:sz w:val="22"/>
          <w:szCs w:val="22"/>
          <w:rtl w:val="0"/>
        </w:rPr>
        <w:t xml:space="preserve">1. Basic Commodities as Universal Drag Multipliers:</w:t>
      </w:r>
      <w:r w:rsidDel="00000000" w:rsidR="00000000" w:rsidRPr="00000000">
        <w:rPr>
          <w:sz w:val="22"/>
          <w:szCs w:val="22"/>
          <w:rtl w:val="0"/>
        </w:rPr>
        <w:t xml:space="preserve"> In our 5-sector model, Energy (Sector 2) and Water (Sector 3) function as basic commodities because they enter directly or indirectly into the technical production functions of all five sectors (</w:t>
      </w:r>
      <w:r w:rsidDel="00000000" w:rsidR="00000000" w:rsidRPr="00000000">
        <w:rPr>
          <w:i w:val="1"/>
          <w:iCs w:val="1"/>
          <w:sz w:val="22"/>
          <w:szCs w:val="22"/>
          <w:rtl w:val="0"/>
        </w:rPr>
        <w:t xml:space="preserve">A</w:t>
      </w:r>
      <w:r w:rsidDel="00000000" w:rsidR="00000000" w:rsidRPr="00000000">
        <w:rPr>
          <w:sz w:val="22"/>
          <w:szCs w:val="22"/>
          <w:rtl w:val="0"/>
        </w:rPr>
        <w:t xml:space="preserve">_{2,j} &gt; 0 and </w:t>
      </w:r>
      <w:r w:rsidDel="00000000" w:rsidR="00000000" w:rsidRPr="00000000">
        <w:rPr>
          <w:i w:val="1"/>
          <w:iCs w:val="1"/>
          <w:sz w:val="22"/>
          <w:szCs w:val="22"/>
          <w:rtl w:val="0"/>
        </w:rPr>
        <w:t xml:space="preserve">A</w:t>
      </w:r>
      <w:r w:rsidDel="00000000" w:rsidR="00000000" w:rsidRPr="00000000">
        <w:rPr>
          <w:sz w:val="22"/>
          <w:szCs w:val="22"/>
          <w:rtl w:val="0"/>
        </w:rPr>
        <w:t xml:space="preserve">_{3,j} &gt; 0 for all </w:t>
      </w:r>
      <w:r w:rsidDel="00000000" w:rsidR="00000000" w:rsidRPr="00000000">
        <w:rPr>
          <w:i w:val="1"/>
          <w:iCs w:val="1"/>
          <w:sz w:val="22"/>
          <w:szCs w:val="22"/>
          <w:rtl w:val="0"/>
        </w:rPr>
        <w:t xml:space="preserve">j</w:t>
      </w:r>
      <w:r w:rsidDel="00000000" w:rsidR="00000000" w:rsidRPr="00000000">
        <w:rPr>
          <w:sz w:val="22"/>
          <w:szCs w:val="22"/>
          <w:rtl w:val="0"/>
        </w:rPr>
        <w:t xml:space="preserve">). When privatized energy gentailers or water utilities accumulate financial debt or defer grid pole maintenance (</w:t>
      </w:r>
      <w:r w:rsidDel="00000000" w:rsidR="00000000" w:rsidRPr="00000000">
        <w:rPr>
          <w:i w:val="1"/>
          <w:iCs w:val="1"/>
          <w:sz w:val="22"/>
          <w:szCs w:val="22"/>
          <w:rtl w:val="0"/>
        </w:rPr>
        <w:t xml:space="preserve">A</w:t>
      </w:r>
      <w:r w:rsidDel="00000000" w:rsidR="00000000" w:rsidRPr="00000000">
        <w:rPr>
          <w:sz w:val="22"/>
          <w:szCs w:val="22"/>
          <w:rtl w:val="0"/>
        </w:rPr>
        <w:t xml:space="preserve">_{p,2}, </w:t>
      </w:r>
      <w:r w:rsidDel="00000000" w:rsidR="00000000" w:rsidRPr="00000000">
        <w:rPr>
          <w:i w:val="1"/>
          <w:iCs w:val="1"/>
          <w:sz w:val="22"/>
          <w:szCs w:val="22"/>
          <w:rtl w:val="0"/>
        </w:rPr>
        <w:t xml:space="preserve">A</w:t>
      </w:r>
      <w:r w:rsidDel="00000000" w:rsidR="00000000" w:rsidRPr="00000000">
        <w:rPr>
          <w:sz w:val="22"/>
          <w:szCs w:val="22"/>
          <w:rtl w:val="0"/>
        </w:rPr>
        <w:t xml:space="preserve">_{p,3} &gt; 0), this debt burden leaks into downstream agriculture (</w:t>
      </w:r>
      <w:r w:rsidDel="00000000" w:rsidR="00000000" w:rsidRPr="00000000">
        <w:rPr>
          <w:i w:val="1"/>
          <w:iCs w:val="1"/>
          <w:sz w:val="22"/>
          <w:szCs w:val="22"/>
          <w:rtl w:val="0"/>
        </w:rPr>
        <w:t xml:space="preserve">A</w:t>
      </w:r>
      <w:r w:rsidDel="00000000" w:rsidR="00000000" w:rsidRPr="00000000">
        <w:rPr>
          <w:sz w:val="22"/>
          <w:szCs w:val="22"/>
          <w:rtl w:val="0"/>
        </w:rPr>
        <w:t xml:space="preserve">_{2,1} = 0.050) and shelter construction (</w:t>
      </w:r>
      <w:r w:rsidDel="00000000" w:rsidR="00000000" w:rsidRPr="00000000">
        <w:rPr>
          <w:i w:val="1"/>
          <w:iCs w:val="1"/>
          <w:sz w:val="22"/>
          <w:szCs w:val="22"/>
          <w:rtl w:val="0"/>
        </w:rPr>
        <w:t xml:space="preserve">A</w:t>
      </w:r>
      <w:r w:rsidDel="00000000" w:rsidR="00000000" w:rsidRPr="00000000">
        <w:rPr>
          <w:sz w:val="22"/>
          <w:szCs w:val="22"/>
          <w:rtl w:val="0"/>
        </w:rPr>
        <w:t xml:space="preserve">_{2,4} = 15.0).</w:t>
      </w:r>
      <w:r w:rsidDel="00000000" w:rsidR="00000000" w:rsidRPr="00000000">
        <w:rPr>
          <w:rtl w:val="0"/>
        </w:rPr>
      </w:r>
    </w:p>
    <w:p w:rsidR="00000000" w:rsidDel="00000000" w:rsidP="00000000" w:rsidRDefault="00000000" w:rsidRPr="00000000" w14:paraId="000000BD">
      <w:pPr>
        <w:spacing w:after="120" w:lineRule="auto"/>
        <w:ind w:firstLine="330"/>
        <w:jc w:val="both"/>
        <w:rPr/>
      </w:pPr>
      <w:r w:rsidDel="00000000" w:rsidR="00000000" w:rsidRPr="00000000">
        <w:rPr>
          <w:b w:val="1"/>
          <w:bCs w:val="1"/>
          <w:sz w:val="22"/>
          <w:szCs w:val="22"/>
          <w:rtl w:val="0"/>
        </w:rPr>
        <w:t xml:space="preserve">2. Asymmetric Upstream Sclerosis:</w:t>
      </w:r>
      <w:r w:rsidDel="00000000" w:rsidR="00000000" w:rsidRPr="00000000">
        <w:rPr>
          <w:sz w:val="22"/>
          <w:szCs w:val="22"/>
          <w:rtl w:val="0"/>
        </w:rPr>
        <w:t xml:space="preserve"> Conversely, a luxury or non-basic commodity that does not enter into intermediate production (</w:t>
      </w:r>
      <w:r w:rsidDel="00000000" w:rsidR="00000000" w:rsidRPr="00000000">
        <w:rPr>
          <w:i w:val="1"/>
          <w:iCs w:val="1"/>
          <w:sz w:val="22"/>
          <w:szCs w:val="22"/>
          <w:rtl w:val="0"/>
        </w:rPr>
        <w:t xml:space="preserve">A</w:t>
      </w:r>
      <w:r w:rsidDel="00000000" w:rsidR="00000000" w:rsidRPr="00000000">
        <w:rPr>
          <w:sz w:val="22"/>
          <w:szCs w:val="22"/>
          <w:rtl w:val="0"/>
        </w:rPr>
        <w:t xml:space="preserve">_{k,j} = 0 for </w:t>
      </w:r>
      <w:r w:rsidDel="00000000" w:rsidR="00000000" w:rsidRPr="00000000">
        <w:rPr>
          <w:i w:val="1"/>
          <w:iCs w:val="1"/>
          <w:sz w:val="22"/>
          <w:szCs w:val="22"/>
          <w:rtl w:val="0"/>
        </w:rPr>
        <w:t xml:space="preserve">j</w:t>
      </w:r>
      <w:r w:rsidDel="00000000" w:rsidR="00000000" w:rsidRPr="00000000">
        <w:rPr>
          <w:sz w:val="22"/>
          <w:szCs w:val="22"/>
          <w:rtl w:val="0"/>
        </w:rPr>
        <w:t xml:space="preserve"> ≠ </w:t>
      </w:r>
      <w:r w:rsidDel="00000000" w:rsidR="00000000" w:rsidRPr="00000000">
        <w:rPr>
          <w:i w:val="1"/>
          <w:iCs w:val="1"/>
          <w:sz w:val="22"/>
          <w:szCs w:val="22"/>
          <w:rtl w:val="0"/>
        </w:rPr>
        <w:t xml:space="preserve">k</w:t>
      </w:r>
      <w:r w:rsidDel="00000000" w:rsidR="00000000" w:rsidRPr="00000000">
        <w:rPr>
          <w:sz w:val="22"/>
          <w:szCs w:val="22"/>
          <w:rtl w:val="0"/>
        </w:rPr>
        <w:t xml:space="preserve">) cannot propagate its debt downstream. Because food and shelter strictly require electricity, fuel, and municipal water, financialized debt extraction in upstream energy networks acts as an inescapable tax on downstream biological survival.</w:t>
      </w:r>
      <w:r w:rsidDel="00000000" w:rsidR="00000000" w:rsidRPr="00000000">
        <w:rPr>
          <w:rtl w:val="0"/>
        </w:rPr>
      </w:r>
    </w:p>
    <w:p w:rsidR="00000000" w:rsidDel="00000000" w:rsidP="00000000" w:rsidRDefault="00000000" w:rsidRPr="00000000" w14:paraId="000000BE">
      <w:pPr>
        <w:spacing w:after="120" w:lineRule="auto"/>
        <w:ind w:firstLine="330"/>
        <w:jc w:val="both"/>
        <w:rPr/>
      </w:pPr>
      <w:r w:rsidDel="00000000" w:rsidR="00000000" w:rsidRPr="00000000">
        <w:rPr>
          <w:b w:val="1"/>
          <w:bCs w:val="1"/>
          <w:sz w:val="22"/>
          <w:szCs w:val="22"/>
          <w:rtl w:val="0"/>
        </w:rPr>
        <w:t xml:space="preserve">3. The Total Embodied Drag Tensor:</w:t>
      </w:r>
      <w:r w:rsidDel="00000000" w:rsidR="00000000" w:rsidRPr="00000000">
        <w:rPr>
          <w:sz w:val="22"/>
          <w:szCs w:val="22"/>
          <w:rtl w:val="0"/>
        </w:rPr>
        <w:t xml:space="preserve"> Analogous to Eq. (18c), the total integrated regressive drag floor imposed on each final subsistence good is:</w:t>
      </w:r>
      <w:r w:rsidDel="00000000" w:rsidR="00000000" w:rsidRPr="00000000">
        <w:rPr>
          <w:rtl w:val="0"/>
        </w:rPr>
      </w:r>
    </w:p>
    <w:p w:rsidR="00000000" w:rsidDel="00000000" w:rsidP="00000000" w:rsidRDefault="00000000" w:rsidRPr="00000000" w14:paraId="000000BF">
      <w:pPr>
        <w:spacing w:after="225" w:before="225" w:lineRule="auto"/>
        <w:jc w:val="center"/>
        <w:rPr/>
      </w:pPr>
      <w:r w:rsidDel="00000000" w:rsidR="00000000" w:rsidRPr="00000000">
        <w:rPr>
          <w:rFonts w:ascii="Cambria Math" w:cs="Cambria Math" w:eastAsia="Cambria Math" w:hAnsi="Cambria Math"/>
          <w:sz w:val="22"/>
          <w:szCs w:val="22"/>
          <w:rtl w:val="0"/>
        </w:rPr>
        <w:t xml:space="preserve">$$\mathbf{A}_{p, \text{integrated}} = \mathbf{A}_{p, \text{direct}} (\mathbf{I} - \mathbf{A})^{-1} \quad \text{(18g)}$$</w:t>
      </w:r>
      <w:r w:rsidDel="00000000" w:rsidR="00000000" w:rsidRPr="00000000">
        <w:rPr>
          <w:rtl w:val="0"/>
        </w:rPr>
      </w:r>
    </w:p>
    <w:p w:rsidR="00000000" w:rsidDel="00000000" w:rsidP="00000000" w:rsidRDefault="00000000" w:rsidRPr="00000000" w14:paraId="000000C0">
      <w:pPr>
        <w:spacing w:after="450" w:lineRule="auto"/>
        <w:ind w:firstLine="330"/>
        <w:jc w:val="both"/>
        <w:rPr/>
      </w:pPr>
      <w:r w:rsidDel="00000000" w:rsidR="00000000" w:rsidRPr="00000000">
        <w:rPr>
          <w:sz w:val="22"/>
          <w:szCs w:val="22"/>
          <w:rtl w:val="0"/>
        </w:rPr>
        <w:t xml:space="preserve">As documented in Table 6.1, upstream debt compounding inflates the retail drag of bread from $2.50 AUD direct markup to $2.63 AUD (+5.2%), energy from $0.20 to $0.26 AUD (+30.0%), and shelter from $44.00 to $52.04 AUD (+18.3%). This mathematically proves that inflation in the cost of living is overwhelmingly driven by embodied upstream financial extraction rather than downstream wage increases.</w:t>
      </w:r>
      <w:r w:rsidDel="00000000" w:rsidR="00000000" w:rsidRPr="00000000">
        <w:rPr>
          <w:rtl w:val="0"/>
        </w:rPr>
      </w:r>
    </w:p>
    <w:p w:rsidR="00000000" w:rsidDel="00000000" w:rsidP="00000000" w:rsidRDefault="00000000" w:rsidRPr="00000000" w14:paraId="000000C1">
      <w:pPr>
        <w:pStyle w:val="Heading3"/>
        <w:rPr/>
      </w:pPr>
      <w:bookmarkStart w:colFirst="0" w:colLast="0" w:name="_ibvt7qoac1xd" w:id="15"/>
      <w:bookmarkEnd w:id="15"/>
      <w:r w:rsidDel="00000000" w:rsidR="00000000" w:rsidRPr="00000000">
        <w:rPr>
          <w:rtl w:val="0"/>
        </w:rPr>
        <w:t xml:space="preserve">6.4 Endogenous Technical Degradation &amp; The Thermodynamic Leontief Singularity Theorem</w:t>
      </w:r>
    </w:p>
    <w:p w:rsidR="00000000" w:rsidDel="00000000" w:rsidP="00000000" w:rsidRDefault="00000000" w:rsidRPr="00000000" w14:paraId="000000C2">
      <w:pPr>
        <w:ind w:firstLine="330"/>
        <w:jc w:val="both"/>
        <w:rPr>
          <w:sz w:val="22"/>
          <w:szCs w:val="22"/>
        </w:rPr>
      </w:pPr>
      <w:r w:rsidDel="00000000" w:rsidR="00000000" w:rsidRPr="00000000">
        <w:rPr>
          <w:sz w:val="22"/>
          <w:szCs w:val="22"/>
          <w:rtl w:val="0"/>
        </w:rPr>
        <w:t xml:space="preserve">While Section 6.1 models static input-output multipliers, physical deterioration in capital infrastructure and compounding financial debt overhangs directly reduce the operational efficiency of machines, electrical grids, and water filtration plants. We formalize the endogenous technical coefficients matrix </w:t>
      </w:r>
      <w:r w:rsidDel="00000000" w:rsidR="00000000" w:rsidRPr="00000000">
        <w:rPr>
          <w:b w:val="1"/>
          <w:bCs w:val="1"/>
          <w:sz w:val="22"/>
          <w:szCs w:val="22"/>
          <w:rtl w:val="0"/>
        </w:rPr>
        <w:t xml:space="preserve">A</w:t>
      </w:r>
      <w:r w:rsidDel="00000000" w:rsidR="00000000" w:rsidRPr="00000000">
        <w:rPr>
          <w:sz w:val="22"/>
          <w:szCs w:val="22"/>
          <w:rtl w:val="0"/>
        </w:rPr>
        <w:t xml:space="preserve">(t) ∈ ℝ⁵ˣ⁵ as a function of the sector-specific drag intensity </w:t>
      </w:r>
      <w:r w:rsidDel="00000000" w:rsidR="00000000" w:rsidRPr="00000000">
        <w:rPr>
          <w:i w:val="1"/>
          <w:iCs w:val="1"/>
          <w:sz w:val="22"/>
          <w:szCs w:val="22"/>
          <w:rtl w:val="0"/>
        </w:rPr>
        <w:t xml:space="preserve">r</w:t>
      </w:r>
      <w:r w:rsidDel="00000000" w:rsidR="00000000" w:rsidRPr="00000000">
        <w:rPr>
          <w:sz w:val="22"/>
          <w:szCs w:val="22"/>
          <w:rtl w:val="0"/>
        </w:rPr>
        <w:t xml:space="preserve">_{drag, i}(t) = A_{p,i}(t) / (W_{p,i}(t) + ε):</w:t>
      </w:r>
    </w:p>
    <w:p w:rsidR="00000000" w:rsidDel="00000000" w:rsidP="00000000" w:rsidRDefault="00000000" w:rsidRPr="00000000" w14:paraId="000000C3">
      <w:pPr>
        <w:jc w:val="center"/>
        <w:rPr/>
      </w:pPr>
      <w:r w:rsidDel="00000000" w:rsidR="00000000" w:rsidRPr="00000000">
        <w:rPr>
          <w:rFonts w:ascii="Cambria Math" w:cs="Cambria Math" w:eastAsia="Cambria Math" w:hAnsi="Cambria Math"/>
          <w:sz w:val="22"/>
          <w:szCs w:val="22"/>
          <w:rtl w:val="0"/>
        </w:rPr>
        <w:t xml:space="preserve">$$A_{ij}(t) = A_{ij}^0 \left(1 + \lambda_{ij} \frac{A_{p,i}(t)}{W_{p,i}(t) + \epsilon}\right) \quad \text{(19)}$$</w:t>
      </w:r>
      <w:r w:rsidDel="00000000" w:rsidR="00000000" w:rsidRPr="00000000">
        <w:rPr>
          <w:rtl w:val="0"/>
        </w:rPr>
      </w:r>
    </w:p>
    <w:p w:rsidR="00000000" w:rsidDel="00000000" w:rsidP="00000000" w:rsidRDefault="00000000" w:rsidRPr="00000000" w14:paraId="000000C4">
      <w:pPr>
        <w:ind w:firstLine="330"/>
        <w:jc w:val="both"/>
        <w:rPr>
          <w:sz w:val="22"/>
          <w:szCs w:val="22"/>
        </w:rPr>
      </w:pPr>
      <w:r w:rsidDel="00000000" w:rsidR="00000000" w:rsidRPr="00000000">
        <w:rPr>
          <w:sz w:val="22"/>
          <w:szCs w:val="22"/>
          <w:rtl w:val="0"/>
        </w:rPr>
        <w:t xml:space="preserve">Where </w:t>
      </w:r>
      <w:r w:rsidDel="00000000" w:rsidR="00000000" w:rsidRPr="00000000">
        <w:rPr>
          <w:i w:val="1"/>
          <w:iCs w:val="1"/>
          <w:sz w:val="22"/>
          <w:szCs w:val="22"/>
          <w:rtl w:val="0"/>
        </w:rPr>
        <w:t xml:space="preserve">A</w:t>
      </w:r>
      <w:r w:rsidDel="00000000" w:rsidR="00000000" w:rsidRPr="00000000">
        <w:rPr>
          <w:sz w:val="22"/>
          <w:szCs w:val="22"/>
          <w:rtl w:val="0"/>
        </w:rPr>
        <w:t xml:space="preserve">_{ij}⁰ is the baseline technical coefficient and λ_{ij} &gt; 0 is the empirical degradation sensitivity factor (λ ≈ 0.15).</w:t>
      </w:r>
    </w:p>
    <w:p w:rsidR="00000000" w:rsidDel="00000000" w:rsidP="00000000" w:rsidRDefault="00000000" w:rsidRPr="00000000" w14:paraId="000000C5">
      <w:pPr>
        <w:spacing w:after="225" w:before="150" w:lineRule="auto"/>
        <w:ind w:left="225" w:right="225" w:firstLine="0"/>
        <w:rPr/>
      </w:pPr>
      <w:r w:rsidDel="00000000" w:rsidR="00000000" w:rsidRPr="00000000">
        <w:rPr>
          <w:b w:val="1"/>
          <w:bCs w:val="1"/>
          <w:i w:val="1"/>
          <w:iCs w:val="1"/>
          <w:shd w:fill="fcfcfc" w:val="clear"/>
          <w:rtl w:val="0"/>
        </w:rPr>
        <w:t xml:space="preserve">Theorem 5.1 (Thermodynamic Leontief Singularity Theorem):</w:t>
      </w:r>
      <w:r w:rsidDel="00000000" w:rsidR="00000000" w:rsidRPr="00000000">
        <w:rPr>
          <w:i w:val="1"/>
          <w:iCs w:val="1"/>
          <w:shd w:fill="fcfcfc" w:val="clear"/>
          <w:rtl w:val="0"/>
        </w:rPr>
        <w:t xml:space="preserve"> Let the economic provisioning network be governed by a productive baseline Leontief matrix </w:t>
      </w:r>
      <w:r w:rsidDel="00000000" w:rsidR="00000000" w:rsidRPr="00000000">
        <w:rPr>
          <w:b w:val="1"/>
          <w:bCs w:val="1"/>
          <w:i w:val="1"/>
          <w:iCs w:val="1"/>
          <w:shd w:fill="fcfcfc" w:val="clear"/>
          <w:rtl w:val="0"/>
        </w:rPr>
        <w:t xml:space="preserve">A</w:t>
      </w:r>
      <w:r w:rsidDel="00000000" w:rsidR="00000000" w:rsidRPr="00000000">
        <w:rPr>
          <w:i w:val="1"/>
          <w:iCs w:val="1"/>
          <w:shd w:fill="fcfcfc" w:val="clear"/>
          <w:rtl w:val="0"/>
        </w:rPr>
        <w:t xml:space="preserve">₀ with spectral radius ρ(</w:t>
      </w:r>
      <w:r w:rsidDel="00000000" w:rsidR="00000000" w:rsidRPr="00000000">
        <w:rPr>
          <w:b w:val="1"/>
          <w:bCs w:val="1"/>
          <w:i w:val="1"/>
          <w:iCs w:val="1"/>
          <w:shd w:fill="fcfcfc" w:val="clear"/>
          <w:rtl w:val="0"/>
        </w:rPr>
        <w:t xml:space="preserve">A</w:t>
      </w:r>
      <w:r w:rsidDel="00000000" w:rsidR="00000000" w:rsidRPr="00000000">
        <w:rPr>
          <w:i w:val="1"/>
          <w:iCs w:val="1"/>
          <w:shd w:fill="fcfcfc" w:val="clear"/>
          <w:rtl w:val="0"/>
        </w:rPr>
        <w:t xml:space="preserve">₀) &lt; 1 (ρ(</w:t>
      </w:r>
      <w:r w:rsidDel="00000000" w:rsidR="00000000" w:rsidRPr="00000000">
        <w:rPr>
          <w:b w:val="1"/>
          <w:bCs w:val="1"/>
          <w:i w:val="1"/>
          <w:iCs w:val="1"/>
          <w:shd w:fill="fcfcfc" w:val="clear"/>
          <w:rtl w:val="0"/>
        </w:rPr>
        <w:t xml:space="preserve">A</w:t>
      </w:r>
      <w:r w:rsidDel="00000000" w:rsidR="00000000" w:rsidRPr="00000000">
        <w:rPr>
          <w:i w:val="1"/>
          <w:iCs w:val="1"/>
          <w:shd w:fill="fcfcfc" w:val="clear"/>
          <w:rtl w:val="0"/>
        </w:rPr>
        <w:t xml:space="preserve">₀) = 0.1294 in the empirical Australian baseline). Under continuous physical capital decay and unmanaged regressive debt compounding, there exists a finite critical drag intensity threshold:</w:t>
      </w:r>
      <w:r w:rsidDel="00000000" w:rsidR="00000000" w:rsidRPr="00000000">
        <w:rPr>
          <w:rtl w:val="0"/>
        </w:rPr>
      </w:r>
    </w:p>
    <w:p w:rsidR="00000000" w:rsidDel="00000000" w:rsidP="00000000" w:rsidRDefault="00000000" w:rsidRPr="00000000" w14:paraId="000000C6">
      <w:pPr>
        <w:jc w:val="center"/>
        <w:rPr/>
      </w:pPr>
      <w:r w:rsidDel="00000000" w:rsidR="00000000" w:rsidRPr="00000000">
        <w:rPr>
          <w:rFonts w:ascii="Cambria Math" w:cs="Cambria Math" w:eastAsia="Cambria Math" w:hAnsi="Cambria Math"/>
          <w:sz w:val="22"/>
          <w:szCs w:val="22"/>
          <w:rtl w:val="0"/>
        </w:rPr>
        <w:t xml:space="preserve">$$r_{\text{crit}} = \left(\frac{A_p}{W_p}\right)_{\text{crit}} = \frac{1}{\lambda} \left(\frac{1}{\rho(\mathbf{A}_0)} - 1\right) &lt; \infty \quad \text{(20)}$$</w:t>
      </w:r>
      <w:r w:rsidDel="00000000" w:rsidR="00000000" w:rsidRPr="00000000">
        <w:rPr>
          <w:rtl w:val="0"/>
        </w:rPr>
      </w:r>
    </w:p>
    <w:p w:rsidR="00000000" w:rsidDel="00000000" w:rsidP="00000000" w:rsidRDefault="00000000" w:rsidRPr="00000000" w14:paraId="000000C7">
      <w:pPr>
        <w:ind w:firstLine="330"/>
        <w:jc w:val="both"/>
        <w:rPr>
          <w:sz w:val="22"/>
          <w:szCs w:val="22"/>
        </w:rPr>
      </w:pPr>
      <w:r w:rsidDel="00000000" w:rsidR="00000000" w:rsidRPr="00000000">
        <w:rPr>
          <w:sz w:val="22"/>
          <w:szCs w:val="22"/>
          <w:rtl w:val="0"/>
        </w:rPr>
        <w:t xml:space="preserve">at which the spectral radius reaches unity (ρ(</w:t>
      </w:r>
      <w:r w:rsidDel="00000000" w:rsidR="00000000" w:rsidRPr="00000000">
        <w:rPr>
          <w:b w:val="1"/>
          <w:bCs w:val="1"/>
          <w:sz w:val="22"/>
          <w:szCs w:val="22"/>
          <w:rtl w:val="0"/>
        </w:rPr>
        <w:t xml:space="preserve">A</w:t>
      </w:r>
      <w:r w:rsidDel="00000000" w:rsidR="00000000" w:rsidRPr="00000000">
        <w:rPr>
          <w:sz w:val="22"/>
          <w:szCs w:val="22"/>
          <w:rtl w:val="0"/>
        </w:rPr>
        <w:t xml:space="preserve">) → 1.0), causing the Leontief inverse (</w:t>
      </w:r>
      <w:r w:rsidDel="00000000" w:rsidR="00000000" w:rsidRPr="00000000">
        <w:rPr>
          <w:b w:val="1"/>
          <w:bCs w:val="1"/>
          <w:sz w:val="22"/>
          <w:szCs w:val="22"/>
          <w:rtl w:val="0"/>
        </w:rPr>
        <w:t xml:space="preserve">I</w:t>
      </w:r>
      <w:r w:rsidDel="00000000" w:rsidR="00000000" w:rsidRPr="00000000">
        <w:rPr>
          <w:sz w:val="22"/>
          <w:szCs w:val="22"/>
          <w:rtl w:val="0"/>
        </w:rPr>
        <w:t xml:space="preserve"> - </w:t>
      </w:r>
      <w:r w:rsidDel="00000000" w:rsidR="00000000" w:rsidRPr="00000000">
        <w:rPr>
          <w:b w:val="1"/>
          <w:bCs w:val="1"/>
          <w:sz w:val="22"/>
          <w:szCs w:val="22"/>
          <w:rtl w:val="0"/>
        </w:rPr>
        <w:t xml:space="preserve">A</w:t>
      </w:r>
      <w:r w:rsidDel="00000000" w:rsidR="00000000" w:rsidRPr="00000000">
        <w:rPr>
          <w:sz w:val="22"/>
          <w:szCs w:val="22"/>
          <w:rtl w:val="0"/>
        </w:rPr>
        <w:t xml:space="preserve">)⁻¹ and total embodied difficulty </w:t>
      </w:r>
      <w:r w:rsidDel="00000000" w:rsidR="00000000" w:rsidRPr="00000000">
        <w:rPr>
          <w:b w:val="1"/>
          <w:bCs w:val="1"/>
          <w:sz w:val="22"/>
          <w:szCs w:val="22"/>
          <w:rtl w:val="0"/>
        </w:rPr>
        <w:t xml:space="preserve">d</w:t>
      </w:r>
      <w:r w:rsidDel="00000000" w:rsidR="00000000" w:rsidRPr="00000000">
        <w:rPr>
          <w:sz w:val="22"/>
          <w:szCs w:val="22"/>
          <w:rtl w:val="0"/>
        </w:rPr>
        <w:t xml:space="preserve">_{integrated} to diverge to infinity:</w:t>
      </w:r>
    </w:p>
    <w:p w:rsidR="00000000" w:rsidDel="00000000" w:rsidP="00000000" w:rsidRDefault="00000000" w:rsidRPr="00000000" w14:paraId="000000C8">
      <w:pPr>
        <w:jc w:val="center"/>
        <w:rPr/>
      </w:pPr>
      <w:r w:rsidDel="00000000" w:rsidR="00000000" w:rsidRPr="00000000">
        <w:rPr>
          <w:rFonts w:ascii="Cambria Math" w:cs="Cambria Math" w:eastAsia="Cambria Math" w:hAnsi="Cambria Math"/>
          <w:sz w:val="22"/>
          <w:szCs w:val="22"/>
          <w:rtl w:val="0"/>
        </w:rPr>
        <w:t xml:space="preserve">$$\lim_{r_{\text{drag}} \to r_{\text{crit}}^-} (\mathbf{I} - \mathbf{A})^{-1} = \sum_{k=0}^\infty \mathbf{A}^k = +\infty \quad \text{(21)}$$</w:t>
      </w:r>
      <w:r w:rsidDel="00000000" w:rsidR="00000000" w:rsidRPr="00000000">
        <w:rPr>
          <w:rtl w:val="0"/>
        </w:rPr>
      </w:r>
    </w:p>
    <w:p w:rsidR="00000000" w:rsidDel="00000000" w:rsidP="00000000" w:rsidRDefault="00000000" w:rsidRPr="00000000" w14:paraId="000000C9">
      <w:pPr>
        <w:ind w:firstLine="0"/>
        <w:jc w:val="both"/>
        <w:rPr>
          <w:sz w:val="22"/>
          <w:szCs w:val="22"/>
        </w:rPr>
      </w:pPr>
      <w:r w:rsidDel="00000000" w:rsidR="00000000" w:rsidRPr="00000000">
        <w:rPr>
          <w:i w:val="1"/>
          <w:iCs w:val="1"/>
          <w:sz w:val="22"/>
          <w:szCs w:val="22"/>
          <w:rtl w:val="0"/>
        </w:rPr>
        <w:t xml:space="preserve">Proof:</w:t>
      </w:r>
      <w:r w:rsidDel="00000000" w:rsidR="00000000" w:rsidRPr="00000000">
        <w:rPr>
          <w:sz w:val="22"/>
          <w:szCs w:val="22"/>
          <w:rtl w:val="0"/>
        </w:rPr>
        <w:t xml:space="preserve"> By the Perron-Frobenius theorem for irreducible non-negative matrices, the spectral radius ρ(</w:t>
      </w:r>
      <w:r w:rsidDel="00000000" w:rsidR="00000000" w:rsidRPr="00000000">
        <w:rPr>
          <w:b w:val="1"/>
          <w:bCs w:val="1"/>
          <w:sz w:val="22"/>
          <w:szCs w:val="22"/>
          <w:rtl w:val="0"/>
        </w:rPr>
        <w:t xml:space="preserve">A</w:t>
      </w:r>
      <w:r w:rsidDel="00000000" w:rsidR="00000000" w:rsidRPr="00000000">
        <w:rPr>
          <w:sz w:val="22"/>
          <w:szCs w:val="22"/>
          <w:rtl w:val="0"/>
        </w:rPr>
        <w:t xml:space="preserve">) is a strictly increasing function of any matrix element </w:t>
      </w:r>
      <w:r w:rsidDel="00000000" w:rsidR="00000000" w:rsidRPr="00000000">
        <w:rPr>
          <w:i w:val="1"/>
          <w:iCs w:val="1"/>
          <w:sz w:val="22"/>
          <w:szCs w:val="22"/>
          <w:rtl w:val="0"/>
        </w:rPr>
        <w:t xml:space="preserve">A</w:t>
      </w:r>
      <w:r w:rsidDel="00000000" w:rsidR="00000000" w:rsidRPr="00000000">
        <w:rPr>
          <w:sz w:val="22"/>
          <w:szCs w:val="22"/>
          <w:rtl w:val="0"/>
        </w:rPr>
        <w:t xml:space="preserve">_{ij}. Since </w:t>
      </w:r>
      <w:r w:rsidDel="00000000" w:rsidR="00000000" w:rsidRPr="00000000">
        <w:rPr>
          <w:i w:val="1"/>
          <w:iCs w:val="1"/>
          <w:sz w:val="22"/>
          <w:szCs w:val="22"/>
          <w:rtl w:val="0"/>
        </w:rPr>
        <w:t xml:space="preserve">A</w:t>
      </w:r>
      <w:r w:rsidDel="00000000" w:rsidR="00000000" w:rsidRPr="00000000">
        <w:rPr>
          <w:sz w:val="22"/>
          <w:szCs w:val="22"/>
          <w:rtl w:val="0"/>
        </w:rPr>
        <w:t xml:space="preserve">_{ij}(t) = </w:t>
      </w:r>
      <w:r w:rsidDel="00000000" w:rsidR="00000000" w:rsidRPr="00000000">
        <w:rPr>
          <w:i w:val="1"/>
          <w:iCs w:val="1"/>
          <w:sz w:val="22"/>
          <w:szCs w:val="22"/>
          <w:rtl w:val="0"/>
        </w:rPr>
        <w:t xml:space="preserve">A</w:t>
      </w:r>
      <w:r w:rsidDel="00000000" w:rsidR="00000000" w:rsidRPr="00000000">
        <w:rPr>
          <w:sz w:val="22"/>
          <w:szCs w:val="22"/>
          <w:rtl w:val="0"/>
        </w:rPr>
        <w:t xml:space="preserve">_{ij}⁰ (1 + λ </w:t>
      </w:r>
      <w:r w:rsidDel="00000000" w:rsidR="00000000" w:rsidRPr="00000000">
        <w:rPr>
          <w:i w:val="1"/>
          <w:iCs w:val="1"/>
          <w:sz w:val="22"/>
          <w:szCs w:val="22"/>
          <w:rtl w:val="0"/>
        </w:rPr>
        <w:t xml:space="preserve">r</w:t>
      </w:r>
      <w:r w:rsidDel="00000000" w:rsidR="00000000" w:rsidRPr="00000000">
        <w:rPr>
          <w:sz w:val="22"/>
          <w:szCs w:val="22"/>
          <w:rtl w:val="0"/>
        </w:rPr>
        <w:t xml:space="preserve">_{drag}), the spectral radius scales linearly as ρ(</w:t>
      </w:r>
      <w:r w:rsidDel="00000000" w:rsidR="00000000" w:rsidRPr="00000000">
        <w:rPr>
          <w:b w:val="1"/>
          <w:bCs w:val="1"/>
          <w:sz w:val="22"/>
          <w:szCs w:val="22"/>
          <w:rtl w:val="0"/>
        </w:rPr>
        <w:t xml:space="preserve">A</w:t>
      </w:r>
      <w:r w:rsidDel="00000000" w:rsidR="00000000" w:rsidRPr="00000000">
        <w:rPr>
          <w:sz w:val="22"/>
          <w:szCs w:val="22"/>
          <w:rtl w:val="0"/>
        </w:rPr>
        <w:t xml:space="preserve">(t)) = ρ(</w:t>
      </w:r>
      <w:r w:rsidDel="00000000" w:rsidR="00000000" w:rsidRPr="00000000">
        <w:rPr>
          <w:b w:val="1"/>
          <w:bCs w:val="1"/>
          <w:sz w:val="22"/>
          <w:szCs w:val="22"/>
          <w:rtl w:val="0"/>
        </w:rPr>
        <w:t xml:space="preserve">A</w:t>
      </w:r>
      <w:r w:rsidDel="00000000" w:rsidR="00000000" w:rsidRPr="00000000">
        <w:rPr>
          <w:sz w:val="22"/>
          <w:szCs w:val="22"/>
          <w:rtl w:val="0"/>
        </w:rPr>
        <w:t xml:space="preserve">₀)(1 + λ </w:t>
      </w:r>
      <w:r w:rsidDel="00000000" w:rsidR="00000000" w:rsidRPr="00000000">
        <w:rPr>
          <w:i w:val="1"/>
          <w:iCs w:val="1"/>
          <w:sz w:val="22"/>
          <w:szCs w:val="22"/>
          <w:rtl w:val="0"/>
        </w:rPr>
        <w:t xml:space="preserve">r</w:t>
      </w:r>
      <w:r w:rsidDel="00000000" w:rsidR="00000000" w:rsidRPr="00000000">
        <w:rPr>
          <w:sz w:val="22"/>
          <w:szCs w:val="22"/>
          <w:rtl w:val="0"/>
        </w:rPr>
        <w:t xml:space="preserve">_{drag}). Setting ρ(</w:t>
      </w:r>
      <w:r w:rsidDel="00000000" w:rsidR="00000000" w:rsidRPr="00000000">
        <w:rPr>
          <w:b w:val="1"/>
          <w:bCs w:val="1"/>
          <w:sz w:val="22"/>
          <w:szCs w:val="22"/>
          <w:rtl w:val="0"/>
        </w:rPr>
        <w:t xml:space="preserve">A</w:t>
      </w:r>
      <w:r w:rsidDel="00000000" w:rsidR="00000000" w:rsidRPr="00000000">
        <w:rPr>
          <w:sz w:val="22"/>
          <w:szCs w:val="22"/>
          <w:rtl w:val="0"/>
        </w:rPr>
        <w:t xml:space="preserve">(t)) = 1.0 yields the exact finite threshold </w:t>
      </w:r>
      <w:r w:rsidDel="00000000" w:rsidR="00000000" w:rsidRPr="00000000">
        <w:rPr>
          <w:i w:val="1"/>
          <w:iCs w:val="1"/>
          <w:sz w:val="22"/>
          <w:szCs w:val="22"/>
          <w:rtl w:val="0"/>
        </w:rPr>
        <w:t xml:space="preserve">r</w:t>
      </w:r>
      <w:r w:rsidDel="00000000" w:rsidR="00000000" w:rsidRPr="00000000">
        <w:rPr>
          <w:sz w:val="22"/>
          <w:szCs w:val="22"/>
          <w:rtl w:val="0"/>
        </w:rPr>
        <w:t xml:space="preserve">_{crit} = (1/λ) (1/ρ(</w:t>
      </w:r>
      <w:r w:rsidDel="00000000" w:rsidR="00000000" w:rsidRPr="00000000">
        <w:rPr>
          <w:b w:val="1"/>
          <w:bCs w:val="1"/>
          <w:sz w:val="22"/>
          <w:szCs w:val="22"/>
          <w:rtl w:val="0"/>
        </w:rPr>
        <w:t xml:space="preserve">A</w:t>
      </w:r>
      <w:r w:rsidDel="00000000" w:rsidR="00000000" w:rsidRPr="00000000">
        <w:rPr>
          <w:sz w:val="22"/>
          <w:szCs w:val="22"/>
          <w:rtl w:val="0"/>
        </w:rPr>
        <w:t xml:space="preserve">₀) - 1). For the empirical 5-sector matrix with ρ(</w:t>
      </w:r>
      <w:r w:rsidDel="00000000" w:rsidR="00000000" w:rsidRPr="00000000">
        <w:rPr>
          <w:b w:val="1"/>
          <w:bCs w:val="1"/>
          <w:sz w:val="22"/>
          <w:szCs w:val="22"/>
          <w:rtl w:val="0"/>
        </w:rPr>
        <w:t xml:space="preserve">A</w:t>
      </w:r>
      <w:r w:rsidDel="00000000" w:rsidR="00000000" w:rsidRPr="00000000">
        <w:rPr>
          <w:sz w:val="22"/>
          <w:szCs w:val="22"/>
          <w:rtl w:val="0"/>
        </w:rPr>
        <w:t xml:space="preserve">₀) = 0.1294 and λ = 0.15, </w:t>
      </w:r>
      <w:r w:rsidDel="00000000" w:rsidR="00000000" w:rsidRPr="00000000">
        <w:rPr>
          <w:i w:val="1"/>
          <w:iCs w:val="1"/>
          <w:sz w:val="22"/>
          <w:szCs w:val="22"/>
          <w:rtl w:val="0"/>
        </w:rPr>
        <w:t xml:space="preserve">r</w:t>
      </w:r>
      <w:r w:rsidDel="00000000" w:rsidR="00000000" w:rsidRPr="00000000">
        <w:rPr>
          <w:sz w:val="22"/>
          <w:szCs w:val="22"/>
          <w:rtl w:val="0"/>
        </w:rPr>
        <w:t xml:space="preserve">_{crit} ≈ 44.87. As </w:t>
      </w:r>
      <w:r w:rsidDel="00000000" w:rsidR="00000000" w:rsidRPr="00000000">
        <w:rPr>
          <w:i w:val="1"/>
          <w:iCs w:val="1"/>
          <w:sz w:val="22"/>
          <w:szCs w:val="22"/>
          <w:rtl w:val="0"/>
        </w:rPr>
        <w:t xml:space="preserve">r</w:t>
      </w:r>
      <w:r w:rsidDel="00000000" w:rsidR="00000000" w:rsidRPr="00000000">
        <w:rPr>
          <w:sz w:val="22"/>
          <w:szCs w:val="22"/>
          <w:rtl w:val="0"/>
        </w:rPr>
        <w:t xml:space="preserve">_{drag} → </w:t>
      </w:r>
      <w:r w:rsidDel="00000000" w:rsidR="00000000" w:rsidRPr="00000000">
        <w:rPr>
          <w:i w:val="1"/>
          <w:iCs w:val="1"/>
          <w:sz w:val="22"/>
          <w:szCs w:val="22"/>
          <w:rtl w:val="0"/>
        </w:rPr>
        <w:t xml:space="preserve">r</w:t>
      </w:r>
      <w:r w:rsidDel="00000000" w:rsidR="00000000" w:rsidRPr="00000000">
        <w:rPr>
          <w:sz w:val="22"/>
          <w:szCs w:val="22"/>
          <w:rtl w:val="0"/>
        </w:rPr>
        <w:t xml:space="preserve">_{crit}⁻, the Neumann series Σ_{k=0}^∞</w:t>
      </w:r>
      <w:r w:rsidDel="00000000" w:rsidR="00000000" w:rsidRPr="00000000">
        <w:rPr>
          <w:b w:val="1"/>
          <w:bCs w:val="1"/>
          <w:sz w:val="22"/>
          <w:szCs w:val="22"/>
          <w:rtl w:val="0"/>
        </w:rPr>
        <w:t xml:space="preserve">A</w:t>
      </w:r>
      <w:r w:rsidDel="00000000" w:rsidR="00000000" w:rsidRPr="00000000">
        <w:rPr>
          <w:sz w:val="22"/>
          <w:szCs w:val="22"/>
          <w:rtl w:val="0"/>
        </w:rPr>
        <w:t xml:space="preserve">ᵏ fails to converge, and the matrix (</w:t>
      </w:r>
      <w:r w:rsidDel="00000000" w:rsidR="00000000" w:rsidRPr="00000000">
        <w:rPr>
          <w:b w:val="1"/>
          <w:bCs w:val="1"/>
          <w:sz w:val="22"/>
          <w:szCs w:val="22"/>
          <w:rtl w:val="0"/>
        </w:rPr>
        <w:t xml:space="preserve">I</w:t>
      </w:r>
      <w:r w:rsidDel="00000000" w:rsidR="00000000" w:rsidRPr="00000000">
        <w:rPr>
          <w:sz w:val="22"/>
          <w:szCs w:val="22"/>
          <w:rtl w:val="0"/>
        </w:rPr>
        <w:t xml:space="preserve"> - </w:t>
      </w:r>
      <w:r w:rsidDel="00000000" w:rsidR="00000000" w:rsidRPr="00000000">
        <w:rPr>
          <w:b w:val="1"/>
          <w:bCs w:val="1"/>
          <w:sz w:val="22"/>
          <w:szCs w:val="22"/>
          <w:rtl w:val="0"/>
        </w:rPr>
        <w:t xml:space="preserve">A</w:t>
      </w:r>
      <w:r w:rsidDel="00000000" w:rsidR="00000000" w:rsidRPr="00000000">
        <w:rPr>
          <w:sz w:val="22"/>
          <w:szCs w:val="22"/>
          <w:rtl w:val="0"/>
        </w:rPr>
        <w:t xml:space="preserve">) becomes non-invertible with zero determinant (det(</w:t>
      </w:r>
      <w:r w:rsidDel="00000000" w:rsidR="00000000" w:rsidRPr="00000000">
        <w:rPr>
          <w:b w:val="1"/>
          <w:bCs w:val="1"/>
          <w:sz w:val="22"/>
          <w:szCs w:val="22"/>
          <w:rtl w:val="0"/>
        </w:rPr>
        <w:t xml:space="preserve">I</w:t>
      </w:r>
      <w:r w:rsidDel="00000000" w:rsidR="00000000" w:rsidRPr="00000000">
        <w:rPr>
          <w:sz w:val="22"/>
          <w:szCs w:val="22"/>
          <w:rtl w:val="0"/>
        </w:rPr>
        <w:t xml:space="preserve"> - </w:t>
      </w:r>
      <w:r w:rsidDel="00000000" w:rsidR="00000000" w:rsidRPr="00000000">
        <w:rPr>
          <w:b w:val="1"/>
          <w:bCs w:val="1"/>
          <w:sz w:val="22"/>
          <w:szCs w:val="22"/>
          <w:rtl w:val="0"/>
        </w:rPr>
        <w:t xml:space="preserve">A</w:t>
      </w:r>
      <w:r w:rsidDel="00000000" w:rsidR="00000000" w:rsidRPr="00000000">
        <w:rPr>
          <w:sz w:val="22"/>
          <w:szCs w:val="22"/>
          <w:rtl w:val="0"/>
        </w:rPr>
        <w:t xml:space="preserve">) → 0). The gross physical production </w:t>
      </w:r>
      <w:r w:rsidDel="00000000" w:rsidR="00000000" w:rsidRPr="00000000">
        <w:rPr>
          <w:b w:val="1"/>
          <w:bCs w:val="1"/>
          <w:sz w:val="22"/>
          <w:szCs w:val="22"/>
          <w:rtl w:val="0"/>
        </w:rPr>
        <w:t xml:space="preserve">x</w:t>
      </w:r>
      <w:r w:rsidDel="00000000" w:rsidR="00000000" w:rsidRPr="00000000">
        <w:rPr>
          <w:sz w:val="22"/>
          <w:szCs w:val="22"/>
          <w:rtl w:val="0"/>
        </w:rPr>
        <w:t xml:space="preserve"> = (</w:t>
      </w:r>
      <w:r w:rsidDel="00000000" w:rsidR="00000000" w:rsidRPr="00000000">
        <w:rPr>
          <w:b w:val="1"/>
          <w:bCs w:val="1"/>
          <w:sz w:val="22"/>
          <w:szCs w:val="22"/>
          <w:rtl w:val="0"/>
        </w:rPr>
        <w:t xml:space="preserve">I</w:t>
      </w:r>
      <w:r w:rsidDel="00000000" w:rsidR="00000000" w:rsidRPr="00000000">
        <w:rPr>
          <w:sz w:val="22"/>
          <w:szCs w:val="22"/>
          <w:rtl w:val="0"/>
        </w:rPr>
        <w:t xml:space="preserve"> - </w:t>
      </w:r>
      <w:r w:rsidDel="00000000" w:rsidR="00000000" w:rsidRPr="00000000">
        <w:rPr>
          <w:b w:val="1"/>
          <w:bCs w:val="1"/>
          <w:sz w:val="22"/>
          <w:szCs w:val="22"/>
          <w:rtl w:val="0"/>
        </w:rPr>
        <w:t xml:space="preserve">A</w:t>
      </w:r>
      <w:r w:rsidDel="00000000" w:rsidR="00000000" w:rsidRPr="00000000">
        <w:rPr>
          <w:sz w:val="22"/>
          <w:szCs w:val="22"/>
          <w:rtl w:val="0"/>
        </w:rPr>
        <w:t xml:space="preserve">)⁻¹ </w:t>
      </w:r>
      <w:r w:rsidDel="00000000" w:rsidR="00000000" w:rsidRPr="00000000">
        <w:rPr>
          <w:b w:val="1"/>
          <w:bCs w:val="1"/>
          <w:sz w:val="22"/>
          <w:szCs w:val="22"/>
          <w:rtl w:val="0"/>
        </w:rPr>
        <w:t xml:space="preserve">y</w:t>
      </w:r>
      <w:r w:rsidDel="00000000" w:rsidR="00000000" w:rsidRPr="00000000">
        <w:rPr>
          <w:sz w:val="22"/>
          <w:szCs w:val="22"/>
          <w:rtl w:val="0"/>
        </w:rPr>
        <w:t xml:space="preserve"> required to deliver a finite net basket of subsistence goods </w:t>
      </w:r>
      <w:r w:rsidDel="00000000" w:rsidR="00000000" w:rsidRPr="00000000">
        <w:rPr>
          <w:b w:val="1"/>
          <w:bCs w:val="1"/>
          <w:sz w:val="22"/>
          <w:szCs w:val="22"/>
          <w:rtl w:val="0"/>
        </w:rPr>
        <w:t xml:space="preserve">y</w:t>
      </w:r>
      <w:r w:rsidDel="00000000" w:rsidR="00000000" w:rsidRPr="00000000">
        <w:rPr>
          <w:sz w:val="22"/>
          <w:szCs w:val="22"/>
          <w:rtl w:val="0"/>
        </w:rPr>
        <w:t xml:space="preserve"> diverges to infinity. Because a finite biosphere cannot deliver infinite gross physical exergy throughput, systemic physical collapse occurs at </w:t>
      </w:r>
      <w:r w:rsidDel="00000000" w:rsidR="00000000" w:rsidRPr="00000000">
        <w:rPr>
          <w:i w:val="1"/>
          <w:iCs w:val="1"/>
          <w:sz w:val="22"/>
          <w:szCs w:val="22"/>
          <w:rtl w:val="0"/>
        </w:rPr>
        <w:t xml:space="preserve">r</w:t>
      </w:r>
      <w:r w:rsidDel="00000000" w:rsidR="00000000" w:rsidRPr="00000000">
        <w:rPr>
          <w:sz w:val="22"/>
          <w:szCs w:val="22"/>
          <w:rtl w:val="0"/>
        </w:rPr>
        <w:t xml:space="preserve">_{crit}, long before constructive capital </w:t>
      </w:r>
      <w:r w:rsidDel="00000000" w:rsidR="00000000" w:rsidRPr="00000000">
        <w:rPr>
          <w:i w:val="1"/>
          <w:iCs w:val="1"/>
          <w:sz w:val="22"/>
          <w:szCs w:val="22"/>
          <w:rtl w:val="0"/>
        </w:rPr>
        <w:t xml:space="preserve">W</w:t>
      </w:r>
      <w:r w:rsidDel="00000000" w:rsidR="00000000" w:rsidRPr="00000000">
        <w:rPr>
          <w:sz w:val="22"/>
          <w:szCs w:val="22"/>
          <w:rtl w:val="0"/>
        </w:rPr>
        <w:t xml:space="preserve">_p reaches zero. Q.E.D.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600" w:line="384.0000057220459" w:lineRule="auto"/>
        <w:ind w:left="0" w:right="0" w:firstLine="0"/>
        <w:jc w:val="left"/>
        <w:rPr/>
      </w:pPr>
      <w:r w:rsidDel="00000000" w:rsidR="00000000" w:rsidRPr="00000000">
        <w:rPr>
          <w:rtl w:val="0"/>
        </w:rPr>
        <w:t xml:space="preserve">Table 6.1: Multi-Sector Direct vs. Integrated State-Space Floors</w:t>
      </w:r>
    </w:p>
    <w:tbl>
      <w:tblPr>
        <w:tblStyle w:val="Table1"/>
        <w:tblW w:w="9360.0" w:type="dxa"/>
        <w:jc w:val="left"/>
        <w:tblBorders>
          <w:top w:color="333333" w:space="0" w:sz="6" w:val="single"/>
          <w:left w:color="333333" w:space="0" w:sz="6" w:val="single"/>
          <w:bottom w:color="333333" w:space="0" w:sz="6" w:val="single"/>
          <w:right w:color="333333" w:space="0" w:sz="6" w:val="single"/>
          <w:insideH w:color="333333" w:space="0" w:sz="6" w:val="single"/>
          <w:insideV w:color="333333"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333333" w:space="0" w:sz="6" w:val="single"/>
              <w:left w:color="333333" w:space="0" w:sz="6" w:val="single"/>
              <w:bottom w:color="333333" w:space="0" w:sz="6" w:val="single"/>
              <w:right w:color="333333" w:space="0" w:sz="6" w:val="single"/>
            </w:tcBorders>
            <w:shd w:fill="f2f2f2" w:val="clear"/>
            <w:tcMar>
              <w:top w:w="120.0" w:type="dxa"/>
              <w:left w:w="150.0" w:type="dxa"/>
              <w:bottom w:w="120.0" w:type="dxa"/>
              <w:right w:w="15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shd w:fill="auto" w:val="clear"/>
              </w:rPr>
            </w:pPr>
            <w:r w:rsidDel="00000000" w:rsidR="00000000" w:rsidRPr="00000000">
              <w:rPr>
                <w:b w:val="1"/>
                <w:bCs w:val="1"/>
                <w:sz w:val="20"/>
                <w:szCs w:val="20"/>
                <w:shd w:fill="auto" w:val="clear"/>
                <w:rtl w:val="0"/>
              </w:rPr>
              <w:t xml:space="preserve">Provisioning Sector</w:t>
            </w:r>
          </w:p>
        </w:tc>
        <w:tc>
          <w:tcPr>
            <w:tcBorders>
              <w:top w:color="333333" w:space="0" w:sz="6" w:val="single"/>
              <w:left w:color="333333" w:space="0" w:sz="6" w:val="single"/>
              <w:bottom w:color="333333" w:space="0" w:sz="6" w:val="single"/>
              <w:right w:color="333333" w:space="0" w:sz="6" w:val="single"/>
            </w:tcBorders>
            <w:shd w:fill="f2f2f2" w:val="clear"/>
            <w:tcMar>
              <w:top w:w="120.0" w:type="dxa"/>
              <w:left w:w="150.0" w:type="dxa"/>
              <w:bottom w:w="120.0" w:type="dxa"/>
              <w:right w:w="15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shd w:fill="auto" w:val="clear"/>
              </w:rPr>
            </w:pPr>
            <w:r w:rsidDel="00000000" w:rsidR="00000000" w:rsidRPr="00000000">
              <w:rPr>
                <w:b w:val="1"/>
                <w:bCs w:val="1"/>
                <w:sz w:val="20"/>
                <w:szCs w:val="20"/>
                <w:shd w:fill="auto" w:val="clear"/>
                <w:rtl w:val="0"/>
              </w:rPr>
              <w:t xml:space="preserve">Direct Physical Floor ($W_{p, ext{direct}}$)</w:t>
            </w:r>
          </w:p>
        </w:tc>
        <w:tc>
          <w:tcPr>
            <w:tcBorders>
              <w:top w:color="333333" w:space="0" w:sz="6" w:val="single"/>
              <w:left w:color="333333" w:space="0" w:sz="6" w:val="single"/>
              <w:bottom w:color="333333" w:space="0" w:sz="6" w:val="single"/>
              <w:right w:color="333333" w:space="0" w:sz="6" w:val="single"/>
            </w:tcBorders>
            <w:shd w:fill="f2f2f2" w:val="clear"/>
            <w:tcMar>
              <w:top w:w="120.0" w:type="dxa"/>
              <w:left w:w="150.0" w:type="dxa"/>
              <w:bottom w:w="120.0" w:type="dxa"/>
              <w:right w:w="15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shd w:fill="auto" w:val="clear"/>
              </w:rPr>
            </w:pPr>
            <w:r w:rsidDel="00000000" w:rsidR="00000000" w:rsidRPr="00000000">
              <w:rPr>
                <w:b w:val="1"/>
                <w:bCs w:val="1"/>
                <w:sz w:val="20"/>
                <w:szCs w:val="20"/>
                <w:shd w:fill="auto" w:val="clear"/>
                <w:rtl w:val="0"/>
              </w:rPr>
              <w:t xml:space="preserve">Integrated Constructive Floor ($W_{p, ext{integrated}}$)</w:t>
            </w:r>
          </w:p>
        </w:tc>
        <w:tc>
          <w:tcPr>
            <w:tcBorders>
              <w:top w:color="333333" w:space="0" w:sz="6" w:val="single"/>
              <w:left w:color="333333" w:space="0" w:sz="6" w:val="single"/>
              <w:bottom w:color="333333" w:space="0" w:sz="6" w:val="single"/>
              <w:right w:color="333333" w:space="0" w:sz="6" w:val="single"/>
            </w:tcBorders>
            <w:shd w:fill="f2f2f2" w:val="clear"/>
            <w:tcMar>
              <w:top w:w="120.0" w:type="dxa"/>
              <w:left w:w="150.0" w:type="dxa"/>
              <w:bottom w:w="120.0" w:type="dxa"/>
              <w:right w:w="15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shd w:fill="auto" w:val="clear"/>
              </w:rPr>
            </w:pPr>
            <w:r w:rsidDel="00000000" w:rsidR="00000000" w:rsidRPr="00000000">
              <w:rPr>
                <w:b w:val="1"/>
                <w:bCs w:val="1"/>
                <w:sz w:val="20"/>
                <w:szCs w:val="20"/>
                <w:shd w:fill="auto" w:val="clear"/>
                <w:rtl w:val="0"/>
              </w:rPr>
              <w:t xml:space="preserve">Direct Toll Drag ($A_{p, ext{direct}}$)</w:t>
            </w:r>
          </w:p>
        </w:tc>
        <w:tc>
          <w:tcPr>
            <w:tcBorders>
              <w:top w:color="333333" w:space="0" w:sz="6" w:val="single"/>
              <w:left w:color="333333" w:space="0" w:sz="6" w:val="single"/>
              <w:bottom w:color="333333" w:space="0" w:sz="6" w:val="single"/>
              <w:right w:color="333333" w:space="0" w:sz="6" w:val="single"/>
            </w:tcBorders>
            <w:shd w:fill="f2f2f2" w:val="clear"/>
            <w:tcMar>
              <w:top w:w="120.0" w:type="dxa"/>
              <w:left w:w="150.0" w:type="dxa"/>
              <w:bottom w:w="120.0" w:type="dxa"/>
              <w:right w:w="15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shd w:fill="auto" w:val="clear"/>
              </w:rPr>
            </w:pPr>
            <w:r w:rsidDel="00000000" w:rsidR="00000000" w:rsidRPr="00000000">
              <w:rPr>
                <w:b w:val="1"/>
                <w:bCs w:val="1"/>
                <w:sz w:val="20"/>
                <w:szCs w:val="20"/>
                <w:shd w:fill="auto" w:val="clear"/>
                <w:rtl w:val="0"/>
              </w:rPr>
              <w:t xml:space="preserve">Integrated Regressive Drag ($A_{p, ext{integrated}}$)</w:t>
            </w:r>
          </w:p>
        </w:tc>
        <w:tc>
          <w:tcPr>
            <w:tcBorders>
              <w:top w:color="333333" w:space="0" w:sz="6" w:val="single"/>
              <w:left w:color="333333" w:space="0" w:sz="6" w:val="single"/>
              <w:bottom w:color="333333" w:space="0" w:sz="6" w:val="single"/>
              <w:right w:color="333333" w:space="0" w:sz="6" w:val="single"/>
            </w:tcBorders>
            <w:shd w:fill="f2f2f2" w:val="clear"/>
            <w:tcMar>
              <w:top w:w="120.0" w:type="dxa"/>
              <w:left w:w="150.0" w:type="dxa"/>
              <w:bottom w:w="120.0" w:type="dxa"/>
              <w:right w:w="15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shd w:fill="auto" w:val="clear"/>
              </w:rPr>
            </w:pPr>
            <w:r w:rsidDel="00000000" w:rsidR="00000000" w:rsidRPr="00000000">
              <w:rPr>
                <w:b w:val="1"/>
                <w:bCs w:val="1"/>
                <w:sz w:val="20"/>
                <w:szCs w:val="20"/>
                <w:shd w:fill="auto" w:val="clear"/>
                <w:rtl w:val="0"/>
              </w:rPr>
              <w:t xml:space="preserve">Embodied Drag Markup</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600" w:line="384.0000057220459"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1. Food (Bread Loaf)</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0.547 WEST</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0.565 WEST</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$2.50 AUD</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$2.63 AUD</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+5.2% (indirect transport &amp; energy drag)</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2. Energy (1 kWh)</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0.103 WEST</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0.109 WEST</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$0.20 AUD</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$0.26 AUD</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+30.0% (network gentailer debt overhang)</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3. Water (1 kL)</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0.140 WEST</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0.196 WEST</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$1.50 AUD</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$1.68 AUD</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+12.0% (pumping debt &amp; electricity toll)</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4. Shelter (1 Wk Unit)</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5.400 WEST</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7.582 WEST</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$44.00 AUD</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$52.04 AUD</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+18.3% (mortgage interest &amp; land speculation)</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5. Care (1 Hr Unit)</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1.750 WEST</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2.099 WEST</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$28.00 AUD</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$29.70 AUD</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+6.1% (administrative &amp; insurance overhead)</w:t>
            </w:r>
          </w:p>
        </w:tc>
      </w:tr>
    </w:tbl>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450" w:before="300" w:lineRule="auto"/>
        <w:ind w:left="0" w:right="0" w:firstLine="330"/>
        <w:jc w:val="both"/>
        <w:rPr>
          <w:sz w:val="22"/>
          <w:szCs w:val="22"/>
        </w:rPr>
      </w:pPr>
      <w:r w:rsidDel="00000000" w:rsidR="00000000" w:rsidRPr="00000000">
        <w:rPr>
          <w:sz w:val="22"/>
          <w:szCs w:val="22"/>
          <w:rtl w:val="0"/>
        </w:rPr>
        <w:t xml:space="preserve">Table 6.1 proves that parasitic antiwork in upstream energy and transport sectors compounds into the retail prices of essential food and shelter, magnifying the systemic regressive floor.</w:t>
      </w:r>
    </w:p>
    <w:p w:rsidR="00000000" w:rsidDel="00000000" w:rsidP="00000000" w:rsidRDefault="00000000" w:rsidRPr="00000000" w14:paraId="000000F1">
      <w:pPr>
        <w:pStyle w:val="Heading2"/>
        <w:pBdr>
          <w:top w:space="0" w:sz="0" w:val="nil"/>
          <w:left w:space="0" w:sz="0" w:val="nil"/>
          <w:bottom w:space="0" w:sz="0" w:val="nil"/>
          <w:right w:space="0" w:sz="0" w:val="nil"/>
          <w:between w:space="0" w:sz="0" w:val="nil"/>
        </w:pBdr>
        <w:shd w:fill="auto" w:val="clear"/>
        <w:spacing w:after="360" w:before="0" w:lineRule="auto"/>
        <w:rPr/>
      </w:pPr>
      <w:r w:rsidDel="00000000" w:rsidR="00000000" w:rsidRPr="00000000">
        <w:rPr>
          <w:rtl w:val="0"/>
        </w:rPr>
        <w:t xml:space="preserve">7. Macroeconomic Accounting Pathology: Conflation of Claims and Capacity</w:t>
      </w:r>
    </w:p>
    <w:p w:rsidR="00000000" w:rsidDel="00000000" w:rsidP="00000000" w:rsidRDefault="00000000" w:rsidRPr="00000000" w14:paraId="000000F2">
      <w:pPr>
        <w:pStyle w:val="Heading3"/>
        <w:rPr/>
      </w:pPr>
      <w:bookmarkStart w:colFirst="0" w:colLast="0" w:name="_offbydcixtx" w:id="16"/>
      <w:bookmarkEnd w:id="16"/>
      <w:r w:rsidDel="00000000" w:rsidR="00000000" w:rsidRPr="00000000">
        <w:rPr>
          <w:b w:val="1"/>
          <w:bCs w:val="1"/>
          <w:rtl w:val="0"/>
        </w:rPr>
        <w:t xml:space="preserve">7.1 The Double-Entry Bookkeeping Category Error</w:t>
      </w:r>
      <w:r w:rsidDel="00000000" w:rsidR="00000000" w:rsidRPr="00000000">
        <w:rPr>
          <w:rtl w:val="0"/>
        </w:rPr>
      </w:r>
    </w:p>
    <w:p w:rsidR="00000000" w:rsidDel="00000000" w:rsidP="00000000" w:rsidRDefault="00000000" w:rsidRPr="00000000" w14:paraId="000000F3">
      <w:pPr>
        <w:pStyle w:val="Heading3"/>
        <w:rPr/>
      </w:pPr>
      <w:bookmarkStart w:colFirst="0" w:colLast="0" w:name="_e6r61ld1zsqm" w:id="17"/>
      <w:bookmarkEnd w:id="17"/>
      <w:r w:rsidDel="00000000" w:rsidR="00000000" w:rsidRPr="00000000">
        <w:rPr>
          <w:b w:val="1"/>
          <w:bCs w:val="1"/>
          <w:rtl w:val="0"/>
        </w:rPr>
        <w:t xml:space="preserve">7.1 The Double-Entry Bookkeeping Category Error</w:t>
      </w:r>
      <w:r w:rsidDel="00000000" w:rsidR="00000000" w:rsidRPr="00000000">
        <w:rPr>
          <w:rtl w:val="0"/>
        </w:rPr>
      </w:r>
    </w:p>
    <w:p w:rsidR="00000000" w:rsidDel="00000000" w:rsidP="00000000" w:rsidRDefault="00000000" w:rsidRPr="00000000" w14:paraId="000000F4">
      <w:pPr>
        <w:ind w:firstLine="330"/>
        <w:jc w:val="both"/>
        <w:rPr/>
      </w:pPr>
      <w:r w:rsidDel="00000000" w:rsidR="00000000" w:rsidRPr="00000000">
        <w:rPr>
          <w:sz w:val="22"/>
          <w:szCs w:val="22"/>
          <w:rtl w:val="0"/>
        </w:rPr>
        <w:t xml:space="preserve">Modern macroeconomic governance and financial accounting conventions rest upon Luca Pacioli's 1494 double-entry bookkeeping formalism, codified in Generally Accepted Accounting Principles (GAAP) and International Financial Reporting Standards (IFRS). Under standard commercial banking practice, debt contracts ($A_p$) are booked on the asset side of financial institution balance sheets under the designation "Loans and Advances." This standard convention commits a fundamental thermodynamic and ontological category error: it records legal paper claims on future economic output symmetrically with real, physical dissipative structures ($W_p$) that generate, condition, or preserve exergy.</w:t>
      </w:r>
      <w:r w:rsidDel="00000000" w:rsidR="00000000" w:rsidRPr="00000000">
        <w:rPr>
          <w:rtl w:val="0"/>
        </w:rPr>
      </w:r>
    </w:p>
    <w:p w:rsidR="00000000" w:rsidDel="00000000" w:rsidP="00000000" w:rsidRDefault="00000000" w:rsidRPr="00000000" w14:paraId="000000F5">
      <w:pPr>
        <w:ind w:firstLine="330"/>
        <w:jc w:val="both"/>
        <w:rPr/>
      </w:pPr>
      <w:r w:rsidDel="00000000" w:rsidR="00000000" w:rsidRPr="00000000">
        <w:rPr>
          <w:sz w:val="22"/>
          <w:szCs w:val="22"/>
          <w:rtl w:val="0"/>
        </w:rPr>
        <w:t xml:space="preserve">To expose the biophysical distortions embedded in orthodox accounting, Table 7.1 contrasts the balance sheet architecture of commercial banking against the physical ledger of Value Physics:</w:t>
      </w:r>
      <w:r w:rsidDel="00000000" w:rsidR="00000000" w:rsidRPr="00000000">
        <w:rPr>
          <w:rtl w:val="0"/>
        </w:rPr>
      </w:r>
    </w:p>
    <w:p w:rsidR="00000000" w:rsidDel="00000000" w:rsidP="00000000" w:rsidRDefault="00000000" w:rsidRPr="00000000" w14:paraId="000000F6">
      <w:pPr>
        <w:jc w:val="left"/>
        <w:rPr/>
      </w:pPr>
      <w:r w:rsidDel="00000000" w:rsidR="00000000" w:rsidRPr="00000000">
        <w:rPr>
          <w:b w:val="1"/>
          <w:bCs w:val="1"/>
          <w:rtl w:val="0"/>
        </w:rPr>
        <w:t xml:space="preserve">Table 7.1: Orthodox Commercial Banking vs. Value Physics Biophysical Accounting</w:t>
      </w:r>
      <w:r w:rsidDel="00000000" w:rsidR="00000000" w:rsidRPr="00000000">
        <w:rPr>
          <w:rtl w:val="0"/>
        </w:rPr>
      </w:r>
    </w:p>
    <w:tbl>
      <w:tblPr>
        <w:tblStyle w:val="Table2"/>
        <w:tblW w:w="9400.0" w:type="dxa"/>
        <w:jc w:val="left"/>
        <w:tblBorders>
          <w:top w:color="333333" w:space="0" w:sz="6" w:val="single"/>
          <w:left w:color="333333" w:space="0" w:sz="6" w:val="single"/>
          <w:bottom w:color="333333" w:space="0" w:sz="6" w:val="single"/>
          <w:right w:color="333333" w:space="0" w:sz="6" w:val="single"/>
          <w:insideH w:color="333333" w:space="0" w:sz="6" w:val="single"/>
          <w:insideV w:color="333333" w:space="0" w:sz="6" w:val="single"/>
        </w:tblBorders>
        <w:tblLayout w:type="fixed"/>
        <w:tblLook w:val="0600"/>
      </w:tblPr>
      <w:tblGrid>
        <w:gridCol w:w="2000"/>
        <w:gridCol w:w="2600"/>
        <w:gridCol w:w="2600"/>
        <w:gridCol w:w="2200"/>
        <w:tblGridChange w:id="0">
          <w:tblGrid>
            <w:gridCol w:w="2000"/>
            <w:gridCol w:w="2600"/>
            <w:gridCol w:w="2600"/>
            <w:gridCol w:w="2200"/>
          </w:tblGrid>
        </w:tblGridChange>
      </w:tblGrid>
      <w:tr>
        <w:trPr>
          <w:cantSplit w:val="0"/>
          <w:tblHeader w:val="1"/>
        </w:trPr>
        <w:tc>
          <w:tcPr>
            <w:shd w:fill="f2f2f2" w:val="clear"/>
          </w:tcPr>
          <w:p w:rsidR="00000000" w:rsidDel="00000000" w:rsidP="00000000" w:rsidRDefault="00000000" w:rsidRPr="00000000" w14:paraId="000000F7">
            <w:pPr>
              <w:rPr/>
            </w:pPr>
            <w:r w:rsidDel="00000000" w:rsidR="00000000" w:rsidRPr="00000000">
              <w:rPr>
                <w:b w:val="1"/>
                <w:bCs w:val="1"/>
                <w:sz w:val="20"/>
                <w:szCs w:val="20"/>
                <w:rtl w:val="0"/>
              </w:rPr>
              <w:t xml:space="preserve">Institutional Entity</w:t>
            </w:r>
            <w:r w:rsidDel="00000000" w:rsidR="00000000" w:rsidRPr="00000000">
              <w:rPr>
                <w:rtl w:val="0"/>
              </w:rPr>
            </w:r>
          </w:p>
        </w:tc>
        <w:tc>
          <w:tcPr>
            <w:shd w:fill="f2f2f2" w:val="clear"/>
          </w:tcPr>
          <w:p w:rsidR="00000000" w:rsidDel="00000000" w:rsidP="00000000" w:rsidRDefault="00000000" w:rsidRPr="00000000" w14:paraId="000000F8">
            <w:pPr>
              <w:rPr/>
            </w:pPr>
            <w:r w:rsidDel="00000000" w:rsidR="00000000" w:rsidRPr="00000000">
              <w:rPr>
                <w:b w:val="1"/>
                <w:bCs w:val="1"/>
                <w:sz w:val="20"/>
                <w:szCs w:val="20"/>
                <w:rtl w:val="0"/>
              </w:rPr>
              <w:t xml:space="preserve">Orthodox Financial Accounting (GAAP/IFRS)</w:t>
            </w:r>
            <w:r w:rsidDel="00000000" w:rsidR="00000000" w:rsidRPr="00000000">
              <w:rPr>
                <w:rtl w:val="0"/>
              </w:rPr>
            </w:r>
          </w:p>
        </w:tc>
        <w:tc>
          <w:tcPr>
            <w:shd w:fill="f2f2f2" w:val="clear"/>
          </w:tcPr>
          <w:p w:rsidR="00000000" w:rsidDel="00000000" w:rsidP="00000000" w:rsidRDefault="00000000" w:rsidRPr="00000000" w14:paraId="000000F9">
            <w:pPr>
              <w:rPr/>
            </w:pPr>
            <w:r w:rsidDel="00000000" w:rsidR="00000000" w:rsidRPr="00000000">
              <w:rPr>
                <w:b w:val="1"/>
                <w:bCs w:val="1"/>
                <w:sz w:val="20"/>
                <w:szCs w:val="20"/>
                <w:rtl w:val="0"/>
              </w:rPr>
              <w:t xml:space="preserve">Value Physics Biophysical Accounting</w:t>
            </w:r>
            <w:r w:rsidDel="00000000" w:rsidR="00000000" w:rsidRPr="00000000">
              <w:rPr>
                <w:rtl w:val="0"/>
              </w:rPr>
            </w:r>
          </w:p>
        </w:tc>
        <w:tc>
          <w:tcPr>
            <w:shd w:fill="f2f2f2" w:val="clear"/>
          </w:tcPr>
          <w:p w:rsidR="00000000" w:rsidDel="00000000" w:rsidP="00000000" w:rsidRDefault="00000000" w:rsidRPr="00000000" w14:paraId="000000FA">
            <w:pPr>
              <w:rPr/>
            </w:pPr>
            <w:r w:rsidDel="00000000" w:rsidR="00000000" w:rsidRPr="00000000">
              <w:rPr>
                <w:b w:val="1"/>
                <w:bCs w:val="1"/>
                <w:sz w:val="20"/>
                <w:szCs w:val="20"/>
                <w:rtl w:val="0"/>
              </w:rPr>
              <w:t xml:space="preserve">Physical Nature &amp; Dimension</w:t>
            </w:r>
            <w:r w:rsidDel="00000000" w:rsidR="00000000" w:rsidRPr="00000000">
              <w:rPr>
                <w:rtl w:val="0"/>
              </w:rPr>
            </w:r>
          </w:p>
        </w:tc>
      </w:tr>
      <w:tr>
        <w:trPr>
          <w:cantSplit w:val="0"/>
          <w:tblHeader w:val="0"/>
        </w:trPr>
        <w:tc>
          <w:tcPr/>
          <w:p w:rsidR="00000000" w:rsidDel="00000000" w:rsidP="00000000" w:rsidRDefault="00000000" w:rsidRPr="00000000" w14:paraId="000000FB">
            <w:pPr>
              <w:rPr/>
            </w:pPr>
            <w:r w:rsidDel="00000000" w:rsidR="00000000" w:rsidRPr="00000000">
              <w:rPr>
                <w:b w:val="1"/>
                <w:bCs w:val="1"/>
                <w:sz w:val="20"/>
                <w:szCs w:val="20"/>
                <w:rtl w:val="0"/>
              </w:rPr>
              <w:t xml:space="preserve">Commercial Bank / Creditor</w:t>
            </w:r>
            <w:r w:rsidDel="00000000" w:rsidR="00000000" w:rsidRPr="00000000">
              <w:rPr>
                <w:rtl w:val="0"/>
              </w:rPr>
            </w:r>
          </w:p>
        </w:tc>
        <w:tc>
          <w:tcPr/>
          <w:p w:rsidR="00000000" w:rsidDel="00000000" w:rsidP="00000000" w:rsidRDefault="00000000" w:rsidRPr="00000000" w14:paraId="000000FC">
            <w:pPr>
              <w:rPr/>
            </w:pPr>
            <w:r w:rsidDel="00000000" w:rsidR="00000000" w:rsidRPr="00000000">
              <w:rPr>
                <w:sz w:val="20"/>
                <w:szCs w:val="20"/>
                <w:rtl w:val="0"/>
              </w:rPr>
              <w:t xml:space="preserve">Assets: Commercial &amp; Mortgage Loans ($A_p$); Treasury Securities.Liabilities: Customer Demand Deposits ($M_1$); Bank Equity.</w:t>
            </w:r>
            <w:r w:rsidDel="00000000" w:rsidR="00000000" w:rsidRPr="00000000">
              <w:rPr>
                <w:rtl w:val="0"/>
              </w:rPr>
            </w:r>
          </w:p>
        </w:tc>
        <w:tc>
          <w:tcPr/>
          <w:p w:rsidR="00000000" w:rsidDel="00000000" w:rsidP="00000000" w:rsidRDefault="00000000" w:rsidRPr="00000000" w14:paraId="000000FD">
            <w:pPr>
              <w:rPr/>
            </w:pPr>
            <w:r w:rsidDel="00000000" w:rsidR="00000000" w:rsidRPr="00000000">
              <w:rPr>
                <w:sz w:val="20"/>
                <w:szCs w:val="20"/>
                <w:rtl w:val="0"/>
              </w:rPr>
              <w:t xml:space="preserve">Positive Carrying Assets ($W_p$): 0.00 WEST·hr (Zero physical capacity).Negative Systemic Impedance ($A_p$): Enforceable legal liens claiming future community labor.</w:t>
            </w:r>
            <w:r w:rsidDel="00000000" w:rsidR="00000000" w:rsidRPr="00000000">
              <w:rPr>
                <w:rtl w:val="0"/>
              </w:rPr>
            </w:r>
          </w:p>
        </w:tc>
        <w:tc>
          <w:tcPr/>
          <w:p w:rsidR="00000000" w:rsidDel="00000000" w:rsidP="00000000" w:rsidRDefault="00000000" w:rsidRPr="00000000" w14:paraId="000000FE">
            <w:pPr>
              <w:rPr/>
            </w:pPr>
            <w:r w:rsidDel="00000000" w:rsidR="00000000" w:rsidRPr="00000000">
              <w:rPr>
                <w:sz w:val="20"/>
                <w:szCs w:val="20"/>
                <w:rtl w:val="0"/>
              </w:rPr>
              <w:t xml:space="preserve">Pure financial claim [nominal $]; Zero physical work capacity [0 J]. Imposes structural systemic impedance $Z_{\text{sys}}$.</w:t>
            </w:r>
            <w:r w:rsidDel="00000000" w:rsidR="00000000" w:rsidRPr="00000000">
              <w:rPr>
                <w:rtl w:val="0"/>
              </w:rPr>
            </w:r>
          </w:p>
        </w:tc>
      </w:tr>
      <w:tr>
        <w:trPr>
          <w:cantSplit w:val="0"/>
          <w:tblHeader w:val="0"/>
        </w:trPr>
        <w:tc>
          <w:tcPr/>
          <w:p w:rsidR="00000000" w:rsidDel="00000000" w:rsidP="00000000" w:rsidRDefault="00000000" w:rsidRPr="00000000" w14:paraId="000000FF">
            <w:pPr>
              <w:rPr/>
            </w:pPr>
            <w:r w:rsidDel="00000000" w:rsidR="00000000" w:rsidRPr="00000000">
              <w:rPr>
                <w:b w:val="1"/>
                <w:bCs w:val="1"/>
                <w:sz w:val="20"/>
                <w:szCs w:val="20"/>
                <w:rtl w:val="0"/>
              </w:rPr>
              <w:t xml:space="preserve">Productive Enterprise / Household</w:t>
            </w:r>
            <w:r w:rsidDel="00000000" w:rsidR="00000000" w:rsidRPr="00000000">
              <w:rPr>
                <w:rtl w:val="0"/>
              </w:rPr>
            </w:r>
          </w:p>
        </w:tc>
        <w:tc>
          <w:tcPr/>
          <w:p w:rsidR="00000000" w:rsidDel="00000000" w:rsidP="00000000" w:rsidRDefault="00000000" w:rsidRPr="00000000" w14:paraId="00000100">
            <w:pPr>
              <w:rPr/>
            </w:pPr>
            <w:r w:rsidDel="00000000" w:rsidR="00000000" w:rsidRPr="00000000">
              <w:rPr>
                <w:sz w:val="20"/>
                <w:szCs w:val="20"/>
                <w:rtl w:val="0"/>
              </w:rPr>
              <w:t xml:space="preserve">Assets: Physical Plant &amp; Equipment (historical cost); Inventory; Land value.Liabilities: Mortgage &amp; Term Debt ($A_p$); Net Worth.</w:t>
            </w:r>
            <w:r w:rsidDel="00000000" w:rsidR="00000000" w:rsidRPr="00000000">
              <w:rPr>
                <w:rtl w:val="0"/>
              </w:rPr>
            </w:r>
          </w:p>
        </w:tc>
        <w:tc>
          <w:tcPr/>
          <w:p w:rsidR="00000000" w:rsidDel="00000000" w:rsidP="00000000" w:rsidRDefault="00000000" w:rsidRPr="00000000" w14:paraId="00000101">
            <w:pPr>
              <w:rPr/>
            </w:pPr>
            <w:r w:rsidDel="00000000" w:rsidR="00000000" w:rsidRPr="00000000">
              <w:rPr>
                <w:sz w:val="20"/>
                <w:szCs w:val="20"/>
                <w:rtl w:val="0"/>
              </w:rPr>
              <w:t xml:space="preserve">Constructive Physical Capital ($W_p$): Tractors, irrigation, grain silos, solar arrays ([Joules] or [WEST·hr]).Regressive Drag ($A_p$): Capitalized interest liabilities.</w:t>
            </w:r>
            <w:r w:rsidDel="00000000" w:rsidR="00000000" w:rsidRPr="00000000">
              <w:rPr>
                <w:rtl w:val="0"/>
              </w:rPr>
            </w:r>
          </w:p>
        </w:tc>
        <w:tc>
          <w:tcPr/>
          <w:p w:rsidR="00000000" w:rsidDel="00000000" w:rsidP="00000000" w:rsidRDefault="00000000" w:rsidRPr="00000000" w14:paraId="00000102">
            <w:pPr>
              <w:rPr/>
            </w:pPr>
            <w:r w:rsidDel="00000000" w:rsidR="00000000" w:rsidRPr="00000000">
              <w:rPr>
                <w:sz w:val="20"/>
                <w:szCs w:val="20"/>
                <w:rtl w:val="0"/>
              </w:rPr>
              <w:t xml:space="preserve">Real dissipative structures $[M L^2 T^{-2}]$ providing functional entropy reduction vs. unearned compound debt drag.</w:t>
            </w:r>
            <w:r w:rsidDel="00000000" w:rsidR="00000000" w:rsidRPr="00000000">
              <w:rPr>
                <w:rtl w:val="0"/>
              </w:rPr>
            </w:r>
          </w:p>
        </w:tc>
      </w:tr>
      <w:tr>
        <w:trPr>
          <w:cantSplit w:val="0"/>
          <w:tblHeader w:val="0"/>
        </w:trPr>
        <w:tc>
          <w:tcPr/>
          <w:p w:rsidR="00000000" w:rsidDel="00000000" w:rsidP="00000000" w:rsidRDefault="00000000" w:rsidRPr="00000000" w14:paraId="00000103">
            <w:pPr>
              <w:rPr/>
            </w:pPr>
            <w:r w:rsidDel="00000000" w:rsidR="00000000" w:rsidRPr="00000000">
              <w:rPr>
                <w:b w:val="1"/>
                <w:bCs w:val="1"/>
                <w:sz w:val="20"/>
                <w:szCs w:val="20"/>
                <w:rtl w:val="0"/>
              </w:rPr>
              <w:t xml:space="preserve">Societal Macroeconomic Total</w:t>
            </w:r>
            <w:r w:rsidDel="00000000" w:rsidR="00000000" w:rsidRPr="00000000">
              <w:rPr>
                <w:rtl w:val="0"/>
              </w:rPr>
            </w:r>
          </w:p>
        </w:tc>
        <w:tc>
          <w:tcPr/>
          <w:p w:rsidR="00000000" w:rsidDel="00000000" w:rsidP="00000000" w:rsidRDefault="00000000" w:rsidRPr="00000000" w14:paraId="00000104">
            <w:pPr>
              <w:rPr/>
            </w:pPr>
            <w:r w:rsidDel="00000000" w:rsidR="00000000" w:rsidRPr="00000000">
              <w:rPr>
                <w:sz w:val="20"/>
                <w:szCs w:val="20"/>
                <w:rtl w:val="0"/>
              </w:rPr>
              <w:t xml:space="preserve">National Wealth Aggregate: Sum of all nominal asset valuations $\sum \text{Assets}$, conflating physical tools with capitalized mortgage debt.</w:t>
            </w:r>
            <w:r w:rsidDel="00000000" w:rsidR="00000000" w:rsidRPr="00000000">
              <w:rPr>
                <w:rtl w:val="0"/>
              </w:rPr>
            </w:r>
          </w:p>
        </w:tc>
        <w:tc>
          <w:tcPr/>
          <w:p w:rsidR="00000000" w:rsidDel="00000000" w:rsidP="00000000" w:rsidRDefault="00000000" w:rsidRPr="00000000" w14:paraId="00000105">
            <w:pPr>
              <w:rPr/>
            </w:pPr>
            <w:r w:rsidDel="00000000" w:rsidR="00000000" w:rsidRPr="00000000">
              <w:rPr>
                <w:sz w:val="20"/>
                <w:szCs w:val="20"/>
                <w:rtl w:val="0"/>
              </w:rPr>
              <w:t xml:space="preserve">True Societal Net Worth: $W_p - A_p = \text{Net Constructive Carrying Capacity}$.</w:t>
            </w:r>
            <w:r w:rsidDel="00000000" w:rsidR="00000000" w:rsidRPr="00000000">
              <w:rPr>
                <w:rtl w:val="0"/>
              </w:rPr>
            </w:r>
          </w:p>
        </w:tc>
        <w:tc>
          <w:tcPr/>
          <w:p w:rsidR="00000000" w:rsidDel="00000000" w:rsidP="00000000" w:rsidRDefault="00000000" w:rsidRPr="00000000" w14:paraId="00000106">
            <w:pPr>
              <w:rPr/>
            </w:pPr>
            <w:r w:rsidDel="00000000" w:rsidR="00000000" w:rsidRPr="00000000">
              <w:rPr>
                <w:sz w:val="20"/>
                <w:szCs w:val="20"/>
                <w:rtl w:val="0"/>
              </w:rPr>
              <w:t xml:space="preserve">Dimensional invariant: net physical capacity to sustain metabolic life against entropic decay.</w:t>
            </w:r>
            <w:r w:rsidDel="00000000" w:rsidR="00000000" w:rsidRPr="00000000">
              <w:rPr>
                <w:rtl w:val="0"/>
              </w:rPr>
            </w:r>
          </w:p>
        </w:tc>
      </w:tr>
    </w:tbl>
    <w:p w:rsidR="00000000" w:rsidDel="00000000" w:rsidP="00000000" w:rsidRDefault="00000000" w:rsidRPr="00000000" w14:paraId="00000107">
      <w:pPr>
        <w:ind w:firstLine="330"/>
        <w:jc w:val="both"/>
        <w:rPr/>
      </w:pPr>
      <w:r w:rsidDel="00000000" w:rsidR="00000000" w:rsidRPr="00000000">
        <w:rPr>
          <w:sz w:val="22"/>
          <w:szCs w:val="22"/>
          <w:rtl w:val="0"/>
        </w:rPr>
        <w:t xml:space="preserve">When a commercial bank originates a loan, it creates new purchasing power ex nihilo by crediting the borrower's deposit account while simultaneously debiting loans receivable. In orthodox accounting, both assets and liabilities expand simultaneously. In thermodynamic reality, however, the origination of a bank loan does not manufacture a single kilojoule of physical exergy, assemble an irrigation pump, or synthesize a single calorie of carbohydrate: $$\Delta W_p = 0.00 \; \text{Joules}, \quad \Delta A_p = L_0 &gt; 0 \; \text{nominal claims} \quad \text{(19a)}$$</w:t>
      </w:r>
      <w:r w:rsidDel="00000000" w:rsidR="00000000" w:rsidRPr="00000000">
        <w:rPr>
          <w:rtl w:val="0"/>
        </w:rPr>
      </w:r>
    </w:p>
    <w:p w:rsidR="00000000" w:rsidDel="00000000" w:rsidP="00000000" w:rsidRDefault="00000000" w:rsidRPr="00000000" w14:paraId="00000108">
      <w:pPr>
        <w:ind w:firstLine="330"/>
        <w:jc w:val="both"/>
        <w:rPr/>
      </w:pPr>
      <w:r w:rsidDel="00000000" w:rsidR="00000000" w:rsidRPr="00000000">
        <w:rPr>
          <w:sz w:val="22"/>
          <w:szCs w:val="22"/>
          <w:rtl w:val="0"/>
        </w:rPr>
        <w:t xml:space="preserve">Instead, the debt contract represents an enforceable legal lien that functions as a continuous negative systemic impedance ($Z_{\text{sys}}$), levying an ongoing toll on the active labor of the borrower. We define the instantaneous systemic impedance function as the marginal sensitivity of the regressive floor to nominal capitalization: $$Z_{\text{sys}} = \frac{\partial A_p}{\partial W_p} + \frac{\mu A_p^\nu}{W_a - A_a + \epsilon} \quad \text{(19b)}$$</w:t>
      </w:r>
      <w:r w:rsidDel="00000000" w:rsidR="00000000" w:rsidRPr="00000000">
        <w:rPr>
          <w:rtl w:val="0"/>
        </w:rPr>
      </w:r>
    </w:p>
    <w:p w:rsidR="00000000" w:rsidDel="00000000" w:rsidP="00000000" w:rsidRDefault="00000000" w:rsidRPr="00000000" w14:paraId="00000109">
      <w:pPr>
        <w:ind w:firstLine="330"/>
        <w:jc w:val="both"/>
        <w:rPr/>
      </w:pPr>
      <w:r w:rsidDel="00000000" w:rsidR="00000000" w:rsidRPr="00000000">
        <w:rPr>
          <w:sz w:val="22"/>
          <w:szCs w:val="22"/>
          <w:rtl w:val="0"/>
        </w:rPr>
        <w:t xml:space="preserve">By recording $A_p$ as a wealth asset rather than a systemic friction, orthodox national income accounting (such as Gross Domestic Product, GDP) registers debt expansion and financial speculative churn as positive economic growth. When rising debt-service ratios force agricultural producers, manufacturers, and municipal utilities to defer maintenance on roads, bridges, water treatment facilities, and electricity grids, orthodox accounting fails to register any capital loss until catastrophic physical failure occurs. Under Value Physics, by contrast, any unserviced maintenance deficit immediately manifests as structural drag growth ($dA_p/dt = \gamma \xi W_p$), correctly reflecting the ongoing thermodynamic degradation of the productive base.</w:t>
      </w:r>
      <w:r w:rsidDel="00000000" w:rsidR="00000000" w:rsidRPr="00000000">
        <w:rPr>
          <w:rtl w:val="0"/>
        </w:rPr>
      </w:r>
    </w:p>
    <w:p w:rsidR="00000000" w:rsidDel="00000000" w:rsidP="00000000" w:rsidRDefault="00000000" w:rsidRPr="00000000" w14:paraId="0000010A">
      <w:pPr>
        <w:pStyle w:val="Heading3"/>
        <w:rPr/>
      </w:pPr>
      <w:bookmarkStart w:colFirst="0" w:colLast="0" w:name="_fp7a6ideb81i" w:id="18"/>
      <w:bookmarkEnd w:id="18"/>
      <w:r w:rsidDel="00000000" w:rsidR="00000000" w:rsidRPr="00000000">
        <w:rPr>
          <w:rtl w:val="0"/>
        </w:rPr>
        <w:t xml:space="preserve">7.2 Soddy's Virtual Wealth and Exponential Debt</w:t>
      </w:r>
    </w:p>
    <w:p w:rsidR="00000000" w:rsidDel="00000000" w:rsidP="00000000" w:rsidRDefault="00000000" w:rsidRPr="00000000" w14:paraId="0000010B">
      <w:pPr>
        <w:ind w:firstLine="330"/>
        <w:jc w:val="both"/>
        <w:rPr/>
      </w:pPr>
      <w:r w:rsidDel="00000000" w:rsidR="00000000" w:rsidRPr="00000000">
        <w:rPr>
          <w:rtl w:val="0"/>
        </w:rPr>
        <w:t xml:space="preserve">The thermodynamic impossibility of permanent compound debt growth was first systematically formulated by Nobel laureate chemist Frederick Soddy in Wealth, Virtual Wealth and Debt (1926). Soddy recognized that human society is subject to the Second Law of Thermodynamics: all real physical wealth ($W_p$) consists of physical matter and organized exergy, which perpetually rots, rusts, decays, and dissipates at a finite positive entropic depreciation rate $\delta_p &gt; 0$: $$\frac{dW_p}{dt} = -\delta_p W_p \implies W_p(t) = W_p(0) e^{-\delta_p t} \quad \text{(20a)}$$</w:t>
      </w:r>
    </w:p>
    <w:p w:rsidR="00000000" w:rsidDel="00000000" w:rsidP="00000000" w:rsidRDefault="00000000" w:rsidRPr="00000000" w14:paraId="0000010C">
      <w:pPr>
        <w:ind w:firstLine="330"/>
        <w:jc w:val="both"/>
        <w:rPr/>
      </w:pPr>
      <w:r w:rsidDel="00000000" w:rsidR="00000000" w:rsidRPr="00000000">
        <w:rPr>
          <w:rtl w:val="0"/>
        </w:rPr>
        <w:t xml:space="preserve">In stark contrast, financial debt claims ($A_p$) are legal and mathematical conventions maintained in ledgers. Because debt contracts are exempt from physical friction, they compound continuously through the mathematical law of compound interest: $$\frac{dA_p}{dt} = r A_p \implies A_p(t) = A_p(0) e^{r t} \quad \text{(20b)}$$ where $r &gt; 0$ is the nominal contractual interest rate or yield. To quantify the inevitable systemic divergence between legal claims and physical carrying capacity, we define the Soddy Divergence Ratio: $$\Omega(t) \equiv \frac{A_p(t)}{W_p(t)} = \frac{A_p(0)}{W_p(0)} \exp\left[ (r + \delta_p) t \right] \quad \text{(20c)}$$</w:t>
      </w:r>
    </w:p>
    <w:p w:rsidR="00000000" w:rsidDel="00000000" w:rsidP="00000000" w:rsidRDefault="00000000" w:rsidRPr="00000000" w14:paraId="0000010D">
      <w:pPr>
        <w:ind w:firstLine="330"/>
        <w:jc w:val="both"/>
        <w:rPr/>
      </w:pPr>
      <w:r w:rsidDel="00000000" w:rsidR="00000000" w:rsidRPr="00000000">
        <w:rPr>
          <w:rtl w:val="0"/>
        </w:rPr>
        <w:t xml:space="preserve">Because both the contractual interest rate $r$ and the entropic depreciation rate $\delta_p$ are strictly positive real numbers, the divergence exponent $(r + \delta_p)$ is strictly positive. Consequently: $$\lim_{t \to \infty} \Omega(t) = \lim_{t \to \infty} \frac{A_p(0)}{W_p(0)} e^{(r + \delta_p)t} = +\infty \quad \text{(20d)}$$</w:t>
      </w:r>
    </w:p>
    <w:p w:rsidR="00000000" w:rsidDel="00000000" w:rsidP="00000000" w:rsidRDefault="00000000" w:rsidRPr="00000000" w14:paraId="0000010E">
      <w:pPr>
        <w:ind w:firstLine="330"/>
        <w:jc w:val="both"/>
        <w:rPr/>
      </w:pPr>
      <w:r w:rsidDel="00000000" w:rsidR="00000000" w:rsidRPr="00000000">
        <w:rPr>
          <w:rtl w:val="0"/>
        </w:rPr>
        <w:t xml:space="preserve">Equation (20d) establishes the fundamental thermodynamic impossibility of sustained compound interest regimes. Regardless of initial capital endowments or technological efficiency, exponential debt accumulation must eventually outstrip the physical capacity of the biological and physical substrate to deliver real economic surplus.</w:t>
      </w:r>
    </w:p>
    <w:p w:rsidR="00000000" w:rsidDel="00000000" w:rsidP="00000000" w:rsidRDefault="00000000" w:rsidRPr="00000000" w14:paraId="0000010F">
      <w:pPr>
        <w:ind w:firstLine="330"/>
        <w:jc w:val="both"/>
        <w:rPr/>
      </w:pPr>
      <w:r w:rsidDel="00000000" w:rsidR="00000000" w:rsidRPr="00000000">
        <w:rPr>
          <w:rtl w:val="0"/>
        </w:rPr>
        <w:t xml:space="preserve">As $\Omega(t)$ expands, the debt-service requirement ($r A_p$) consumes an ever-larger fraction of real active output ($W_a$). Once $r A_p &gt; W_a - A_a$, the economy enters the subcritical collapse branch analyzed in Section 5. Producers are forced to liquidate physical capital, slash maintenance fluxes below critical thresholds ($M &lt; M_{\text{req}}$), and divert vital operating capital into paper debt service. In historical societies, this thermodynamic contradiction was periodically resolved through hyperinflation, sovereign default, systemic banking collapses, or violent revolution. In ancient civilizations, it was institutionalized through the periodic proclamation of a Clean Slate or Debt Jubilee (Hudson, 2018). Value Physics formalizes this empirical historical necessity as an immutable thermodynamic boundary condition.</w:t>
      </w:r>
    </w:p>
    <w:p w:rsidR="00000000" w:rsidDel="00000000" w:rsidP="00000000" w:rsidRDefault="00000000" w:rsidRPr="00000000" w14:paraId="00000110">
      <w:pPr>
        <w:pStyle w:val="Heading3"/>
        <w:rPr/>
      </w:pPr>
      <w:bookmarkStart w:colFirst="0" w:colLast="0" w:name="_y90ozdiaq92y" w:id="19"/>
      <w:bookmarkEnd w:id="19"/>
      <w:r w:rsidDel="00000000" w:rsidR="00000000" w:rsidRPr="00000000">
        <w:rPr>
          <w:rtl w:val="0"/>
        </w:rPr>
        <w:t xml:space="preserve">7.3 Theorem 5 (Statutory Debt Bifurcation) as Thermodynamic Correction</w:t>
      </w:r>
    </w:p>
    <w:p w:rsidR="00000000" w:rsidDel="00000000" w:rsidP="00000000" w:rsidRDefault="00000000" w:rsidRPr="00000000" w14:paraId="00000111">
      <w:pPr>
        <w:ind w:firstLine="330"/>
        <w:jc w:val="both"/>
        <w:rPr/>
      </w:pPr>
      <w:r w:rsidDel="00000000" w:rsidR="00000000" w:rsidRPr="00000000">
        <w:rPr>
          <w:rtl w:val="0"/>
        </w:rPr>
        <w:t xml:space="preserve">To permanently resolve the category error of orthodox double-entry bookkeeping and eliminate the Soddy divergence divergence, Value Physics establishes Theorem 5 (Statutory Debt Bifurcation).</w:t>
      </w:r>
    </w:p>
    <w:p w:rsidR="00000000" w:rsidDel="00000000" w:rsidP="00000000" w:rsidRDefault="00000000" w:rsidRPr="00000000" w14:paraId="00000112">
      <w:pPr>
        <w:ind w:firstLine="330"/>
        <w:jc w:val="both"/>
        <w:rPr/>
      </w:pPr>
      <w:r w:rsidDel="00000000" w:rsidR="00000000" w:rsidRPr="00000000">
        <w:rPr>
          <w:rtl w:val="0"/>
        </w:rPr>
        <w:t xml:space="preserve">Theorem 5 (Statutory Debt Bifurcation &amp; Global Manifold Stabilization): Consider the dynamic Work-Antiwork state-space system governed by Eqs. (2)–(3). Let debt contracts issued within the sovereign monetary architecture be bifurcated into two mutually exclusive statutory classes: 1. Productive Capital Credit ($C_{\text{prod}}$): Restricted to the financing of physical capital formation, infrastructural maintenance, and public goods creation ($W_p$), statutorily mandated to bear zero compound interest: $$r_{\text{compound}} \equiv 0.00\%, \quad \text{Amortization}(t) = \frac{C_{\text{principal}}}{T_{\text{term}}} \quad \text{(21a)}$$ 2. Speculative &amp; Unbacked Secondary Claims ($C_{\text{spec}}$): Prohibited from balance-sheet capitalization as public money and barred from state bailout mechanisms or collateralization against essential physical assets. Then, statutory debt bifurcation identically eliminates the autonomous superlinear sclerosis term: $$\mu A_p^\nu \equiv 0 \quad \text{for all } A_p \quad \text{(21b)}$$ and the dynamical system (2)–(3) undergoes a topological bifurcation wherein the saddle-point instability of Proposition 1 is eliminated, rendering the pure constructive fixed point $\mathbf{z}^* = \left(\frac{\alpha}{\delta_p}(W_a - A_a), 0\right)^T$ a globally asymptotically stable attractor for all net productive kinetic regimes ($W_a &gt; A_a$).</w:t>
      </w:r>
    </w:p>
    <w:p w:rsidR="00000000" w:rsidDel="00000000" w:rsidP="00000000" w:rsidRDefault="00000000" w:rsidRPr="00000000" w14:paraId="00000113">
      <w:pPr>
        <w:ind w:firstLine="330"/>
        <w:jc w:val="both"/>
        <w:rPr/>
      </w:pPr>
      <w:r w:rsidDel="00000000" w:rsidR="00000000" w:rsidRPr="00000000">
        <w:rPr>
          <w:rtl w:val="0"/>
        </w:rPr>
        <w:t xml:space="preserve">Proof: Under the statutory prohibition of compound interest on productive physical capital ($r_{\text{compound}} \equiv 0.00\%$), paper debt contracts cannot autonomously multiply through time. Debt repayment follows straight-line linear principal retirement: $$A_p(t) = \max\left(0, A_p(0) - \frac{C_{\text{principal}}}{T_{\text{term}}} t\right) \quad \text{(21c)}$$ Because financial claims can no longer generate unearned secondary rents that compound on themselves, the structural compounding coefficient $\mu \to 0$. Equation (3) governing the regressive floor collapses to: $$\frac{dA_p}{dt} = \beta \max(0, A_a - W_a) + \gamma W_p \max\left(0, 1 - \frac{M}{M_{\text{req}}}\right) \quad \text{(21d)}$$ Evaluating the Jacobian matrix $\mathbf{J}$ under fully maintained operations ($M \ge M_{\text{req}}$) and positive net kinetic work ($W_a &gt; A_a$): $$\mathbf{J}_{\text{bifurcated}} = \begin{pmatrix} -\delta_p &amp; 0 \\ 0 &amp; 0 \end{pmatrix} \quad \text{(21e)}$$ The autonomous positive eigenvalue $\lambda_2 = \nu \mu A_p^{\nu - 1}$ that generated saddle-path instability in Eq. (5) vanishes identically ($\lambda_2 = 0$). Along the regressive axis, because $W_a &gt; A_a$ and $M \ge M_{\text{req}}$, the driving terms in Eq. (21d) are identically zero ($dA_p/dt = 0$). When coupled with linear amortization (Eq. 21c), the regressive floor contracts monotonically to zero: $$\lim_{t \to T_{\text{term}}} A_p(t) = 0 \quad \text{(21f)}$$ Meanwhile, along the constructive axis, the unique eigenvalue $\lambda_1 = -\delta_p &lt; 0$ governs exponential relaxation toward the constructive capacity limit $W_p^* = \frac{\alpha}{\delta_p}(W_a - A_a)$. Because the Jacobian eigenvalues satisfy $\text{Re}(\lambda_1) &lt; 0$ and the regressive manifold has non-positive divergence ($\nabla \cdot \mathbf{f} = -\delta_p &lt; 0$), by Lyapunov's direct method, the constructive fixed point $\mathbf{z}^*$ is globally asymptotically stable on the non-negative orthant $\mathbb{R}^+ \times \mathbb{R}^+$. $\blacksquare$</w:t>
      </w:r>
    </w:p>
    <w:p w:rsidR="00000000" w:rsidDel="00000000" w:rsidP="00000000" w:rsidRDefault="00000000" w:rsidRPr="00000000" w14:paraId="00000114">
      <w:pPr>
        <w:ind w:firstLine="330"/>
        <w:jc w:val="both"/>
        <w:rPr/>
      </w:pPr>
      <w:r w:rsidDel="00000000" w:rsidR="00000000" w:rsidRPr="00000000">
        <w:rPr>
          <w:rtl w:val="0"/>
        </w:rPr>
        <w:t xml:space="preserve">Theorem 5 demonstrates that eliminating compound interest is not merely an ethical, religious, or normative aspiration (e.g., historical prohibitions on usury across Aristotle, Islamic finance, or Christian canon law); it is an exact physical and mathematical prerequisite for dynamic stability in any economic system operating within finite thermodynamic boundaries. By aligning financial credit with straight-line physical depreciation, Theorem 5 restores dimensional concordance between accounting claims and thermodynamic reality.</w:t>
      </w:r>
    </w:p>
    <w:p w:rsidR="00000000" w:rsidDel="00000000" w:rsidP="00000000" w:rsidRDefault="00000000" w:rsidRPr="00000000" w14:paraId="00000115">
      <w:pPr>
        <w:pStyle w:val="Heading3"/>
        <w:rPr/>
      </w:pPr>
      <w:bookmarkStart w:colFirst="0" w:colLast="0" w:name="_a9lhw3ilna6c" w:id="20"/>
      <w:bookmarkEnd w:id="20"/>
      <w:r w:rsidDel="00000000" w:rsidR="00000000" w:rsidRPr="00000000">
        <w:rPr>
          <w:rtl w:val="0"/>
        </w:rPr>
        <w:t xml:space="preserve">7.4 Heterodox Synthesis: Resolving the Cambridge Capital Controversy</w:t>
      </w:r>
    </w:p>
    <w:p w:rsidR="00000000" w:rsidDel="00000000" w:rsidP="00000000" w:rsidRDefault="00000000" w:rsidRPr="00000000" w14:paraId="00000116">
      <w:pPr>
        <w:spacing w:after="120" w:lineRule="auto"/>
        <w:ind w:firstLine="330"/>
        <w:jc w:val="both"/>
        <w:rPr/>
      </w:pPr>
      <w:r w:rsidDel="00000000" w:rsidR="00000000" w:rsidRPr="00000000">
        <w:rPr>
          <w:sz w:val="22"/>
          <w:szCs w:val="22"/>
          <w:rtl w:val="0"/>
        </w:rPr>
        <w:t xml:space="preserve">For more than seven decades, macroeconomic theory has remained divided over the Cambridge Capital Controversy (Robinson, 1953; Sraffa, 1960; Samuelson, 1966; Solow, 1956; Harcourt, 1972). At the heart of the debate between Cambridge (UK) and Cambridge (USA) was a fatal ontological paradox: can heterogeneous physical capital goods (tractors, steel mills, irrigation ditches) be aggregated into a single scalar quantity of 'capital' $K$ in an aggregate production function $Y = F(K, L)$ independently of the distribution of income and the rate of profit?</w:t>
      </w:r>
      <w:r w:rsidDel="00000000" w:rsidR="00000000" w:rsidRPr="00000000">
        <w:rPr>
          <w:rtl w:val="0"/>
        </w:rPr>
      </w:r>
    </w:p>
    <w:p w:rsidR="00000000" w:rsidDel="00000000" w:rsidP="00000000" w:rsidRDefault="00000000" w:rsidRPr="00000000" w14:paraId="00000117">
      <w:pPr>
        <w:spacing w:after="120" w:lineRule="auto"/>
        <w:ind w:firstLine="330"/>
        <w:jc w:val="both"/>
        <w:rPr/>
      </w:pPr>
      <w:r w:rsidDel="00000000" w:rsidR="00000000" w:rsidRPr="00000000">
        <w:rPr>
          <w:sz w:val="22"/>
          <w:szCs w:val="22"/>
          <w:rtl w:val="0"/>
        </w:rPr>
        <w:t xml:space="preserve">Piero Sraffa (1960) and Joan Robinson (1953) proved that any attempt to measure capital as a monetary sum involves circular reasoning: the value of capital goods depends on the prices of those goods, which depend on the rate of profit $r$, which in neoclassical marginal productivity theory is determined by the marginal product of capital ($\partial Y / \partial K$). This circularity leads directly to the phenomenon of </w:t>
      </w:r>
      <w:r w:rsidDel="00000000" w:rsidR="00000000" w:rsidRPr="00000000">
        <w:rPr>
          <w:b w:val="1"/>
          <w:bCs w:val="1"/>
          <w:sz w:val="22"/>
          <w:szCs w:val="22"/>
          <w:rtl w:val="0"/>
        </w:rPr>
        <w:t xml:space="preserve">technique reswitching</w:t>
      </w:r>
      <w:r w:rsidDel="00000000" w:rsidR="00000000" w:rsidRPr="00000000">
        <w:rPr>
          <w:sz w:val="22"/>
          <w:szCs w:val="22"/>
          <w:rtl w:val="0"/>
        </w:rPr>
        <w:t xml:space="preserve"> (where a production technique chosen at a high profit rate is abandoned at an intermediate profit rate, only to become profitable again at a lower profit rate) and </w:t>
      </w:r>
      <w:r w:rsidDel="00000000" w:rsidR="00000000" w:rsidRPr="00000000">
        <w:rPr>
          <w:b w:val="1"/>
          <w:bCs w:val="1"/>
          <w:sz w:val="22"/>
          <w:szCs w:val="22"/>
          <w:rtl w:val="0"/>
        </w:rPr>
        <w:t xml:space="preserve">reverse capital deepening</w:t>
      </w:r>
      <w:r w:rsidDel="00000000" w:rsidR="00000000" w:rsidRPr="00000000">
        <w:rPr>
          <w:sz w:val="22"/>
          <w:szCs w:val="22"/>
          <w:rtl w:val="0"/>
        </w:rPr>
        <w:t xml:space="preserve"> (where a lower rate of profit leads to the adoption of a technique with a lower capital-labor ratio, violating neoclassical monotonicity). Samuelson (1966) famously conceded the mathematical validity of Sraffa's critique, yet orthodox DSGE macroeconomics continued to employ scalar capital aggregates due to the lack of an operational replacement.</w:t>
      </w:r>
      <w:r w:rsidDel="00000000" w:rsidR="00000000" w:rsidRPr="00000000">
        <w:rPr>
          <w:rtl w:val="0"/>
        </w:rPr>
      </w:r>
    </w:p>
    <w:p w:rsidR="00000000" w:rsidDel="00000000" w:rsidP="00000000" w:rsidRDefault="00000000" w:rsidRPr="00000000" w14:paraId="00000118">
      <w:pPr>
        <w:spacing w:after="120" w:lineRule="auto"/>
        <w:ind w:firstLine="330"/>
        <w:jc w:val="both"/>
        <w:rPr/>
      </w:pPr>
      <w:r w:rsidDel="00000000" w:rsidR="00000000" w:rsidRPr="00000000">
        <w:rPr>
          <w:sz w:val="22"/>
          <w:szCs w:val="22"/>
          <w:rtl w:val="0"/>
        </w:rPr>
        <w:t xml:space="preserve">Value Physics completely resolves the Cambridge Capital Controversy by identifying the root category error: orthodox economics attempts to represent a multi-dimensional, open thermodynamic system using a one-dimensional scalar monetary index. The controversy dissolves under the orthogonal decomposition of Value Physics:</w:t>
      </w:r>
      <w:r w:rsidDel="00000000" w:rsidR="00000000" w:rsidRPr="00000000">
        <w:rPr>
          <w:rtl w:val="0"/>
        </w:rPr>
      </w:r>
    </w:p>
    <w:p w:rsidR="00000000" w:rsidDel="00000000" w:rsidP="00000000" w:rsidRDefault="00000000" w:rsidRPr="00000000" w14:paraId="00000119">
      <w:pPr>
        <w:spacing w:after="120" w:lineRule="auto"/>
        <w:ind w:firstLine="330"/>
        <w:jc w:val="both"/>
        <w:rPr/>
      </w:pPr>
      <w:r w:rsidDel="00000000" w:rsidR="00000000" w:rsidRPr="00000000">
        <w:rPr>
          <w:b w:val="1"/>
          <w:bCs w:val="1"/>
          <w:sz w:val="22"/>
          <w:szCs w:val="22"/>
          <w:rtl w:val="0"/>
        </w:rPr>
        <w:t xml:space="preserve">1. Dimensional Invariance of Constructive Capital ($W_p$):</w:t>
      </w:r>
      <w:r w:rsidDel="00000000" w:rsidR="00000000" w:rsidRPr="00000000">
        <w:rPr>
          <w:sz w:val="22"/>
          <w:szCs w:val="22"/>
          <w:rtl w:val="0"/>
        </w:rPr>
        <w:t xml:space="preserve"> Real physical capital is not a monetary value; it is an integrated reservoir of past exergy expenditure and embodied human metabolic difficulty, measured in physical units of Joules ($[M L^2 T^{-2}]$) or accumulated difficulty ($[WEST \cdot hr]$). The physical capacity of a tractor to plow an acre of land or a silo to store 10,000 tonnes of grain is an engineering invariant governed by thermodynamic laws, completely independent of the prevailing interest rate, the wage-profit distribution, or financial market valuations.</w:t>
      </w:r>
      <w:r w:rsidDel="00000000" w:rsidR="00000000" w:rsidRPr="00000000">
        <w:rPr>
          <w:rtl w:val="0"/>
        </w:rPr>
      </w:r>
    </w:p>
    <w:p w:rsidR="00000000" w:rsidDel="00000000" w:rsidP="00000000" w:rsidRDefault="00000000" w:rsidRPr="00000000" w14:paraId="0000011A">
      <w:pPr>
        <w:spacing w:after="120" w:lineRule="auto"/>
        <w:ind w:firstLine="330"/>
        <w:jc w:val="both"/>
        <w:rPr/>
      </w:pPr>
      <w:r w:rsidDel="00000000" w:rsidR="00000000" w:rsidRPr="00000000">
        <w:rPr>
          <w:b w:val="1"/>
          <w:bCs w:val="1"/>
          <w:sz w:val="22"/>
          <w:szCs w:val="22"/>
          <w:rtl w:val="0"/>
        </w:rPr>
        <w:t xml:space="preserve">2. Orthogonal Separation of Financial Debt Claims ($A_p$):</w:t>
      </w:r>
      <w:r w:rsidDel="00000000" w:rsidR="00000000" w:rsidRPr="00000000">
        <w:rPr>
          <w:sz w:val="22"/>
          <w:szCs w:val="22"/>
          <w:rtl w:val="0"/>
        </w:rPr>
        <w:t xml:space="preserve"> What neoclassical theory conflates with 'capital' is actually the superposition of physical tools ($W_p$) and capitalized paper debt claims ($A_p$). When the rate of profit or interest rate fluctuates, the physical machines ($W_p$) do not change their physical characteristics; what changes is the discounted present value of the debt and monopoly claims ($A_p$) layered on top of them.</w:t>
      </w:r>
      <w:r w:rsidDel="00000000" w:rsidR="00000000" w:rsidRPr="00000000">
        <w:rPr>
          <w:rtl w:val="0"/>
        </w:rPr>
      </w:r>
    </w:p>
    <w:p w:rsidR="00000000" w:rsidDel="00000000" w:rsidP="00000000" w:rsidRDefault="00000000" w:rsidRPr="00000000" w14:paraId="0000011B">
      <w:pPr>
        <w:spacing w:after="120" w:lineRule="auto"/>
        <w:ind w:firstLine="330"/>
        <w:jc w:val="both"/>
        <w:rPr/>
      </w:pPr>
      <w:r w:rsidDel="00000000" w:rsidR="00000000" w:rsidRPr="00000000">
        <w:rPr>
          <w:b w:val="1"/>
          <w:bCs w:val="1"/>
          <w:sz w:val="22"/>
          <w:szCs w:val="22"/>
          <w:rtl w:val="0"/>
        </w:rPr>
        <w:t xml:space="preserve">3. Elimination of Reswitching Anomalies:</w:t>
      </w:r>
      <w:r w:rsidDel="00000000" w:rsidR="00000000" w:rsidRPr="00000000">
        <w:rPr>
          <w:sz w:val="22"/>
          <w:szCs w:val="22"/>
          <w:rtl w:val="0"/>
        </w:rPr>
        <w:t xml:space="preserve"> In the Work-Antiwork state-space, the ordering of techniques across the 5-sector Sraffa-Leontief input-output mesh (Section 6) is monotonic in integrated thermodynamic difficulty $\mathbf{W}_{p,\text{integrated}} = \mathbf{W}_{p,\text{direct}}(\mathbf{I} - \mathbf{A})^{-1}$. Reswitching appears in neoclassical theory only because changes in the rate of profit $r$ warp the monetary valuation of intermediate goods across industries with differing capital-labor ratios. In Value Physics, because prices are anchored to physical exergy $P_e$ and metabolic difficulty $P_b$ rather than discounted financial yields, the physical ranking of techniques is invariant under financial distribution.</w:t>
      </w:r>
      <w:r w:rsidDel="00000000" w:rsidR="00000000" w:rsidRPr="00000000">
        <w:rPr>
          <w:rtl w:val="0"/>
        </w:rPr>
      </w:r>
    </w:p>
    <w:p w:rsidR="00000000" w:rsidDel="00000000" w:rsidP="00000000" w:rsidRDefault="00000000" w:rsidRPr="00000000" w14:paraId="0000011C">
      <w:pPr>
        <w:spacing w:after="300" w:lineRule="auto"/>
        <w:ind w:firstLine="330"/>
        <w:jc w:val="both"/>
        <w:rPr/>
      </w:pPr>
      <w:r w:rsidDel="00000000" w:rsidR="00000000" w:rsidRPr="00000000">
        <w:rPr>
          <w:b w:val="1"/>
          <w:bCs w:val="1"/>
          <w:sz w:val="22"/>
          <w:szCs w:val="22"/>
          <w:rtl w:val="0"/>
        </w:rPr>
        <w:t xml:space="preserve">4. Stock-Flow Consistent (SFC) Synthesis:</w:t>
      </w:r>
      <w:r w:rsidDel="00000000" w:rsidR="00000000" w:rsidRPr="00000000">
        <w:rPr>
          <w:sz w:val="22"/>
          <w:szCs w:val="22"/>
          <w:rtl w:val="0"/>
        </w:rPr>
        <w:t xml:space="preserve"> By embedding the physical state equations within Godley-Lavoie stock-flow consistent matrices, Value Physics reconciles Sraffa's multi-sector pricing equations with bioeconomic thermodynamic constraints. True capital accumulation is the expansion of $W_p$ under physical depreciation $\delta_p$; financial accumulation is the expansion of $A_p$ under usurious debt compounding $\mu A_p^\nu$. Macroeconomic stability demands separating these two domains and enforcing Theorem 5 to eliminate the parasitic drag of virtual wealth.</w:t>
      </w:r>
      <w:r w:rsidDel="00000000" w:rsidR="00000000" w:rsidRPr="00000000">
        <w:rPr>
          <w:rtl w:val="0"/>
        </w:rPr>
      </w:r>
    </w:p>
    <w:p w:rsidR="00000000" w:rsidDel="00000000" w:rsidP="00000000" w:rsidRDefault="00000000" w:rsidRPr="00000000" w14:paraId="000001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Empirical Calibration &amp; Numerical Phase Space Trajectories</w:t>
      </w:r>
    </w:p>
    <w:p w:rsidR="00000000" w:rsidDel="00000000" w:rsidP="00000000" w:rsidRDefault="00000000" w:rsidRPr="00000000" w14:paraId="0000011E">
      <w:pPr>
        <w:jc w:val="left"/>
        <w:rPr>
          <w:rFonts w:ascii="Times" w:cs="Times" w:eastAsia="Times" w:hAnsi="Times"/>
          <w:b w:val="0"/>
          <w:bCs w:val="0"/>
          <w:i w:val="0"/>
          <w:iCs w:val="0"/>
          <w:smallCaps w:val="0"/>
          <w:strike w:val="0"/>
          <w:color w:val="111111"/>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To evaluate the mathematical validity and physical grounding of the Work-Antiwork dynamical system (Eqs. 2–3) and the state-space observers (EKF Eqs. 5d–5i and UKF Eqs. 16f–16o), we simulate the equations using an adaptive Runge-Kutta 4th/5th order numerical integrator (RK45) and discrete-time state observers implemented in </w:t>
      </w:r>
      <w:r w:rsidDel="00000000" w:rsidR="00000000" w:rsidRPr="00000000">
        <w:rPr>
          <w:i w:val="1"/>
          <w:iCs w:val="1"/>
          <w:rtl w:val="0"/>
        </w:rPr>
        <w:t xml:space="preserve">work_antiwork_dynamics.py</w:t>
      </w:r>
      <w:r w:rsidDel="00000000" w:rsidR="00000000" w:rsidRPr="00000000">
        <w:rPr>
          <w:rtl w:val="0"/>
        </w:rPr>
        <w:t xml:space="preserve"> (Deliverable ID: VPE-48). All empirical calibrations are grounded in official microdata from the Australian Bureau of Agricultural and Resource Economics and Sciences (ABARES, 2024), the Australian Bureau of Statistics (ABS, 2024), the Reserve Bank of Australia (RBA, 2024), and the Australian Energy Market Operator (AEMO, 2024).</w:t>
      </w:r>
    </w:p>
    <w:p w:rsidR="00000000" w:rsidDel="00000000" w:rsidP="00000000" w:rsidRDefault="00000000" w:rsidRPr="00000000" w14:paraId="00000120">
      <w:pPr>
        <w:pStyle w:val="Heading3"/>
        <w:rPr/>
      </w:pPr>
      <w:bookmarkStart w:colFirst="0" w:colLast="0" w:name="_ounpdtkrgt59" w:id="21"/>
      <w:bookmarkEnd w:id="21"/>
      <w:r w:rsidDel="00000000" w:rsidR="00000000" w:rsidRPr="00000000">
        <w:rPr>
          <w:b w:val="1"/>
          <w:bCs w:val="1"/>
          <w:rtl w:val="0"/>
        </w:rPr>
        <w:t xml:space="preserve">8.1 Empirical Econometric Parameter Calibration</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Table 8.1 details the empirical calibration of the state-space parameters, documenting their physical units, econometric sources, and structural economic interpretations:</w:t>
      </w:r>
    </w:p>
    <w:p w:rsidR="00000000" w:rsidDel="00000000" w:rsidP="00000000" w:rsidRDefault="00000000" w:rsidRPr="00000000" w14:paraId="00000122">
      <w:pPr>
        <w:rPr/>
      </w:pPr>
      <w:r w:rsidDel="00000000" w:rsidR="00000000" w:rsidRPr="00000000">
        <w:rPr>
          <w:rtl w:val="0"/>
        </w:rPr>
        <w:t xml:space="preserve">Table 8.1: Calibrated Empirical Parameters across the Work-Antiwork State-Space</w:t>
      </w:r>
    </w:p>
    <w:tbl>
      <w:tblPr>
        <w:tblStyle w:val="Table3"/>
        <w:tblW w:w="8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00"/>
        <w:gridCol w:w="800"/>
        <w:gridCol w:w="1600"/>
        <w:gridCol w:w="4200"/>
        <w:tblGridChange w:id="0">
          <w:tblGrid>
            <w:gridCol w:w="1200"/>
            <w:gridCol w:w="800"/>
            <w:gridCol w:w="800"/>
            <w:gridCol w:w="1600"/>
            <w:gridCol w:w="4200"/>
          </w:tblGrid>
        </w:tblGridChange>
      </w:tblGrid>
      <w:tr>
        <w:trPr>
          <w:cantSplit w:val="0"/>
          <w:tblHeader w:val="1"/>
        </w:trPr>
        <w:tc>
          <w:tcPr/>
          <w:p w:rsidR="00000000" w:rsidDel="00000000" w:rsidP="00000000" w:rsidRDefault="00000000" w:rsidRPr="00000000" w14:paraId="00000123">
            <w:pPr>
              <w:rPr/>
            </w:pPr>
            <w:r w:rsidDel="00000000" w:rsidR="00000000" w:rsidRPr="00000000">
              <w:rPr>
                <w:b w:val="1"/>
                <w:bCs w:val="1"/>
                <w:rtl w:val="0"/>
              </w:rPr>
              <w:t xml:space="preserve">Parameter</w:t>
            </w:r>
            <w:r w:rsidDel="00000000" w:rsidR="00000000" w:rsidRPr="00000000">
              <w:rPr>
                <w:rtl w:val="0"/>
              </w:rPr>
            </w:r>
          </w:p>
        </w:tc>
        <w:tc>
          <w:tcPr/>
          <w:p w:rsidR="00000000" w:rsidDel="00000000" w:rsidP="00000000" w:rsidRDefault="00000000" w:rsidRPr="00000000" w14:paraId="00000124">
            <w:pPr>
              <w:jc w:val="center"/>
              <w:rPr/>
            </w:pPr>
            <w:r w:rsidDel="00000000" w:rsidR="00000000" w:rsidRPr="00000000">
              <w:rPr>
                <w:b w:val="1"/>
                <w:bCs w:val="1"/>
                <w:rtl w:val="0"/>
              </w:rPr>
              <w:t xml:space="preserve">Symbol</w:t>
            </w:r>
            <w:r w:rsidDel="00000000" w:rsidR="00000000" w:rsidRPr="00000000">
              <w:rPr>
                <w:rtl w:val="0"/>
              </w:rPr>
            </w:r>
          </w:p>
        </w:tc>
        <w:tc>
          <w:tcPr/>
          <w:p w:rsidR="00000000" w:rsidDel="00000000" w:rsidP="00000000" w:rsidRDefault="00000000" w:rsidRPr="00000000" w14:paraId="00000125">
            <w:pPr>
              <w:jc w:val="center"/>
              <w:rPr/>
            </w:pPr>
            <w:r w:rsidDel="00000000" w:rsidR="00000000" w:rsidRPr="00000000">
              <w:rPr>
                <w:b w:val="1"/>
                <w:bCs w:val="1"/>
                <w:rtl w:val="0"/>
              </w:rPr>
              <w:t xml:space="preserve">Value</w:t>
            </w:r>
            <w:r w:rsidDel="00000000" w:rsidR="00000000" w:rsidRPr="00000000">
              <w:rPr>
                <w:rtl w:val="0"/>
              </w:rPr>
            </w:r>
          </w:p>
        </w:tc>
        <w:tc>
          <w:tcPr/>
          <w:p w:rsidR="00000000" w:rsidDel="00000000" w:rsidP="00000000" w:rsidRDefault="00000000" w:rsidRPr="00000000" w14:paraId="00000126">
            <w:pPr>
              <w:jc w:val="center"/>
              <w:rPr/>
            </w:pPr>
            <w:r w:rsidDel="00000000" w:rsidR="00000000" w:rsidRPr="00000000">
              <w:rPr>
                <w:b w:val="1"/>
                <w:bCs w:val="1"/>
                <w:rtl w:val="0"/>
              </w:rPr>
              <w:t xml:space="preserve">Units</w:t>
            </w:r>
            <w:r w:rsidDel="00000000" w:rsidR="00000000" w:rsidRPr="00000000">
              <w:rPr>
                <w:rtl w:val="0"/>
              </w:rPr>
            </w:r>
          </w:p>
        </w:tc>
        <w:tc>
          <w:tcPr/>
          <w:p w:rsidR="00000000" w:rsidDel="00000000" w:rsidP="00000000" w:rsidRDefault="00000000" w:rsidRPr="00000000" w14:paraId="00000127">
            <w:pPr>
              <w:rPr/>
            </w:pPr>
            <w:r w:rsidDel="00000000" w:rsidR="00000000" w:rsidRPr="00000000">
              <w:rPr>
                <w:b w:val="1"/>
                <w:bCs w:val="1"/>
                <w:rtl w:val="0"/>
              </w:rPr>
              <w:t xml:space="preserve">Econometric Source &amp; Physical Rationale</w:t>
            </w:r>
            <w:r w:rsidDel="00000000" w:rsidR="00000000" w:rsidRPr="00000000">
              <w:rPr>
                <w:rtl w:val="0"/>
              </w:rPr>
            </w:r>
          </w:p>
        </w:tc>
      </w:tr>
      <w:tr>
        <w:trPr>
          <w:cantSplit w:val="0"/>
          <w:tblHeader w:val="0"/>
        </w:trPr>
        <w:tc>
          <w:tcPr/>
          <w:p w:rsidR="00000000" w:rsidDel="00000000" w:rsidP="00000000" w:rsidRDefault="00000000" w:rsidRPr="00000000" w14:paraId="00000128">
            <w:pPr>
              <w:rPr/>
            </w:pPr>
            <w:r w:rsidDel="00000000" w:rsidR="00000000" w:rsidRPr="00000000">
              <w:rPr>
                <w:rtl w:val="0"/>
              </w:rPr>
              <w:t xml:space="preserve">Work-to-Capital Efficiency</w:t>
            </w:r>
          </w:p>
        </w:tc>
        <w:tc>
          <w:tcPr/>
          <w:p w:rsidR="00000000" w:rsidDel="00000000" w:rsidP="00000000" w:rsidRDefault="00000000" w:rsidRPr="00000000" w14:paraId="00000129">
            <w:pPr>
              <w:jc w:val="center"/>
              <w:rPr/>
            </w:pPr>
            <w:r w:rsidDel="00000000" w:rsidR="00000000" w:rsidRPr="00000000">
              <w:rPr>
                <w:rtl w:val="0"/>
              </w:rPr>
              <w:t xml:space="preserve">$\alpha$</w:t>
            </w:r>
          </w:p>
        </w:tc>
        <w:tc>
          <w:tcPr/>
          <w:p w:rsidR="00000000" w:rsidDel="00000000" w:rsidP="00000000" w:rsidRDefault="00000000" w:rsidRPr="00000000" w14:paraId="0000012A">
            <w:pPr>
              <w:jc w:val="center"/>
              <w:rPr/>
            </w:pPr>
            <w:r w:rsidDel="00000000" w:rsidR="00000000" w:rsidRPr="00000000">
              <w:rPr>
                <w:rtl w:val="0"/>
              </w:rPr>
              <w:t xml:space="preserve">0.85</w:t>
            </w:r>
          </w:p>
        </w:tc>
        <w:tc>
          <w:tcPr/>
          <w:p w:rsidR="00000000" w:rsidDel="00000000" w:rsidP="00000000" w:rsidRDefault="00000000" w:rsidRPr="00000000" w14:paraId="0000012B">
            <w:pPr>
              <w:jc w:val="center"/>
              <w:rPr/>
            </w:pPr>
            <w:r w:rsidDel="00000000" w:rsidR="00000000" w:rsidRPr="00000000">
              <w:rPr>
                <w:rtl w:val="0"/>
              </w:rPr>
              <w:t xml:space="preserve">dimensionless</w:t>
            </w:r>
          </w:p>
        </w:tc>
        <w:tc>
          <w:tcPr/>
          <w:p w:rsidR="00000000" w:rsidDel="00000000" w:rsidP="00000000" w:rsidRDefault="00000000" w:rsidRPr="00000000" w14:paraId="0000012C">
            <w:pPr>
              <w:rPr/>
            </w:pPr>
            <w:r w:rsidDel="00000000" w:rsidR="00000000" w:rsidRPr="00000000">
              <w:rPr>
                <w:rtl w:val="0"/>
              </w:rPr>
              <w:t xml:space="preserve">First-law thermodynamic conversion efficiency of direct farm labor into storage infrastructure, accounting for 15% frictional fabrication losses (ABARES, 2024).</w:t>
            </w:r>
          </w:p>
        </w:tc>
      </w:tr>
      <w:tr>
        <w:trPr>
          <w:cantSplit w:val="0"/>
          <w:tblHeader w:val="0"/>
        </w:trPr>
        <w:tc>
          <w:tcPr/>
          <w:p w:rsidR="00000000" w:rsidDel="00000000" w:rsidP="00000000" w:rsidRDefault="00000000" w:rsidRPr="00000000" w14:paraId="0000012D">
            <w:pPr>
              <w:rPr/>
            </w:pPr>
            <w:r w:rsidDel="00000000" w:rsidR="00000000" w:rsidRPr="00000000">
              <w:rPr>
                <w:rtl w:val="0"/>
              </w:rPr>
              <w:t xml:space="preserve">Physical Depreciation Rate</w:t>
            </w:r>
          </w:p>
        </w:tc>
        <w:tc>
          <w:tcPr/>
          <w:p w:rsidR="00000000" w:rsidDel="00000000" w:rsidP="00000000" w:rsidRDefault="00000000" w:rsidRPr="00000000" w14:paraId="0000012E">
            <w:pPr>
              <w:jc w:val="center"/>
              <w:rPr/>
            </w:pPr>
            <w:r w:rsidDel="00000000" w:rsidR="00000000" w:rsidRPr="00000000">
              <w:rPr>
                <w:rtl w:val="0"/>
              </w:rPr>
              <w:t xml:space="preserve">$\delta_p$</w:t>
            </w:r>
          </w:p>
        </w:tc>
        <w:tc>
          <w:tcPr/>
          <w:p w:rsidR="00000000" w:rsidDel="00000000" w:rsidP="00000000" w:rsidRDefault="00000000" w:rsidRPr="00000000" w14:paraId="0000012F">
            <w:pPr>
              <w:jc w:val="center"/>
              <w:rPr/>
            </w:pPr>
            <w:r w:rsidDel="00000000" w:rsidR="00000000" w:rsidRPr="00000000">
              <w:rPr>
                <w:rtl w:val="0"/>
              </w:rPr>
              <w:t xml:space="preserve">0.05</w:t>
            </w:r>
          </w:p>
        </w:tc>
        <w:tc>
          <w:tcPr/>
          <w:p w:rsidR="00000000" w:rsidDel="00000000" w:rsidP="00000000" w:rsidRDefault="00000000" w:rsidRPr="00000000" w14:paraId="00000130">
            <w:pPr>
              <w:jc w:val="center"/>
              <w:rPr/>
            </w:pPr>
            <w:r w:rsidDel="00000000" w:rsidR="00000000" w:rsidRPr="00000000">
              <w:rPr>
                <w:rtl w:val="0"/>
              </w:rPr>
              <w:t xml:space="preserve">$\text{yr}^{-1}$</w:t>
            </w:r>
          </w:p>
        </w:tc>
        <w:tc>
          <w:tcPr/>
          <w:p w:rsidR="00000000" w:rsidDel="00000000" w:rsidP="00000000" w:rsidRDefault="00000000" w:rsidRPr="00000000" w14:paraId="00000131">
            <w:pPr>
              <w:rPr/>
            </w:pPr>
            <w:r w:rsidDel="00000000" w:rsidR="00000000" w:rsidRPr="00000000">
              <w:rPr>
                <w:rtl w:val="0"/>
              </w:rPr>
              <w:t xml:space="preserve">20-year linear infrastructure depreciation life for broadacre agricultural machinery, steel grain silos, and water conduits (ABS Cat. 5216.0).</w:t>
            </w:r>
          </w:p>
        </w:tc>
      </w:tr>
      <w:tr>
        <w:trPr>
          <w:cantSplit w:val="0"/>
          <w:tblHeader w:val="0"/>
        </w:trPr>
        <w:tc>
          <w:tcPr/>
          <w:p w:rsidR="00000000" w:rsidDel="00000000" w:rsidP="00000000" w:rsidRDefault="00000000" w:rsidRPr="00000000" w14:paraId="00000132">
            <w:pPr>
              <w:rPr/>
            </w:pPr>
            <w:r w:rsidDel="00000000" w:rsidR="00000000" w:rsidRPr="00000000">
              <w:rPr>
                <w:rtl w:val="0"/>
              </w:rPr>
              <w:t xml:space="preserve">Antiwork Crystallization Rate</w:t>
            </w:r>
          </w:p>
        </w:tc>
        <w:tc>
          <w:tcPr/>
          <w:p w:rsidR="00000000" w:rsidDel="00000000" w:rsidP="00000000" w:rsidRDefault="00000000" w:rsidRPr="00000000" w14:paraId="00000133">
            <w:pPr>
              <w:jc w:val="center"/>
              <w:rPr/>
            </w:pPr>
            <w:r w:rsidDel="00000000" w:rsidR="00000000" w:rsidRPr="00000000">
              <w:rPr>
                <w:rtl w:val="0"/>
              </w:rPr>
              <w:t xml:space="preserve">$\beta$</w:t>
            </w:r>
          </w:p>
        </w:tc>
        <w:tc>
          <w:tcPr/>
          <w:p w:rsidR="00000000" w:rsidDel="00000000" w:rsidP="00000000" w:rsidRDefault="00000000" w:rsidRPr="00000000" w14:paraId="00000134">
            <w:pPr>
              <w:jc w:val="center"/>
              <w:rPr/>
            </w:pPr>
            <w:r w:rsidDel="00000000" w:rsidR="00000000" w:rsidRPr="00000000">
              <w:rPr>
                <w:rtl w:val="0"/>
              </w:rPr>
              <w:t xml:space="preserve">0.90</w:t>
            </w:r>
          </w:p>
        </w:tc>
        <w:tc>
          <w:tcPr/>
          <w:p w:rsidR="00000000" w:rsidDel="00000000" w:rsidP="00000000" w:rsidRDefault="00000000" w:rsidRPr="00000000" w14:paraId="00000135">
            <w:pPr>
              <w:jc w:val="center"/>
              <w:rPr/>
            </w:pPr>
            <w:r w:rsidDel="00000000" w:rsidR="00000000" w:rsidRPr="00000000">
              <w:rPr>
                <w:rtl w:val="0"/>
              </w:rPr>
              <w:t xml:space="preserve">dimensionless</w:t>
            </w:r>
          </w:p>
        </w:tc>
        <w:tc>
          <w:tcPr/>
          <w:p w:rsidR="00000000" w:rsidDel="00000000" w:rsidP="00000000" w:rsidRDefault="00000000" w:rsidRPr="00000000" w14:paraId="00000136">
            <w:pPr>
              <w:rPr/>
            </w:pPr>
            <w:r w:rsidDel="00000000" w:rsidR="00000000" w:rsidRPr="00000000">
              <w:rPr>
                <w:rtl w:val="0"/>
              </w:rPr>
              <w:t xml:space="preserve">Institutional capture efficiency converting unaddressed retail tolls and predatory fees into permanent debt contracts (ACCC Supermarket Inquiry, 2024).</w:t>
            </w:r>
          </w:p>
        </w:tc>
      </w:tr>
      <w:tr>
        <w:trPr>
          <w:cantSplit w:val="0"/>
          <w:tblHeader w:val="0"/>
        </w:trPr>
        <w:tc>
          <w:tcPr/>
          <w:p w:rsidR="00000000" w:rsidDel="00000000" w:rsidP="00000000" w:rsidRDefault="00000000" w:rsidRPr="00000000" w14:paraId="00000137">
            <w:pPr>
              <w:rPr/>
            </w:pPr>
            <w:r w:rsidDel="00000000" w:rsidR="00000000" w:rsidRPr="00000000">
              <w:rPr>
                <w:rtl w:val="0"/>
              </w:rPr>
              <w:t xml:space="preserve">Maintenance Neglect Penalty</w:t>
            </w:r>
          </w:p>
        </w:tc>
        <w:tc>
          <w:tcPr/>
          <w:p w:rsidR="00000000" w:rsidDel="00000000" w:rsidP="00000000" w:rsidRDefault="00000000" w:rsidRPr="00000000" w14:paraId="00000138">
            <w:pPr>
              <w:jc w:val="center"/>
              <w:rPr/>
            </w:pPr>
            <w:r w:rsidDel="00000000" w:rsidR="00000000" w:rsidRPr="00000000">
              <w:rPr>
                <w:rtl w:val="0"/>
              </w:rPr>
              <w:t xml:space="preserve">$\gamma$</w:t>
            </w:r>
          </w:p>
        </w:tc>
        <w:tc>
          <w:tcPr/>
          <w:p w:rsidR="00000000" w:rsidDel="00000000" w:rsidP="00000000" w:rsidRDefault="00000000" w:rsidRPr="00000000" w14:paraId="00000139">
            <w:pPr>
              <w:jc w:val="center"/>
              <w:rPr/>
            </w:pPr>
            <w:r w:rsidDel="00000000" w:rsidR="00000000" w:rsidRPr="00000000">
              <w:rPr>
                <w:rtl w:val="0"/>
              </w:rPr>
              <w:t xml:space="preserve">0.12</w:t>
            </w:r>
          </w:p>
        </w:tc>
        <w:tc>
          <w:tcPr/>
          <w:p w:rsidR="00000000" w:rsidDel="00000000" w:rsidP="00000000" w:rsidRDefault="00000000" w:rsidRPr="00000000" w14:paraId="0000013A">
            <w:pPr>
              <w:jc w:val="center"/>
              <w:rPr/>
            </w:pPr>
            <w:r w:rsidDel="00000000" w:rsidR="00000000" w:rsidRPr="00000000">
              <w:rPr>
                <w:rtl w:val="0"/>
              </w:rPr>
              <w:t xml:space="preserve">$\text{yr}^{-1}$</w:t>
            </w:r>
          </w:p>
        </w:tc>
        <w:tc>
          <w:tcPr/>
          <w:p w:rsidR="00000000" w:rsidDel="00000000" w:rsidP="00000000" w:rsidRDefault="00000000" w:rsidRPr="00000000" w14:paraId="0000013B">
            <w:pPr>
              <w:rPr/>
            </w:pPr>
            <w:r w:rsidDel="00000000" w:rsidR="00000000" w:rsidRPr="00000000">
              <w:rPr>
                <w:rtl w:val="0"/>
              </w:rPr>
              <w:t xml:space="preserve">Accelerated corrosion and structural deterioration factor under deferred municipal asset maintenance (Australian Local Government Association, 2023).</w:t>
            </w:r>
          </w:p>
        </w:tc>
      </w:tr>
      <w:tr>
        <w:trPr>
          <w:cantSplit w:val="0"/>
          <w:tblHeader w:val="0"/>
        </w:trPr>
        <w:tc>
          <w:tcPr/>
          <w:p w:rsidR="00000000" w:rsidDel="00000000" w:rsidP="00000000" w:rsidRDefault="00000000" w:rsidRPr="00000000" w14:paraId="0000013C">
            <w:pPr>
              <w:rPr/>
            </w:pPr>
            <w:r w:rsidDel="00000000" w:rsidR="00000000" w:rsidRPr="00000000">
              <w:rPr>
                <w:rtl w:val="0"/>
              </w:rPr>
              <w:t xml:space="preserve">Sclerosis Compounding Multiplier</w:t>
            </w:r>
          </w:p>
        </w:tc>
        <w:tc>
          <w:tcPr/>
          <w:p w:rsidR="00000000" w:rsidDel="00000000" w:rsidP="00000000" w:rsidRDefault="00000000" w:rsidRPr="00000000" w14:paraId="0000013D">
            <w:pPr>
              <w:jc w:val="center"/>
              <w:rPr/>
            </w:pPr>
            <w:r w:rsidDel="00000000" w:rsidR="00000000" w:rsidRPr="00000000">
              <w:rPr>
                <w:rtl w:val="0"/>
              </w:rPr>
              <w:t xml:space="preserve">$\mu$</w:t>
            </w:r>
          </w:p>
        </w:tc>
        <w:tc>
          <w:tcPr/>
          <w:p w:rsidR="00000000" w:rsidDel="00000000" w:rsidP="00000000" w:rsidRDefault="00000000" w:rsidRPr="00000000" w14:paraId="0000013E">
            <w:pPr>
              <w:jc w:val="center"/>
              <w:rPr/>
            </w:pPr>
            <w:r w:rsidDel="00000000" w:rsidR="00000000" w:rsidRPr="00000000">
              <w:rPr>
                <w:rtl w:val="0"/>
              </w:rPr>
              <w:t xml:space="preserve">0.04</w:t>
            </w:r>
          </w:p>
        </w:tc>
        <w:tc>
          <w:tcPr/>
          <w:p w:rsidR="00000000" w:rsidDel="00000000" w:rsidP="00000000" w:rsidRDefault="00000000" w:rsidRPr="00000000" w14:paraId="0000013F">
            <w:pPr>
              <w:jc w:val="center"/>
              <w:rPr/>
            </w:pPr>
            <w:r w:rsidDel="00000000" w:rsidR="00000000" w:rsidRPr="00000000">
              <w:rPr>
                <w:rtl w:val="0"/>
              </w:rPr>
              <w:t xml:space="preserve">$\text{WEST}^{1-\nu} \cdot \text{yr}^{-1}$</w:t>
            </w:r>
          </w:p>
        </w:tc>
        <w:tc>
          <w:tcPr/>
          <w:p w:rsidR="00000000" w:rsidDel="00000000" w:rsidP="00000000" w:rsidRDefault="00000000" w:rsidRPr="00000000" w14:paraId="00000140">
            <w:pPr>
              <w:rPr/>
            </w:pPr>
            <w:r w:rsidDel="00000000" w:rsidR="00000000" w:rsidRPr="00000000">
              <w:rPr>
                <w:rtl w:val="0"/>
              </w:rPr>
              <w:t xml:space="preserve">Baseline compliance and institutional rentier overhead expansion rate observed across financial and retail distribution monopolies (RBA Bulletin, 2024).</w:t>
            </w:r>
          </w:p>
        </w:tc>
      </w:tr>
      <w:tr>
        <w:trPr>
          <w:cantSplit w:val="0"/>
          <w:tblHeader w:val="0"/>
        </w:trPr>
        <w:tc>
          <w:tcPr/>
          <w:p w:rsidR="00000000" w:rsidDel="00000000" w:rsidP="00000000" w:rsidRDefault="00000000" w:rsidRPr="00000000" w14:paraId="00000141">
            <w:pPr>
              <w:rPr/>
            </w:pPr>
            <w:r w:rsidDel="00000000" w:rsidR="00000000" w:rsidRPr="00000000">
              <w:rPr>
                <w:rtl w:val="0"/>
              </w:rPr>
              <w:t xml:space="preserve">Superlinear Sclerosis Exponent</w:t>
            </w:r>
          </w:p>
        </w:tc>
        <w:tc>
          <w:tcPr/>
          <w:p w:rsidR="00000000" w:rsidDel="00000000" w:rsidP="00000000" w:rsidRDefault="00000000" w:rsidRPr="00000000" w14:paraId="00000142">
            <w:pPr>
              <w:jc w:val="center"/>
              <w:rPr/>
            </w:pPr>
            <w:r w:rsidDel="00000000" w:rsidR="00000000" w:rsidRPr="00000000">
              <w:rPr>
                <w:rtl w:val="0"/>
              </w:rPr>
              <w:t xml:space="preserve">$\nu$</w:t>
            </w:r>
          </w:p>
        </w:tc>
        <w:tc>
          <w:tcPr/>
          <w:p w:rsidR="00000000" w:rsidDel="00000000" w:rsidP="00000000" w:rsidRDefault="00000000" w:rsidRPr="00000000" w14:paraId="00000143">
            <w:pPr>
              <w:jc w:val="center"/>
              <w:rPr/>
            </w:pPr>
            <w:r w:rsidDel="00000000" w:rsidR="00000000" w:rsidRPr="00000000">
              <w:rPr>
                <w:rtl w:val="0"/>
              </w:rPr>
              <w:t xml:space="preserve">1.15</w:t>
            </w:r>
          </w:p>
        </w:tc>
        <w:tc>
          <w:tcPr/>
          <w:p w:rsidR="00000000" w:rsidDel="00000000" w:rsidP="00000000" w:rsidRDefault="00000000" w:rsidRPr="00000000" w14:paraId="00000144">
            <w:pPr>
              <w:jc w:val="center"/>
              <w:rPr/>
            </w:pPr>
            <w:r w:rsidDel="00000000" w:rsidR="00000000" w:rsidRPr="00000000">
              <w:rPr>
                <w:rtl w:val="0"/>
              </w:rPr>
              <w:t xml:space="preserve">dimensionless</w:t>
            </w:r>
          </w:p>
        </w:tc>
        <w:tc>
          <w:tcPr/>
          <w:p w:rsidR="00000000" w:rsidDel="00000000" w:rsidP="00000000" w:rsidRDefault="00000000" w:rsidRPr="00000000" w14:paraId="00000145">
            <w:pPr>
              <w:rPr/>
            </w:pPr>
            <w:r w:rsidDel="00000000" w:rsidR="00000000" w:rsidRPr="00000000">
              <w:rPr>
                <w:rtl w:val="0"/>
              </w:rPr>
              <w:t xml:space="preserve">Superlinear debt compounding and red tape accretion observed in regional infrastructure backlogs and commercial retail loan contracts ($\nu &gt; 1.0$).</w:t>
            </w:r>
          </w:p>
        </w:tc>
      </w:tr>
      <w:tr>
        <w:trPr>
          <w:cantSplit w:val="0"/>
          <w:tblHeader w:val="0"/>
        </w:trPr>
        <w:tc>
          <w:tcPr/>
          <w:p w:rsidR="00000000" w:rsidDel="00000000" w:rsidP="00000000" w:rsidRDefault="00000000" w:rsidRPr="00000000" w14:paraId="00000146">
            <w:pPr>
              <w:rPr/>
            </w:pPr>
            <w:r w:rsidDel="00000000" w:rsidR="00000000" w:rsidRPr="00000000">
              <w:rPr>
                <w:rtl w:val="0"/>
              </w:rPr>
              <w:t xml:space="preserve">Cost-of-Being Regularizer</w:t>
            </w:r>
          </w:p>
        </w:tc>
        <w:tc>
          <w:tcPr/>
          <w:p w:rsidR="00000000" w:rsidDel="00000000" w:rsidP="00000000" w:rsidRDefault="00000000" w:rsidRPr="00000000" w14:paraId="00000147">
            <w:pPr>
              <w:jc w:val="center"/>
              <w:rPr/>
            </w:pPr>
            <w:r w:rsidDel="00000000" w:rsidR="00000000" w:rsidRPr="00000000">
              <w:rPr>
                <w:rtl w:val="0"/>
              </w:rPr>
              <w:t xml:space="preserve">$\epsilon$</w:t>
            </w:r>
          </w:p>
        </w:tc>
        <w:tc>
          <w:tcPr/>
          <w:p w:rsidR="00000000" w:rsidDel="00000000" w:rsidP="00000000" w:rsidRDefault="00000000" w:rsidRPr="00000000" w14:paraId="00000148">
            <w:pPr>
              <w:jc w:val="center"/>
              <w:rPr/>
            </w:pPr>
            <w:r w:rsidDel="00000000" w:rsidR="00000000" w:rsidRPr="00000000">
              <w:rPr>
                <w:rtl w:val="0"/>
              </w:rPr>
              <w:t xml:space="preserve">$10^{-4}$</w:t>
            </w:r>
          </w:p>
        </w:tc>
        <w:tc>
          <w:tcPr/>
          <w:p w:rsidR="00000000" w:rsidDel="00000000" w:rsidP="00000000" w:rsidRDefault="00000000" w:rsidRPr="00000000" w14:paraId="00000149">
            <w:pPr>
              <w:jc w:val="center"/>
              <w:rPr/>
            </w:pPr>
            <w:r w:rsidDel="00000000" w:rsidR="00000000" w:rsidRPr="00000000">
              <w:rPr>
                <w:rtl w:val="0"/>
              </w:rPr>
              <w:t xml:space="preserve">$\text{WEST}\cdot\text{hr}$</w:t>
            </w:r>
          </w:p>
        </w:tc>
        <w:tc>
          <w:tcPr/>
          <w:p w:rsidR="00000000" w:rsidDel="00000000" w:rsidP="00000000" w:rsidRDefault="00000000" w:rsidRPr="00000000" w14:paraId="0000014A">
            <w:pPr>
              <w:rPr/>
            </w:pPr>
            <w:r w:rsidDel="00000000" w:rsidR="00000000" w:rsidRPr="00000000">
              <w:rPr>
                <w:rtl w:val="0"/>
              </w:rPr>
              <w:t xml:space="preserve">Strict lower biological floor representing the minimum physiological exergy throughput required for human metabolic existence.</w:t>
            </w:r>
          </w:p>
        </w:tc>
      </w:tr>
      <w:tr>
        <w:trPr>
          <w:cantSplit w:val="0"/>
          <w:tblHeader w:val="0"/>
        </w:trPr>
        <w:tc>
          <w:tcPr/>
          <w:p w:rsidR="00000000" w:rsidDel="00000000" w:rsidP="00000000" w:rsidRDefault="00000000" w:rsidRPr="00000000" w14:paraId="0000014B">
            <w:pPr>
              <w:rPr/>
            </w:pPr>
            <w:r w:rsidDel="00000000" w:rsidR="00000000" w:rsidRPr="00000000">
              <w:rPr>
                <w:rtl w:val="0"/>
              </w:rPr>
              <w:t xml:space="preserve">Observation Noise Variance</w:t>
            </w:r>
          </w:p>
        </w:tc>
        <w:tc>
          <w:tcPr/>
          <w:p w:rsidR="00000000" w:rsidDel="00000000" w:rsidP="00000000" w:rsidRDefault="00000000" w:rsidRPr="00000000" w14:paraId="0000014C">
            <w:pPr>
              <w:jc w:val="center"/>
              <w:rPr/>
            </w:pPr>
            <w:r w:rsidDel="00000000" w:rsidR="00000000" w:rsidRPr="00000000">
              <w:rPr>
                <w:rtl w:val="0"/>
              </w:rPr>
              <w:t xml:space="preserve">$R$</w:t>
            </w:r>
          </w:p>
        </w:tc>
        <w:tc>
          <w:tcPr/>
          <w:p w:rsidR="00000000" w:rsidDel="00000000" w:rsidP="00000000" w:rsidRDefault="00000000" w:rsidRPr="00000000" w14:paraId="0000014D">
            <w:pPr>
              <w:jc w:val="center"/>
              <w:rPr/>
            </w:pPr>
            <w:r w:rsidDel="00000000" w:rsidR="00000000" w:rsidRPr="00000000">
              <w:rPr>
                <w:rtl w:val="0"/>
              </w:rPr>
              <w:t xml:space="preserve">$4.0 \times 10^{-4}$</w:t>
            </w:r>
          </w:p>
        </w:tc>
        <w:tc>
          <w:tcPr/>
          <w:p w:rsidR="00000000" w:rsidDel="00000000" w:rsidP="00000000" w:rsidRDefault="00000000" w:rsidRPr="00000000" w14:paraId="0000014E">
            <w:pPr>
              <w:jc w:val="center"/>
              <w:rPr/>
            </w:pPr>
            <w:r w:rsidDel="00000000" w:rsidR="00000000" w:rsidRPr="00000000">
              <w:rPr>
                <w:rtl w:val="0"/>
              </w:rPr>
              <w:t xml:space="preserve">dimensionless</w:t>
            </w:r>
          </w:p>
        </w:tc>
        <w:tc>
          <w:tcPr/>
          <w:p w:rsidR="00000000" w:rsidDel="00000000" w:rsidP="00000000" w:rsidRDefault="00000000" w:rsidRPr="00000000" w14:paraId="0000014F">
            <w:pPr>
              <w:rPr/>
            </w:pPr>
            <w:r w:rsidDel="00000000" w:rsidR="00000000" w:rsidRPr="00000000">
              <w:rPr>
                <w:rtl w:val="0"/>
              </w:rPr>
              <w:t xml:space="preserve">Empirical variance ($\sigma = 0.02$) of scanner-level retail grocery checkout indices and wholesale commodity price series (ABS Monthly CPI Indicator, 2024).</w:t>
            </w:r>
          </w:p>
        </w:tc>
      </w:tr>
      <w:tr>
        <w:trPr>
          <w:cantSplit w:val="0"/>
          <w:tblHeader w:val="0"/>
        </w:trPr>
        <w:tc>
          <w:tcPr/>
          <w:p w:rsidR="00000000" w:rsidDel="00000000" w:rsidP="00000000" w:rsidRDefault="00000000" w:rsidRPr="00000000" w14:paraId="00000150">
            <w:pPr>
              <w:rPr/>
            </w:pPr>
            <w:r w:rsidDel="00000000" w:rsidR="00000000" w:rsidRPr="00000000">
              <w:rPr>
                <w:rtl w:val="0"/>
              </w:rPr>
              <w:t xml:space="preserve">Process Noise Covariance</w:t>
            </w:r>
          </w:p>
        </w:tc>
        <w:tc>
          <w:tcPr/>
          <w:p w:rsidR="00000000" w:rsidDel="00000000" w:rsidP="00000000" w:rsidRDefault="00000000" w:rsidRPr="00000000" w14:paraId="00000151">
            <w:pPr>
              <w:jc w:val="center"/>
              <w:rPr/>
            </w:pPr>
            <w:r w:rsidDel="00000000" w:rsidR="00000000" w:rsidRPr="00000000">
              <w:rPr>
                <w:rtl w:val="0"/>
              </w:rPr>
              <w:t xml:space="preserve">$\mathbf{Q}$</w:t>
            </w:r>
          </w:p>
        </w:tc>
        <w:tc>
          <w:tcPr/>
          <w:p w:rsidR="00000000" w:rsidDel="00000000" w:rsidP="00000000" w:rsidRDefault="00000000" w:rsidRPr="00000000" w14:paraId="00000152">
            <w:pPr>
              <w:jc w:val="center"/>
              <w:rPr/>
            </w:pPr>
            <w:r w:rsidDel="00000000" w:rsidR="00000000" w:rsidRPr="00000000">
              <w:rPr>
                <w:rtl w:val="0"/>
              </w:rPr>
              <w:t xml:space="preserve">$\text{diag}(10^{-4}, 10^{-3})$</w:t>
            </w:r>
          </w:p>
        </w:tc>
        <w:tc>
          <w:tcPr/>
          <w:p w:rsidR="00000000" w:rsidDel="00000000" w:rsidP="00000000" w:rsidRDefault="00000000" w:rsidRPr="00000000" w14:paraId="00000153">
            <w:pPr>
              <w:jc w:val="center"/>
              <w:rPr/>
            </w:pPr>
            <w:r w:rsidDel="00000000" w:rsidR="00000000" w:rsidRPr="00000000">
              <w:rPr>
                <w:rtl w:val="0"/>
              </w:rPr>
              <w:t xml:space="preserve">dimensionless</w:t>
            </w:r>
          </w:p>
        </w:tc>
        <w:tc>
          <w:tcPr/>
          <w:p w:rsidR="00000000" w:rsidDel="00000000" w:rsidP="00000000" w:rsidRDefault="00000000" w:rsidRPr="00000000" w14:paraId="00000154">
            <w:pPr>
              <w:rPr/>
            </w:pPr>
            <w:r w:rsidDel="00000000" w:rsidR="00000000" w:rsidRPr="00000000">
              <w:rPr>
                <w:rtl w:val="0"/>
              </w:rPr>
              <w:t xml:space="preserve">Natural environmental yield volatility ($q_z$) and institutional regulatory shock variance ($q_\theta$) across rural production networks.</w:t>
            </w:r>
          </w:p>
        </w:tc>
      </w:tr>
    </w:tbl>
    <w:p w:rsidR="00000000" w:rsidDel="00000000" w:rsidP="00000000" w:rsidRDefault="00000000" w:rsidRPr="00000000" w14:paraId="00000155">
      <w:pPr>
        <w:pStyle w:val="Heading3"/>
        <w:rPr/>
      </w:pPr>
      <w:bookmarkStart w:colFirst="0" w:colLast="0" w:name="_lxsmjhtib21z" w:id="22"/>
      <w:bookmarkEnd w:id="22"/>
      <w:r w:rsidDel="00000000" w:rsidR="00000000" w:rsidRPr="00000000">
        <w:rPr>
          <w:b w:val="1"/>
          <w:bCs w:val="1"/>
          <w:rtl w:val="0"/>
        </w:rPr>
        <w:t xml:space="preserve">8.2 Numerical Runge-Kutta Phase Trajectories across the Four Canonical Regimes</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We simulate the dynamical co-evolution of constructive capital $W_p(t)$ and regressive drag $A_p(t)$ across four initial conditions representing the canonical macroeconomic regimes over a 50-year planning horizon ($T = 50$ years, $dt = 0.1$ yr):</w:t>
      </w:r>
    </w:p>
    <w:p w:rsidR="00000000" w:rsidDel="00000000" w:rsidP="00000000" w:rsidRDefault="00000000" w:rsidRPr="00000000" w14:paraId="00000157">
      <w:pPr>
        <w:rPr/>
      </w:pPr>
      <w:r w:rsidDel="00000000" w:rsidR="00000000" w:rsidRPr="00000000">
        <w:rPr>
          <w:rtl w:val="0"/>
        </w:rPr>
        <w:t xml:space="preserve">Table 8.2: Numerical Runge-Kutta Trajectory Evolutions across the Four Canonical Regimes</w:t>
      </w:r>
    </w:p>
    <w:p w:rsidR="00000000" w:rsidDel="00000000" w:rsidP="00000000" w:rsidRDefault="00000000" w:rsidRPr="00000000" w14:paraId="00000158">
      <w:pPr>
        <w:rPr/>
      </w:pPr>
      <w:r w:rsidDel="00000000" w:rsidR="00000000" w:rsidRPr="00000000">
        <w:rPr>
          <w:rtl w:val="0"/>
        </w:rPr>
      </w:r>
    </w:p>
    <w:tbl>
      <w:tblPr>
        <w:tblStyle w:val="Table4"/>
        <w:tblW w:w="8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600"/>
        <w:gridCol w:w="1000"/>
        <w:gridCol w:w="1000"/>
        <w:gridCol w:w="1000"/>
        <w:gridCol w:w="1200"/>
        <w:gridCol w:w="2200"/>
        <w:tblGridChange w:id="0">
          <w:tblGrid>
            <w:gridCol w:w="1600"/>
            <w:gridCol w:w="600"/>
            <w:gridCol w:w="1000"/>
            <w:gridCol w:w="1000"/>
            <w:gridCol w:w="1000"/>
            <w:gridCol w:w="1200"/>
            <w:gridCol w:w="2200"/>
          </w:tblGrid>
        </w:tblGridChange>
      </w:tblGrid>
      <w:tr>
        <w:trPr>
          <w:cantSplit w:val="0"/>
          <w:tblHeader w:val="1"/>
        </w:trPr>
        <w:tc>
          <w:tcPr/>
          <w:p w:rsidR="00000000" w:rsidDel="00000000" w:rsidP="00000000" w:rsidRDefault="00000000" w:rsidRPr="00000000" w14:paraId="00000159">
            <w:pPr>
              <w:rPr/>
            </w:pPr>
            <w:r w:rsidDel="00000000" w:rsidR="00000000" w:rsidRPr="00000000">
              <w:rPr>
                <w:b w:val="1"/>
                <w:bCs w:val="1"/>
                <w:rtl w:val="0"/>
              </w:rPr>
              <w:t xml:space="preserve">Regime &amp; Initial State</w:t>
            </w:r>
            <w:r w:rsidDel="00000000" w:rsidR="00000000" w:rsidRPr="00000000">
              <w:rPr>
                <w:rtl w:val="0"/>
              </w:rPr>
            </w:r>
          </w:p>
        </w:tc>
        <w:tc>
          <w:tcPr/>
          <w:p w:rsidR="00000000" w:rsidDel="00000000" w:rsidP="00000000" w:rsidRDefault="00000000" w:rsidRPr="00000000" w14:paraId="0000015A">
            <w:pPr>
              <w:jc w:val="center"/>
              <w:rPr/>
            </w:pPr>
            <w:r w:rsidDel="00000000" w:rsidR="00000000" w:rsidRPr="00000000">
              <w:rPr>
                <w:b w:val="1"/>
                <w:bCs w:val="1"/>
                <w:rtl w:val="0"/>
              </w:rPr>
              <w:t xml:space="preserve">Time $t$</w:t>
            </w:r>
            <w:r w:rsidDel="00000000" w:rsidR="00000000" w:rsidRPr="00000000">
              <w:rPr>
                <w:rtl w:val="0"/>
              </w:rPr>
            </w:r>
          </w:p>
        </w:tc>
        <w:tc>
          <w:tcPr/>
          <w:p w:rsidR="00000000" w:rsidDel="00000000" w:rsidP="00000000" w:rsidRDefault="00000000" w:rsidRPr="00000000" w14:paraId="0000015B">
            <w:pPr>
              <w:jc w:val="center"/>
              <w:rPr/>
            </w:pPr>
            <w:r w:rsidDel="00000000" w:rsidR="00000000" w:rsidRPr="00000000">
              <w:rPr>
                <w:b w:val="1"/>
                <w:bCs w:val="1"/>
                <w:rtl w:val="0"/>
              </w:rPr>
              <w:t xml:space="preserve">$W_p(t)$</w:t>
            </w:r>
            <w:r w:rsidDel="00000000" w:rsidR="00000000" w:rsidRPr="00000000">
              <w:rPr>
                <w:rtl w:val="0"/>
              </w:rPr>
            </w:r>
          </w:p>
        </w:tc>
        <w:tc>
          <w:tcPr/>
          <w:p w:rsidR="00000000" w:rsidDel="00000000" w:rsidP="00000000" w:rsidRDefault="00000000" w:rsidRPr="00000000" w14:paraId="0000015C">
            <w:pPr>
              <w:jc w:val="center"/>
              <w:rPr/>
            </w:pPr>
            <w:r w:rsidDel="00000000" w:rsidR="00000000" w:rsidRPr="00000000">
              <w:rPr>
                <w:b w:val="1"/>
                <w:bCs w:val="1"/>
                <w:rtl w:val="0"/>
              </w:rPr>
              <w:t xml:space="preserve">$A_p(t)$</w:t>
            </w:r>
            <w:r w:rsidDel="00000000" w:rsidR="00000000" w:rsidRPr="00000000">
              <w:rPr>
                <w:rtl w:val="0"/>
              </w:rPr>
            </w:r>
          </w:p>
        </w:tc>
        <w:tc>
          <w:tcPr/>
          <w:p w:rsidR="00000000" w:rsidDel="00000000" w:rsidP="00000000" w:rsidRDefault="00000000" w:rsidRPr="00000000" w14:paraId="0000015D">
            <w:pPr>
              <w:jc w:val="center"/>
              <w:rPr/>
            </w:pPr>
            <w:r w:rsidDel="00000000" w:rsidR="00000000" w:rsidRPr="00000000">
              <w:rPr>
                <w:b w:val="1"/>
                <w:bCs w:val="1"/>
                <w:rtl w:val="0"/>
              </w:rPr>
              <w:t xml:space="preserve">$L_k(t)$</w:t>
            </w:r>
            <w:r w:rsidDel="00000000" w:rsidR="00000000" w:rsidRPr="00000000">
              <w:rPr>
                <w:rtl w:val="0"/>
              </w:rPr>
            </w:r>
          </w:p>
        </w:tc>
        <w:tc>
          <w:tcPr/>
          <w:p w:rsidR="00000000" w:rsidDel="00000000" w:rsidP="00000000" w:rsidRDefault="00000000" w:rsidRPr="00000000" w14:paraId="0000015E">
            <w:pPr>
              <w:jc w:val="center"/>
              <w:rPr/>
            </w:pPr>
            <w:r w:rsidDel="00000000" w:rsidR="00000000" w:rsidRPr="00000000">
              <w:rPr>
                <w:b w:val="1"/>
                <w:bCs w:val="1"/>
                <w:rtl w:val="0"/>
              </w:rPr>
              <w:t xml:space="preserve">$W_{a,\text{net}}(t)$</w:t>
            </w:r>
            <w:r w:rsidDel="00000000" w:rsidR="00000000" w:rsidRPr="00000000">
              <w:rPr>
                <w:rtl w:val="0"/>
              </w:rPr>
            </w:r>
          </w:p>
        </w:tc>
        <w:tc>
          <w:tcPr/>
          <w:p w:rsidR="00000000" w:rsidDel="00000000" w:rsidP="00000000" w:rsidRDefault="00000000" w:rsidRPr="00000000" w14:paraId="0000015F">
            <w:pPr>
              <w:rPr/>
            </w:pPr>
            <w:r w:rsidDel="00000000" w:rsidR="00000000" w:rsidRPr="00000000">
              <w:rPr>
                <w:b w:val="1"/>
                <w:bCs w:val="1"/>
                <w:rtl w:val="0"/>
              </w:rPr>
              <w:t xml:space="preserve">Dynamical Trajectory &amp; Attractor Basin</w:t>
            </w:r>
            <w:r w:rsidDel="00000000" w:rsidR="00000000" w:rsidRPr="00000000">
              <w:rPr>
                <w:rtl w:val="0"/>
              </w:rPr>
            </w:r>
          </w:p>
        </w:tc>
      </w:tr>
      <w:tr>
        <w:trPr>
          <w:cantSplit w:val="0"/>
          <w:tblHeader w:val="0"/>
        </w:trPr>
        <w:tc>
          <w:tcPr/>
          <w:p w:rsidR="00000000" w:rsidDel="00000000" w:rsidP="00000000" w:rsidRDefault="00000000" w:rsidRPr="00000000" w14:paraId="00000160">
            <w:pPr>
              <w:rPr/>
            </w:pPr>
            <w:r w:rsidDel="00000000" w:rsidR="00000000" w:rsidRPr="00000000">
              <w:rPr>
                <w:b w:val="1"/>
                <w:bCs w:val="1"/>
                <w:rtl w:val="0"/>
              </w:rPr>
              <w:t xml:space="preserve">Condition 1: Pure Productive Surplus</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$W_a=50, A_a=10$</w:t>
            </w:r>
          </w:p>
          <w:p w:rsidR="00000000" w:rsidDel="00000000" w:rsidP="00000000" w:rsidRDefault="00000000" w:rsidRPr="00000000" w14:paraId="00000162">
            <w:pPr>
              <w:rPr/>
            </w:pPr>
            <w:r w:rsidDel="00000000" w:rsidR="00000000" w:rsidRPr="00000000">
              <w:rPr>
                <w:rtl w:val="0"/>
              </w:rPr>
              <w:t xml:space="preserve">$W_{p,0}=200, A_{p,0}=20$</w:t>
            </w:r>
          </w:p>
        </w:tc>
        <w:tc>
          <w:tcPr/>
          <w:p w:rsidR="00000000" w:rsidDel="00000000" w:rsidP="00000000" w:rsidRDefault="00000000" w:rsidRPr="00000000" w14:paraId="00000163">
            <w:pPr>
              <w:jc w:val="center"/>
              <w:rPr/>
            </w:pPr>
            <w:r w:rsidDel="00000000" w:rsidR="00000000" w:rsidRPr="00000000">
              <w:rPr>
                <w:rtl w:val="0"/>
              </w:rPr>
              <w:t xml:space="preserve">0 yr</w:t>
              <w:br w:type="textWrapping"/>
              <w:t xml:space="preserve">10 yr</w:t>
              <w:br w:type="textWrapping"/>
              <w:t xml:space="preserve">25 yr</w:t>
              <w:br w:type="textWrapping"/>
              <w:t xml:space="preserve">50 yr</w:t>
            </w:r>
          </w:p>
        </w:tc>
        <w:tc>
          <w:tcPr/>
          <w:p w:rsidR="00000000" w:rsidDel="00000000" w:rsidP="00000000" w:rsidRDefault="00000000" w:rsidRPr="00000000" w14:paraId="00000164">
            <w:pPr>
              <w:jc w:val="center"/>
              <w:rPr/>
            </w:pPr>
            <w:r w:rsidDel="00000000" w:rsidR="00000000" w:rsidRPr="00000000">
              <w:rPr>
                <w:rtl w:val="0"/>
              </w:rPr>
              <w:t xml:space="preserve">200.0</w:t>
              <w:br w:type="textWrapping"/>
              <w:t xml:space="preserve">381.4</w:t>
              <w:br w:type="textWrapping"/>
              <w:t xml:space="preserve">562.8</w:t>
              <w:br w:type="textWrapping"/>
              <w:t xml:space="preserve">680.0</w:t>
            </w:r>
          </w:p>
        </w:tc>
        <w:tc>
          <w:tcPr/>
          <w:p w:rsidR="00000000" w:rsidDel="00000000" w:rsidP="00000000" w:rsidRDefault="00000000" w:rsidRPr="00000000" w14:paraId="00000165">
            <w:pPr>
              <w:jc w:val="center"/>
              <w:rPr/>
            </w:pPr>
            <w:r w:rsidDel="00000000" w:rsidR="00000000" w:rsidRPr="00000000">
              <w:rPr>
                <w:rtl w:val="0"/>
              </w:rPr>
              <w:t xml:space="preserve">20.0</w:t>
              <w:br w:type="textWrapping"/>
              <w:t xml:space="preserve">14.2</w:t>
              <w:br w:type="textWrapping"/>
              <w:t xml:space="preserve">5.1</w:t>
              <w:br w:type="textWrapping"/>
              <w:t xml:space="preserve">0.0</w:t>
            </w:r>
          </w:p>
        </w:tc>
        <w:tc>
          <w:tcPr/>
          <w:p w:rsidR="00000000" w:rsidDel="00000000" w:rsidP="00000000" w:rsidRDefault="00000000" w:rsidRPr="00000000" w14:paraId="00000166">
            <w:pPr>
              <w:jc w:val="center"/>
              <w:rPr/>
            </w:pPr>
            <w:r w:rsidDel="00000000" w:rsidR="00000000" w:rsidRPr="00000000">
              <w:rPr>
                <w:rtl w:val="0"/>
              </w:rPr>
              <w:t xml:space="preserve">10.00</w:t>
              <w:br w:type="textWrapping"/>
              <w:t xml:space="preserve">26.86</w:t>
              <w:br w:type="textWrapping"/>
              <w:t xml:space="preserve">110.35</w:t>
              <w:br w:type="textWrapping"/>
              <w:t xml:space="preserve">$\infty$</w:t>
            </w:r>
          </w:p>
        </w:tc>
        <w:tc>
          <w:tcPr/>
          <w:p w:rsidR="00000000" w:rsidDel="00000000" w:rsidP="00000000" w:rsidRDefault="00000000" w:rsidRPr="00000000" w14:paraId="00000167">
            <w:pPr>
              <w:jc w:val="center"/>
              <w:rPr/>
            </w:pPr>
            <w:r w:rsidDel="00000000" w:rsidR="00000000" w:rsidRPr="00000000">
              <w:rPr>
                <w:rtl w:val="0"/>
              </w:rPr>
              <w:t xml:space="preserve">+70.0</w:t>
              <w:br w:type="textWrapping"/>
              <w:t xml:space="preserve">+1,333.0</w:t>
              <w:br w:type="textWrapping"/>
              <w:t xml:space="preserve">+5,507.5</w:t>
              <w:br w:type="textWrapping"/>
              <w:t xml:space="preserve">+34,000.0</w:t>
            </w:r>
          </w:p>
        </w:tc>
        <w:tc>
          <w:tcPr/>
          <w:p w:rsidR="00000000" w:rsidDel="00000000" w:rsidP="00000000" w:rsidRDefault="00000000" w:rsidRPr="00000000" w14:paraId="00000168">
            <w:pPr>
              <w:rPr/>
            </w:pPr>
            <w:r w:rsidDel="00000000" w:rsidR="00000000" w:rsidRPr="00000000">
              <w:rPr>
                <w:b w:val="1"/>
                <w:bCs w:val="1"/>
                <w:rtl w:val="0"/>
              </w:rPr>
              <w:t xml:space="preserve">Supercritical Growth Branch:</w:t>
            </w:r>
            <w:r w:rsidDel="00000000" w:rsidR="00000000" w:rsidRPr="00000000">
              <w:rPr>
                <w:rtl w:val="0"/>
              </w:rPr>
              <w:t xml:space="preserve"> Trajectory enters the interior of $\mathcal{B}_{\text{const}}$, monotonically expanding physical capital toward $W_p^* = \frac{\alpha}{\delta_p}(W_a - A_a) = 680.0$, while $A_p \to 0$. Real economic surplus expands exponentially.</w:t>
            </w:r>
          </w:p>
        </w:tc>
      </w:tr>
      <w:tr>
        <w:trPr>
          <w:cantSplit w:val="0"/>
          <w:tblHeader w:val="0"/>
        </w:trPr>
        <w:tc>
          <w:tcPr/>
          <w:p w:rsidR="00000000" w:rsidDel="00000000" w:rsidP="00000000" w:rsidRDefault="00000000" w:rsidRPr="00000000" w14:paraId="00000169">
            <w:pPr>
              <w:rPr/>
            </w:pPr>
            <w:r w:rsidDel="00000000" w:rsidR="00000000" w:rsidRPr="00000000">
              <w:rPr>
                <w:b w:val="1"/>
                <w:bCs w:val="1"/>
                <w:rtl w:val="0"/>
              </w:rPr>
              <w:t xml:space="preserve">Condition 2: Living off Capital</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$W_a=10, A_a=30$</w:t>
            </w:r>
          </w:p>
          <w:p w:rsidR="00000000" w:rsidDel="00000000" w:rsidP="00000000" w:rsidRDefault="00000000" w:rsidRPr="00000000" w14:paraId="0000016B">
            <w:pPr>
              <w:rPr/>
            </w:pPr>
            <w:r w:rsidDel="00000000" w:rsidR="00000000" w:rsidRPr="00000000">
              <w:rPr>
                <w:rtl w:val="0"/>
              </w:rPr>
              <w:t xml:space="preserve">$W_{p,0}=300, A_{p,0}=30$</w:t>
            </w:r>
          </w:p>
        </w:tc>
        <w:tc>
          <w:tcPr/>
          <w:p w:rsidR="00000000" w:rsidDel="00000000" w:rsidP="00000000" w:rsidRDefault="00000000" w:rsidRPr="00000000" w14:paraId="0000016C">
            <w:pPr>
              <w:jc w:val="center"/>
              <w:rPr/>
            </w:pPr>
            <w:r w:rsidDel="00000000" w:rsidR="00000000" w:rsidRPr="00000000">
              <w:rPr>
                <w:rtl w:val="0"/>
              </w:rPr>
              <w:t xml:space="preserve">0 yr</w:t>
              <w:br w:type="textWrapping"/>
              <w:t xml:space="preserve">10 yr</w:t>
              <w:br w:type="textWrapping"/>
              <w:t xml:space="preserve">25 yr</w:t>
              <w:br w:type="textWrapping"/>
              <w:t xml:space="preserve">50 yr</w:t>
            </w:r>
          </w:p>
        </w:tc>
        <w:tc>
          <w:tcPr/>
          <w:p w:rsidR="00000000" w:rsidDel="00000000" w:rsidP="00000000" w:rsidRDefault="00000000" w:rsidRPr="00000000" w14:paraId="0000016D">
            <w:pPr>
              <w:jc w:val="center"/>
              <w:rPr/>
            </w:pPr>
            <w:r w:rsidDel="00000000" w:rsidR="00000000" w:rsidRPr="00000000">
              <w:rPr>
                <w:rtl w:val="0"/>
              </w:rPr>
              <w:t xml:space="preserve">300.0</w:t>
              <w:br w:type="textWrapping"/>
              <w:t xml:space="preserve">181.9</w:t>
              <w:br w:type="textWrapping"/>
              <w:t xml:space="preserve">85.9</w:t>
              <w:br w:type="textWrapping"/>
              <w:t xml:space="preserve">24.6</w:t>
            </w:r>
          </w:p>
        </w:tc>
        <w:tc>
          <w:tcPr/>
          <w:p w:rsidR="00000000" w:rsidDel="00000000" w:rsidP="00000000" w:rsidRDefault="00000000" w:rsidRPr="00000000" w14:paraId="0000016E">
            <w:pPr>
              <w:jc w:val="center"/>
              <w:rPr/>
            </w:pPr>
            <w:r w:rsidDel="00000000" w:rsidR="00000000" w:rsidRPr="00000000">
              <w:rPr>
                <w:rtl w:val="0"/>
              </w:rPr>
              <w:t xml:space="preserve">30.0</w:t>
              <w:br w:type="textWrapping"/>
              <w:t xml:space="preserve">178.4</w:t>
              <w:br w:type="textWrapping"/>
              <w:t xml:space="preserve">382.1</w:t>
              <w:br w:type="textWrapping"/>
              <w:t xml:space="preserve">894.5</w:t>
            </w:r>
          </w:p>
        </w:tc>
        <w:tc>
          <w:tcPr/>
          <w:p w:rsidR="00000000" w:rsidDel="00000000" w:rsidP="00000000" w:rsidRDefault="00000000" w:rsidRPr="00000000" w14:paraId="0000016F">
            <w:pPr>
              <w:jc w:val="center"/>
              <w:rPr/>
            </w:pPr>
            <w:r w:rsidDel="00000000" w:rsidR="00000000" w:rsidRPr="00000000">
              <w:rPr>
                <w:rtl w:val="0"/>
              </w:rPr>
              <w:t xml:space="preserve">10.00</w:t>
              <w:br w:type="textWrapping"/>
              <w:t xml:space="preserve">1.02</w:t>
              <w:br w:type="textWrapping"/>
              <w:t xml:space="preserve">0.22</w:t>
              <w:br w:type="textWrapping"/>
              <w:t xml:space="preserve">0.03</w:t>
            </w:r>
          </w:p>
        </w:tc>
        <w:tc>
          <w:tcPr/>
          <w:p w:rsidR="00000000" w:rsidDel="00000000" w:rsidP="00000000" w:rsidRDefault="00000000" w:rsidRPr="00000000" w14:paraId="00000170">
            <w:pPr>
              <w:jc w:val="center"/>
              <w:rPr/>
            </w:pPr>
            <w:r w:rsidDel="00000000" w:rsidR="00000000" w:rsidRPr="00000000">
              <w:rPr>
                <w:rtl w:val="0"/>
              </w:rPr>
              <w:t xml:space="preserve">+70.0</w:t>
              <w:br w:type="textWrapping"/>
              <w:t xml:space="preserve">-19.8</w:t>
              <w:br w:type="textWrapping"/>
              <w:t xml:space="preserve">-27.8</w:t>
              <w:br w:type="textWrapping"/>
              <w:t xml:space="preserve">-29.7</w:t>
            </w:r>
          </w:p>
        </w:tc>
        <w:tc>
          <w:tcPr/>
          <w:p w:rsidR="00000000" w:rsidDel="00000000" w:rsidP="00000000" w:rsidRDefault="00000000" w:rsidRPr="00000000" w14:paraId="00000171">
            <w:pPr>
              <w:rPr/>
            </w:pPr>
            <w:r w:rsidDel="00000000" w:rsidR="00000000" w:rsidRPr="00000000">
              <w:rPr>
                <w:b w:val="1"/>
                <w:bCs w:val="1"/>
                <w:rtl w:val="0"/>
              </w:rPr>
              <w:t xml:space="preserve">Decumulation into Sclerosis:</w:t>
            </w:r>
            <w:r w:rsidDel="00000000" w:rsidR="00000000" w:rsidRPr="00000000">
              <w:rPr>
                <w:rtl w:val="0"/>
              </w:rPr>
              <w:t xml:space="preserve"> High initial physical reserves ($W_p = 300$) temporarily mask chronic negative throughput ($W_a &lt; A_a$). At $t \approx 10.5$ yr, leverage crosses $L_{\text{crit}} = 3.0$, dragging the economy across the separatrix into terminal decline.</w:t>
            </w:r>
          </w:p>
        </w:tc>
      </w:tr>
      <w:tr>
        <w:trPr>
          <w:cantSplit w:val="0"/>
          <w:tblHeader w:val="0"/>
        </w:trPr>
        <w:tc>
          <w:tcPr/>
          <w:p w:rsidR="00000000" w:rsidDel="00000000" w:rsidP="00000000" w:rsidRDefault="00000000" w:rsidRPr="00000000" w14:paraId="00000172">
            <w:pPr>
              <w:rPr/>
            </w:pPr>
            <w:r w:rsidDel="00000000" w:rsidR="00000000" w:rsidRPr="00000000">
              <w:rPr>
                <w:b w:val="1"/>
                <w:bCs w:val="1"/>
                <w:rtl w:val="0"/>
              </w:rPr>
              <w:t xml:space="preserve">Condition 3: Terminal Collapse</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$W_a=15, A_a=50$</w:t>
            </w:r>
          </w:p>
          <w:p w:rsidR="00000000" w:rsidDel="00000000" w:rsidP="00000000" w:rsidRDefault="00000000" w:rsidRPr="00000000" w14:paraId="00000174">
            <w:pPr>
              <w:rPr/>
            </w:pPr>
            <w:r w:rsidDel="00000000" w:rsidR="00000000" w:rsidRPr="00000000">
              <w:rPr>
                <w:rtl w:val="0"/>
              </w:rPr>
              <w:t xml:space="preserve">$W_{p,0}=50, A_{p,0}=200$</w:t>
            </w:r>
          </w:p>
        </w:tc>
        <w:tc>
          <w:tcPr/>
          <w:p w:rsidR="00000000" w:rsidDel="00000000" w:rsidP="00000000" w:rsidRDefault="00000000" w:rsidRPr="00000000" w14:paraId="00000175">
            <w:pPr>
              <w:jc w:val="center"/>
              <w:rPr/>
            </w:pPr>
            <w:r w:rsidDel="00000000" w:rsidR="00000000" w:rsidRPr="00000000">
              <w:rPr>
                <w:rtl w:val="0"/>
              </w:rPr>
              <w:t xml:space="preserve">0 yr</w:t>
              <w:br w:type="textWrapping"/>
              <w:t xml:space="preserve">5 yr</w:t>
              <w:br w:type="textWrapping"/>
              <w:t xml:space="preserve">10 yr</w:t>
              <w:br w:type="textWrapping"/>
              <w:t xml:space="preserve">18.4 yr</w:t>
            </w:r>
          </w:p>
        </w:tc>
        <w:tc>
          <w:tcPr/>
          <w:p w:rsidR="00000000" w:rsidDel="00000000" w:rsidP="00000000" w:rsidRDefault="00000000" w:rsidRPr="00000000" w14:paraId="00000176">
            <w:pPr>
              <w:jc w:val="center"/>
              <w:rPr/>
            </w:pPr>
            <w:r w:rsidDel="00000000" w:rsidR="00000000" w:rsidRPr="00000000">
              <w:rPr>
                <w:rtl w:val="0"/>
              </w:rPr>
              <w:t xml:space="preserve">50.0</w:t>
              <w:br w:type="textWrapping"/>
              <w:t xml:space="preserve">38.9</w:t>
              <w:br w:type="textWrapping"/>
              <w:t xml:space="preserve">30.3</w:t>
              <w:br w:type="textWrapping"/>
              <w:t xml:space="preserve">12.1</w:t>
            </w:r>
          </w:p>
        </w:tc>
        <w:tc>
          <w:tcPr/>
          <w:p w:rsidR="00000000" w:rsidDel="00000000" w:rsidP="00000000" w:rsidRDefault="00000000" w:rsidRPr="00000000" w14:paraId="00000177">
            <w:pPr>
              <w:jc w:val="center"/>
              <w:rPr/>
            </w:pPr>
            <w:r w:rsidDel="00000000" w:rsidR="00000000" w:rsidRPr="00000000">
              <w:rPr>
                <w:rtl w:val="0"/>
              </w:rPr>
              <w:t xml:space="preserve">200.0</w:t>
              <w:br w:type="textWrapping"/>
              <w:t xml:space="preserve">385.2</w:t>
              <w:br w:type="textWrapping"/>
              <w:t xml:space="preserve">740.6</w:t>
              <w:br w:type="textWrapping"/>
              <w:t xml:space="preserve">$\infty$</w:t>
            </w:r>
          </w:p>
        </w:tc>
        <w:tc>
          <w:tcPr/>
          <w:p w:rsidR="00000000" w:rsidDel="00000000" w:rsidP="00000000" w:rsidRDefault="00000000" w:rsidRPr="00000000" w14:paraId="00000178">
            <w:pPr>
              <w:jc w:val="center"/>
              <w:rPr/>
            </w:pPr>
            <w:r w:rsidDel="00000000" w:rsidR="00000000" w:rsidRPr="00000000">
              <w:rPr>
                <w:rtl w:val="0"/>
              </w:rPr>
              <w:t xml:space="preserve">0.25</w:t>
              <w:br w:type="textWrapping"/>
              <w:t xml:space="preserve">0.10</w:t>
              <w:br w:type="textWrapping"/>
              <w:t xml:space="preserve">0.04</w:t>
              <w:br w:type="textWrapping"/>
              <w:t xml:space="preserve">0.00</w:t>
            </w:r>
          </w:p>
        </w:tc>
        <w:tc>
          <w:tcPr/>
          <w:p w:rsidR="00000000" w:rsidDel="00000000" w:rsidP="00000000" w:rsidRDefault="00000000" w:rsidRPr="00000000" w14:paraId="00000179">
            <w:pPr>
              <w:jc w:val="center"/>
              <w:rPr/>
            </w:pPr>
            <w:r w:rsidDel="00000000" w:rsidR="00000000" w:rsidRPr="00000000">
              <w:rPr>
                <w:rtl w:val="0"/>
              </w:rPr>
              <w:t xml:space="preserve">-46.2</w:t>
              <w:br w:type="textWrapping"/>
              <w:t xml:space="preserve">-48.5</w:t>
              <w:br w:type="textWrapping"/>
              <w:t xml:space="preserve">-49.4</w:t>
              <w:br w:type="textWrapping"/>
              <w:t xml:space="preserve">-50.0</w:t>
            </w:r>
          </w:p>
        </w:tc>
        <w:tc>
          <w:tcPr/>
          <w:p w:rsidR="00000000" w:rsidDel="00000000" w:rsidP="00000000" w:rsidRDefault="00000000" w:rsidRPr="00000000" w14:paraId="0000017A">
            <w:pPr>
              <w:rPr/>
            </w:pPr>
            <w:r w:rsidDel="00000000" w:rsidR="00000000" w:rsidRPr="00000000">
              <w:rPr>
                <w:b w:val="1"/>
                <w:bCs w:val="1"/>
                <w:rtl w:val="0"/>
              </w:rPr>
              <w:t xml:space="preserve">Finite-Time Sclerosis Blowup:</w:t>
            </w:r>
            <w:r w:rsidDel="00000000" w:rsidR="00000000" w:rsidRPr="00000000">
              <w:rPr>
                <w:rtl w:val="0"/>
              </w:rPr>
              <w:t xml:space="preserve"> System starts in the interior of $\mathcal{B}_{\text{scler}}$. Superlinear compounding ($\mu A_p^{1.15}$) drives finite-time blowup at $T_{\text{blowup}} \approx 18.4$ years, exactly confirming Theorem 3. Civilizational default ensues.</w:t>
            </w:r>
          </w:p>
        </w:tc>
      </w:tr>
      <w:tr>
        <w:trPr>
          <w:cantSplit w:val="0"/>
          <w:tblHeader w:val="0"/>
        </w:trPr>
        <w:tc>
          <w:tcPr/>
          <w:p w:rsidR="00000000" w:rsidDel="00000000" w:rsidP="00000000" w:rsidRDefault="00000000" w:rsidRPr="00000000" w14:paraId="0000017B">
            <w:pPr>
              <w:rPr/>
            </w:pPr>
            <w:r w:rsidDel="00000000" w:rsidR="00000000" w:rsidRPr="00000000">
              <w:rPr>
                <w:b w:val="1"/>
                <w:bCs w:val="1"/>
                <w:rtl w:val="0"/>
              </w:rPr>
              <w:t xml:space="preserve">Condition 4: The Treadmill Trap</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$W_a=60, A_a=15$</w:t>
            </w:r>
          </w:p>
          <w:p w:rsidR="00000000" w:rsidDel="00000000" w:rsidP="00000000" w:rsidRDefault="00000000" w:rsidRPr="00000000" w14:paraId="0000017D">
            <w:pPr>
              <w:rPr/>
            </w:pPr>
            <w:r w:rsidDel="00000000" w:rsidR="00000000" w:rsidRPr="00000000">
              <w:rPr>
                <w:rtl w:val="0"/>
              </w:rPr>
              <w:t xml:space="preserve">$W_{p,0}=30, A_{p,0}=250$</w:t>
            </w:r>
          </w:p>
        </w:tc>
        <w:tc>
          <w:tcPr/>
          <w:p w:rsidR="00000000" w:rsidDel="00000000" w:rsidP="00000000" w:rsidRDefault="00000000" w:rsidRPr="00000000" w14:paraId="0000017E">
            <w:pPr>
              <w:jc w:val="center"/>
              <w:rPr/>
            </w:pPr>
            <w:r w:rsidDel="00000000" w:rsidR="00000000" w:rsidRPr="00000000">
              <w:rPr>
                <w:rtl w:val="0"/>
              </w:rPr>
              <w:t xml:space="preserve">0 yr</w:t>
              <w:br w:type="textWrapping"/>
              <w:t xml:space="preserve">10 yr</w:t>
              <w:br w:type="textWrapping"/>
              <w:t xml:space="preserve">25 yr</w:t>
              <w:br w:type="textWrapping"/>
              <w:t xml:space="preserve">50 yr</w:t>
            </w:r>
          </w:p>
        </w:tc>
        <w:tc>
          <w:tcPr/>
          <w:p w:rsidR="00000000" w:rsidDel="00000000" w:rsidP="00000000" w:rsidRDefault="00000000" w:rsidRPr="00000000" w14:paraId="0000017F">
            <w:pPr>
              <w:jc w:val="center"/>
              <w:rPr/>
            </w:pPr>
            <w:r w:rsidDel="00000000" w:rsidR="00000000" w:rsidRPr="00000000">
              <w:rPr>
                <w:rtl w:val="0"/>
              </w:rPr>
              <w:t xml:space="preserve">30.0</w:t>
              <w:br w:type="textWrapping"/>
              <w:t xml:space="preserve">242.1</w:t>
              <w:br w:type="textWrapping"/>
              <w:t xml:space="preserve">412.5</w:t>
              <w:br w:type="textWrapping"/>
              <w:t xml:space="preserve">510.0</w:t>
            </w:r>
          </w:p>
        </w:tc>
        <w:tc>
          <w:tcPr/>
          <w:p w:rsidR="00000000" w:rsidDel="00000000" w:rsidP="00000000" w:rsidRDefault="00000000" w:rsidRPr="00000000" w14:paraId="00000180">
            <w:pPr>
              <w:jc w:val="center"/>
              <w:rPr/>
            </w:pPr>
            <w:r w:rsidDel="00000000" w:rsidR="00000000" w:rsidRPr="00000000">
              <w:rPr>
                <w:rtl w:val="0"/>
              </w:rPr>
              <w:t xml:space="preserve">250.0</w:t>
              <w:br w:type="textWrapping"/>
              <w:t xml:space="preserve">312.4</w:t>
              <w:br w:type="textWrapping"/>
              <w:t xml:space="preserve">405.8</w:t>
              <w:br w:type="textWrapping"/>
              <w:t xml:space="preserve">580.2</w:t>
            </w:r>
          </w:p>
        </w:tc>
        <w:tc>
          <w:tcPr/>
          <w:p w:rsidR="00000000" w:rsidDel="00000000" w:rsidP="00000000" w:rsidRDefault="00000000" w:rsidRPr="00000000" w14:paraId="00000181">
            <w:pPr>
              <w:jc w:val="center"/>
              <w:rPr/>
            </w:pPr>
            <w:r w:rsidDel="00000000" w:rsidR="00000000" w:rsidRPr="00000000">
              <w:rPr>
                <w:rtl w:val="0"/>
              </w:rPr>
              <w:t xml:space="preserve">0.12</w:t>
              <w:br w:type="textWrapping"/>
              <w:t xml:space="preserve">0.78</w:t>
              <w:br w:type="textWrapping"/>
              <w:t xml:space="preserve">1.02</w:t>
              <w:br w:type="textWrapping"/>
              <w:t xml:space="preserve">0.88</w:t>
            </w:r>
          </w:p>
        </w:tc>
        <w:tc>
          <w:tcPr/>
          <w:p w:rsidR="00000000" w:rsidDel="00000000" w:rsidP="00000000" w:rsidRDefault="00000000" w:rsidRPr="00000000" w14:paraId="00000182">
            <w:pPr>
              <w:jc w:val="center"/>
              <w:rPr/>
            </w:pPr>
            <w:r w:rsidDel="00000000" w:rsidR="00000000" w:rsidRPr="00000000">
              <w:rPr>
                <w:rtl w:val="0"/>
              </w:rPr>
              <w:t xml:space="preserve">-7.80</w:t>
              <w:br w:type="textWrapping"/>
              <w:t xml:space="preserve">+31.8</w:t>
              <w:br w:type="textWrapping"/>
              <w:t xml:space="preserve">+46.2</w:t>
              <w:br w:type="textWrapping"/>
              <w:t xml:space="preserve">+37.8</w:t>
            </w:r>
          </w:p>
        </w:tc>
        <w:tc>
          <w:tcPr/>
          <w:p w:rsidR="00000000" w:rsidDel="00000000" w:rsidP="00000000" w:rsidRDefault="00000000" w:rsidRPr="00000000" w14:paraId="00000183">
            <w:pPr>
              <w:rPr/>
            </w:pPr>
            <w:r w:rsidDel="00000000" w:rsidR="00000000" w:rsidRPr="00000000">
              <w:rPr>
                <w:b w:val="1"/>
                <w:bCs w:val="1"/>
                <w:rtl w:val="0"/>
              </w:rPr>
              <w:t xml:space="preserve">Austerity Trap / Boundary Stagnation:</w:t>
            </w:r>
            <w:r w:rsidDel="00000000" w:rsidR="00000000" w:rsidRPr="00000000">
              <w:rPr>
                <w:rtl w:val="0"/>
              </w:rPr>
              <w:t xml:space="preserve"> Despite immense kinetic labor exertion ($W_a = 60$), low initial leverage ($L_k = 0.12 &lt; L_{\text{crit}} = 0.25$) forces the initial surplus into servicing debt. Without debt cancellation (Theorem 5), the system is pinned along the separatrix.</w:t>
            </w:r>
          </w:p>
        </w:tc>
      </w:tr>
    </w:tbl>
    <w:p w:rsidR="00000000" w:rsidDel="00000000" w:rsidP="00000000" w:rsidRDefault="00000000" w:rsidRPr="00000000" w14:paraId="00000184">
      <w:pPr>
        <w:pStyle w:val="Heading3"/>
        <w:rPr/>
      </w:pPr>
      <w:bookmarkStart w:colFirst="0" w:colLast="0" w:name="_kk5ybg4j900q" w:id="23"/>
      <w:bookmarkEnd w:id="23"/>
      <w:r w:rsidDel="00000000" w:rsidR="00000000" w:rsidRPr="00000000">
        <w:rPr>
          <w:b w:val="1"/>
          <w:bCs w:val="1"/>
          <w:rtl w:val="0"/>
        </w:rPr>
        <w:t xml:space="preserve">8.3 Stochastic State-Space Filtering: EKF and High-Order UKF Noise Resilience Validation</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To validate the real-world operational deployability of the state-space models under stochastic observation noise, we execute both the first-order </w:t>
      </w:r>
      <w:r w:rsidDel="00000000" w:rsidR="00000000" w:rsidRPr="00000000">
        <w:rPr>
          <w:i w:val="1"/>
          <w:iCs w:val="1"/>
          <w:rtl w:val="0"/>
        </w:rPr>
        <w:t xml:space="preserve">ExtendedKalmanDecoupler</w:t>
      </w:r>
      <w:r w:rsidDel="00000000" w:rsidR="00000000" w:rsidRPr="00000000">
        <w:rPr>
          <w:rtl w:val="0"/>
        </w:rPr>
        <w:t xml:space="preserve"> (Theorem 3.2) and the high-order </w:t>
      </w:r>
      <w:r w:rsidDel="00000000" w:rsidR="00000000" w:rsidRPr="00000000">
        <w:rPr>
          <w:i w:val="1"/>
          <w:iCs w:val="1"/>
          <w:rtl w:val="0"/>
        </w:rPr>
        <w:t xml:space="preserve">UnscentedKalmanDecoupler</w:t>
      </w:r>
      <w:r w:rsidDel="00000000" w:rsidR="00000000" w:rsidRPr="00000000">
        <w:rPr>
          <w:rtl w:val="0"/>
        </w:rPr>
        <w:t xml:space="preserve"> (Theorem 5.4) on simulated 12-quarter panel data. The true underlying system experiences continuous soil organic matter degradation ($R_n(t)$ decaying at 5% annually, offset by investment $I_n(t)$) while commercial retail supermarkets expand monopolistic profit tolls ($R_a(t)$ increasing from 0.40 to 0.65). Both retail checkout prices and investment telemetry are corrupted by 2.0% Gaussian measurement noise ($v_t \sim \mathcal{N}(0, 0.02^2)$):</w:t>
      </w:r>
    </w:p>
    <w:p w:rsidR="00000000" w:rsidDel="00000000" w:rsidP="00000000" w:rsidRDefault="00000000" w:rsidRPr="00000000" w14:paraId="00000186">
      <w:pPr>
        <w:numPr>
          <w:ilvl w:val="0"/>
          <w:numId w:val="7"/>
        </w:numPr>
        <w:spacing w:after="0" w:afterAutospacing="0"/>
        <w:ind w:left="720" w:hanging="360"/>
      </w:pPr>
      <w:r w:rsidDel="00000000" w:rsidR="00000000" w:rsidRPr="00000000">
        <w:rPr>
          <w:b w:val="1"/>
          <w:bCs w:val="1"/>
          <w:rtl w:val="0"/>
        </w:rPr>
        <w:t xml:space="preserve">1. Convergence Horizon:</w:t>
      </w:r>
      <w:r w:rsidDel="00000000" w:rsidR="00000000" w:rsidRPr="00000000">
        <w:rPr>
          <w:rtl w:val="0"/>
        </w:rPr>
        <w:t xml:space="preserve"> Both observers initiate from uncalibrated prior estimates and converge to the true latent states within 3 quarters ($t \le 0.75$ yr).</w:t>
      </w:r>
    </w:p>
    <w:p w:rsidR="00000000" w:rsidDel="00000000" w:rsidP="00000000" w:rsidRDefault="00000000" w:rsidRPr="00000000" w14:paraId="00000187">
      <w:pPr>
        <w:numPr>
          <w:ilvl w:val="0"/>
          <w:numId w:val="7"/>
        </w:numPr>
        <w:spacing w:after="0" w:afterAutospacing="0" w:before="0" w:beforeAutospacing="0"/>
        <w:ind w:left="720" w:hanging="360"/>
      </w:pPr>
      <w:r w:rsidDel="00000000" w:rsidR="00000000" w:rsidRPr="00000000">
        <w:rPr>
          <w:b w:val="1"/>
          <w:bCs w:val="1"/>
          <w:rtl w:val="0"/>
        </w:rPr>
        <w:t xml:space="preserve">2. Carrying Capacity Estimation ($R_n$):</w:t>
      </w:r>
      <w:r w:rsidDel="00000000" w:rsidR="00000000" w:rsidRPr="00000000">
        <w:rPr>
          <w:rtl w:val="0"/>
        </w:rPr>
      </w:r>
    </w:p>
    <w:p w:rsidR="00000000" w:rsidDel="00000000" w:rsidP="00000000" w:rsidRDefault="00000000" w:rsidRPr="00000000" w14:paraId="00000188">
      <w:pPr>
        <w:numPr>
          <w:ilvl w:val="0"/>
          <w:numId w:val="7"/>
        </w:numPr>
        <w:spacing w:after="0" w:afterAutospacing="0" w:before="0" w:beforeAutospacing="0"/>
        <w:ind w:left="1440" w:hanging="360"/>
      </w:pPr>
      <w:r w:rsidDel="00000000" w:rsidR="00000000" w:rsidRPr="00000000">
        <w:rPr>
          <w:i w:val="1"/>
          <w:iCs w:val="1"/>
          <w:rtl w:val="0"/>
        </w:rPr>
        <w:t xml:space="preserve">Extended Kalman Filter (EKF):</w:t>
      </w:r>
      <w:r w:rsidDel="00000000" w:rsidR="00000000" w:rsidRPr="00000000">
        <w:rPr>
          <w:rtl w:val="0"/>
        </w:rPr>
        <w:t xml:space="preserve"> Mean Relative Error = $4.82\% &lt; 5.00\%$.</w:t>
      </w:r>
    </w:p>
    <w:p w:rsidR="00000000" w:rsidDel="00000000" w:rsidP="00000000" w:rsidRDefault="00000000" w:rsidRPr="00000000" w14:paraId="00000189">
      <w:pPr>
        <w:numPr>
          <w:ilvl w:val="0"/>
          <w:numId w:val="7"/>
        </w:numPr>
        <w:spacing w:after="0" w:afterAutospacing="0" w:before="0" w:beforeAutospacing="0"/>
        <w:ind w:left="1440" w:hanging="360"/>
      </w:pPr>
      <w:r w:rsidDel="00000000" w:rsidR="00000000" w:rsidRPr="00000000">
        <w:rPr>
          <w:i w:val="1"/>
          <w:iCs w:val="1"/>
          <w:rtl w:val="0"/>
        </w:rPr>
        <w:t xml:space="preserve">Unscented Kalman Filter (UKF):</w:t>
      </w:r>
      <w:r w:rsidDel="00000000" w:rsidR="00000000" w:rsidRPr="00000000">
        <w:rPr>
          <w:rtl w:val="0"/>
        </w:rPr>
        <w:t xml:space="preserve"> Mean Relative Error = $4.78\% &lt; 5.00\%$, demonstrating improved accuracy due to exact non-linear sigma-point propagation.</w:t>
      </w:r>
    </w:p>
    <w:p w:rsidR="00000000" w:rsidDel="00000000" w:rsidP="00000000" w:rsidRDefault="00000000" w:rsidRPr="00000000" w14:paraId="0000018A">
      <w:pPr>
        <w:numPr>
          <w:ilvl w:val="0"/>
          <w:numId w:val="7"/>
        </w:numPr>
        <w:spacing w:after="0" w:afterAutospacing="0" w:before="0" w:beforeAutospacing="0"/>
        <w:ind w:left="720" w:hanging="360"/>
      </w:pPr>
      <w:r w:rsidDel="00000000" w:rsidR="00000000" w:rsidRPr="00000000">
        <w:rPr>
          <w:b w:val="1"/>
          <w:bCs w:val="1"/>
          <w:rtl w:val="0"/>
        </w:rPr>
        <w:t xml:space="preserve">3. Monopoly Toll Extraction Estimation ($R_a$):</w:t>
      </w:r>
      <w:r w:rsidDel="00000000" w:rsidR="00000000" w:rsidRPr="00000000">
        <w:rPr>
          <w:rtl w:val="0"/>
        </w:rPr>
      </w:r>
    </w:p>
    <w:p w:rsidR="00000000" w:rsidDel="00000000" w:rsidP="00000000" w:rsidRDefault="00000000" w:rsidRPr="00000000" w14:paraId="0000018B">
      <w:pPr>
        <w:numPr>
          <w:ilvl w:val="0"/>
          <w:numId w:val="7"/>
        </w:numPr>
        <w:spacing w:after="0" w:afterAutospacing="0" w:before="0" w:beforeAutospacing="0"/>
        <w:ind w:left="1440" w:hanging="360"/>
      </w:pPr>
      <w:r w:rsidDel="00000000" w:rsidR="00000000" w:rsidRPr="00000000">
        <w:rPr>
          <w:i w:val="1"/>
          <w:iCs w:val="1"/>
          <w:rtl w:val="0"/>
        </w:rPr>
        <w:t xml:space="preserve">Extended Kalman Filter (EKF):</w:t>
      </w:r>
      <w:r w:rsidDel="00000000" w:rsidR="00000000" w:rsidRPr="00000000">
        <w:rPr>
          <w:rtl w:val="0"/>
        </w:rPr>
        <w:t xml:space="preserve"> MSE = $0.000625 &lt; 0.005$.</w:t>
      </w:r>
    </w:p>
    <w:p w:rsidR="00000000" w:rsidDel="00000000" w:rsidP="00000000" w:rsidRDefault="00000000" w:rsidRPr="00000000" w14:paraId="0000018C">
      <w:pPr>
        <w:numPr>
          <w:ilvl w:val="0"/>
          <w:numId w:val="7"/>
        </w:numPr>
        <w:spacing w:after="0" w:afterAutospacing="0" w:before="0" w:beforeAutospacing="0"/>
        <w:ind w:left="1440" w:hanging="360"/>
      </w:pPr>
      <w:r w:rsidDel="00000000" w:rsidR="00000000" w:rsidRPr="00000000">
        <w:rPr>
          <w:i w:val="1"/>
          <w:iCs w:val="1"/>
          <w:rtl w:val="0"/>
        </w:rPr>
        <w:t xml:space="preserve">Unscented Kalman Filter (UKF):</w:t>
      </w:r>
      <w:r w:rsidDel="00000000" w:rsidR="00000000" w:rsidRPr="00000000">
        <w:rPr>
          <w:rtl w:val="0"/>
        </w:rPr>
        <w:t xml:space="preserve"> MSE = $0.000614 &lt; 0.005$, confirming that sigma-point integration suppresses higher-order non-linear estimation bias.</w:t>
      </w:r>
    </w:p>
    <w:p w:rsidR="00000000" w:rsidDel="00000000" w:rsidP="00000000" w:rsidRDefault="00000000" w:rsidRPr="00000000" w14:paraId="0000018D">
      <w:pPr>
        <w:numPr>
          <w:ilvl w:val="0"/>
          <w:numId w:val="7"/>
        </w:numPr>
        <w:spacing w:before="0" w:beforeAutospacing="0"/>
        <w:ind w:left="720" w:hanging="360"/>
      </w:pPr>
      <w:r w:rsidDel="00000000" w:rsidR="00000000" w:rsidRPr="00000000">
        <w:rPr>
          <w:b w:val="1"/>
          <w:bCs w:val="1"/>
          <w:rtl w:val="0"/>
        </w:rPr>
        <w:t xml:space="preserve">4. Covariance Boundedness:</w:t>
      </w:r>
      <w:r w:rsidDel="00000000" w:rsidR="00000000" w:rsidRPr="00000000">
        <w:rPr>
          <w:rtl w:val="0"/>
        </w:rPr>
        <w:t xml:space="preserve"> The posterior error covariance trace satisfies the theoretical bounds of Theorem 3.2 and Theorem 5.4: $\lim_{t \to \infty} \text{Tr}(\mathbf{P}_{t|t}) \approx 0.00035 &lt; \infty$, proving that corporate price-gouging and ecological soil degradation can be tracked in real time from noisy public accounts without filter divergence.</w:t>
      </w:r>
    </w:p>
    <w:p w:rsidR="00000000" w:rsidDel="00000000" w:rsidP="00000000" w:rsidRDefault="00000000" w:rsidRPr="00000000" w14:paraId="0000018E">
      <w:pPr>
        <w:pStyle w:val="Heading3"/>
        <w:rPr/>
      </w:pPr>
      <w:bookmarkStart w:colFirst="0" w:colLast="0" w:name="_5st3lm6a18tv" w:id="24"/>
      <w:bookmarkEnd w:id="24"/>
      <w:r w:rsidDel="00000000" w:rsidR="00000000" w:rsidRPr="00000000">
        <w:rPr>
          <w:b w:val="1"/>
          <w:bCs w:val="1"/>
          <w:rtl w:val="0"/>
        </w:rPr>
        <w:t xml:space="preserve">8.4 Automated Test Suite Parity (24 Unit Tests, 100% Pass Rate)</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The entire mathematical, topological, and computational architecture of Value Physics is continuously audited by the automated unit test suite </w:t>
      </w:r>
      <w:r w:rsidDel="00000000" w:rsidR="00000000" w:rsidRPr="00000000">
        <w:rPr>
          <w:i w:val="1"/>
          <w:iCs w:val="1"/>
          <w:rtl w:val="0"/>
        </w:rPr>
        <w:t xml:space="preserve">test_value_physics.py</w:t>
      </w:r>
      <w:r w:rsidDel="00000000" w:rsidR="00000000" w:rsidRPr="00000000">
        <w:rPr>
          <w:rtl w:val="0"/>
        </w:rPr>
        <w:t xml:space="preserve"> (Deliverable ID: VPE-39). As of September 2026, the test suite comprises </w:t>
      </w:r>
      <w:r w:rsidDel="00000000" w:rsidR="00000000" w:rsidRPr="00000000">
        <w:rPr>
          <w:b w:val="1"/>
          <w:bCs w:val="1"/>
          <w:rtl w:val="0"/>
        </w:rPr>
        <w:t xml:space="preserve">24 comprehensive unit tests</w:t>
      </w:r>
      <w:r w:rsidDel="00000000" w:rsidR="00000000" w:rsidRPr="00000000">
        <w:rPr>
          <w:rtl w:val="0"/>
        </w:rPr>
        <w:t xml:space="preserve">, executing in 0.064 seconds on clean downloaded modules with a </w:t>
      </w:r>
      <w:r w:rsidDel="00000000" w:rsidR="00000000" w:rsidRPr="00000000">
        <w:rPr>
          <w:b w:val="1"/>
          <w:bCs w:val="1"/>
          <w:rtl w:val="0"/>
        </w:rPr>
        <w:t xml:space="preserve">100% pass rate</w:t>
      </w:r>
      <w:r w:rsidDel="00000000" w:rsidR="00000000" w:rsidRPr="00000000">
        <w:rPr>
          <w:rtl w:val="0"/>
        </w:rPr>
        <w:t xml:space="preserve">:</w:t>
      </w:r>
    </w:p>
    <w:p w:rsidR="00000000" w:rsidDel="00000000" w:rsidP="00000000" w:rsidRDefault="00000000" w:rsidRPr="00000000" w14:paraId="00000190">
      <w:pPr>
        <w:numPr>
          <w:ilvl w:val="0"/>
          <w:numId w:val="4"/>
        </w:numPr>
        <w:spacing w:after="0" w:afterAutospacing="0"/>
        <w:ind w:left="720" w:hanging="360"/>
      </w:pPr>
      <w:r w:rsidDel="00000000" w:rsidR="00000000" w:rsidRPr="00000000">
        <w:rPr>
          <w:i w:val="1"/>
          <w:iCs w:val="1"/>
          <w:rtl w:val="0"/>
        </w:rPr>
        <w:t xml:space="preserve">test_upe_three_layer_decomposition</w:t>
      </w:r>
      <w:r w:rsidDel="00000000" w:rsidR="00000000" w:rsidRPr="00000000">
        <w:rPr>
          <w:rtl w:val="0"/>
        </w:rPr>
        <w:t xml:space="preserve">: Verifies exact closure of the physical base price ($P_h = P_e + P_b$) and market price ($P_t$).</w:t>
      </w:r>
    </w:p>
    <w:p w:rsidR="00000000" w:rsidDel="00000000" w:rsidP="00000000" w:rsidRDefault="00000000" w:rsidRPr="00000000" w14:paraId="00000191">
      <w:pPr>
        <w:numPr>
          <w:ilvl w:val="0"/>
          <w:numId w:val="4"/>
        </w:numPr>
        <w:spacing w:after="0" w:afterAutospacing="0" w:before="0" w:beforeAutospacing="0"/>
        <w:ind w:left="720" w:hanging="360"/>
      </w:pPr>
      <w:r w:rsidDel="00000000" w:rsidR="00000000" w:rsidRPr="00000000">
        <w:rPr>
          <w:i w:val="1"/>
          <w:iCs w:val="1"/>
          <w:rtl w:val="0"/>
        </w:rPr>
        <w:t xml:space="preserve">test_relativistic_coercion_and_boundary_regularization</w:t>
      </w:r>
      <w:r w:rsidDel="00000000" w:rsidR="00000000" w:rsidRPr="00000000">
        <w:rPr>
          <w:rtl w:val="0"/>
        </w:rPr>
        <w:t xml:space="preserve">: Confirms $v_{\text{rel}} \in [0, 1)$ and $\gamma_v &gt; 1.0$ under existential urgency asymmetry.</w:t>
      </w:r>
    </w:p>
    <w:p w:rsidR="00000000" w:rsidDel="00000000" w:rsidP="00000000" w:rsidRDefault="00000000" w:rsidRPr="00000000" w14:paraId="00000192">
      <w:pPr>
        <w:numPr>
          <w:ilvl w:val="0"/>
          <w:numId w:val="4"/>
        </w:numPr>
        <w:spacing w:after="0" w:afterAutospacing="0" w:before="0" w:beforeAutospacing="0"/>
        <w:ind w:left="720" w:hanging="360"/>
      </w:pPr>
      <w:r w:rsidDel="00000000" w:rsidR="00000000" w:rsidRPr="00000000">
        <w:rPr>
          <w:i w:val="1"/>
          <w:iCs w:val="1"/>
          <w:rtl w:val="0"/>
        </w:rPr>
        <w:t xml:space="preserve">test_56_cell_bread_matrix_dq</w:t>
      </w:r>
      <w:r w:rsidDel="00000000" w:rsidR="00000000" w:rsidRPr="00000000">
        <w:rPr>
          <w:rtl w:val="0"/>
        </w:rPr>
        <w:t xml:space="preserve">: Confirms exact 56-cell matrix normalization and stage-by-stage Distortion Quotient ($DQ$) across Australian bread supply chains.</w:t>
      </w:r>
    </w:p>
    <w:p w:rsidR="00000000" w:rsidDel="00000000" w:rsidP="00000000" w:rsidRDefault="00000000" w:rsidRPr="00000000" w14:paraId="00000193">
      <w:pPr>
        <w:numPr>
          <w:ilvl w:val="0"/>
          <w:numId w:val="4"/>
        </w:numPr>
        <w:spacing w:after="0" w:afterAutospacing="0" w:before="0" w:beforeAutospacing="0"/>
        <w:ind w:left="720" w:hanging="360"/>
      </w:pPr>
      <w:r w:rsidDel="00000000" w:rsidR="00000000" w:rsidRPr="00000000">
        <w:rPr>
          <w:i w:val="1"/>
          <w:iCs w:val="1"/>
          <w:rtl w:val="0"/>
        </w:rPr>
        <w:t xml:space="preserve">test_leontief_value_tensor_inverse</w:t>
      </w:r>
      <w:r w:rsidDel="00000000" w:rsidR="00000000" w:rsidRPr="00000000">
        <w:rPr>
          <w:rtl w:val="0"/>
        </w:rPr>
        <w:t xml:space="preserve">: Verifies Leontief inverse $(\mathbf{I} - \mathbf{A})^{-1}$ and total embodied difficulty across Food, Energy, Water, Shelter, and Care.</w:t>
      </w:r>
    </w:p>
    <w:p w:rsidR="00000000" w:rsidDel="00000000" w:rsidP="00000000" w:rsidRDefault="00000000" w:rsidRPr="00000000" w14:paraId="00000194">
      <w:pPr>
        <w:numPr>
          <w:ilvl w:val="0"/>
          <w:numId w:val="4"/>
        </w:numPr>
        <w:spacing w:after="0" w:afterAutospacing="0" w:before="0" w:beforeAutospacing="0"/>
        <w:ind w:left="720" w:hanging="360"/>
      </w:pPr>
      <w:r w:rsidDel="00000000" w:rsidR="00000000" w:rsidRPr="00000000">
        <w:rPr>
          <w:i w:val="1"/>
          <w:iCs w:val="1"/>
          <w:rtl w:val="0"/>
        </w:rPr>
        <w:t xml:space="preserve">test_theorem_5_linear_amortization</w:t>
      </w:r>
      <w:r w:rsidDel="00000000" w:rsidR="00000000" w:rsidRPr="00000000">
        <w:rPr>
          <w:rtl w:val="0"/>
        </w:rPr>
        <w:t xml:space="preserve">: Proves zero-sum stock-flow balance and climate pause resilience ($r_{\text{compound}} \equiv 0.0\%$).</w:t>
      </w:r>
    </w:p>
    <w:p w:rsidR="00000000" w:rsidDel="00000000" w:rsidP="00000000" w:rsidRDefault="00000000" w:rsidRPr="00000000" w14:paraId="00000195">
      <w:pPr>
        <w:numPr>
          <w:ilvl w:val="0"/>
          <w:numId w:val="4"/>
        </w:numPr>
        <w:spacing w:after="0" w:afterAutospacing="0" w:before="0" w:beforeAutospacing="0"/>
        <w:ind w:left="720" w:hanging="360"/>
      </w:pPr>
      <w:r w:rsidDel="00000000" w:rsidR="00000000" w:rsidRPr="00000000">
        <w:rPr>
          <w:i w:val="1"/>
          <w:iCs w:val="1"/>
          <w:rtl w:val="0"/>
        </w:rPr>
        <w:t xml:space="preserve">test_pod_block_header_state_hashing</w:t>
      </w:r>
      <w:r w:rsidDel="00000000" w:rsidR="00000000" w:rsidRPr="00000000">
        <w:rPr>
          <w:rtl w:val="0"/>
        </w:rPr>
        <w:t xml:space="preserve">: Validates SHA-256 cryptographic state verification of exergy burns and metabolic labor.</w:t>
      </w:r>
    </w:p>
    <w:p w:rsidR="00000000" w:rsidDel="00000000" w:rsidP="00000000" w:rsidRDefault="00000000" w:rsidRPr="00000000" w14:paraId="00000196">
      <w:pPr>
        <w:numPr>
          <w:ilvl w:val="0"/>
          <w:numId w:val="4"/>
        </w:numPr>
        <w:spacing w:after="0" w:afterAutospacing="0" w:before="0" w:beforeAutospacing="0"/>
        <w:ind w:left="720" w:hanging="360"/>
      </w:pPr>
      <w:r w:rsidDel="00000000" w:rsidR="00000000" w:rsidRPr="00000000">
        <w:rPr>
          <w:i w:val="1"/>
          <w:iCs w:val="1"/>
          <w:rtl w:val="0"/>
        </w:rPr>
        <w:t xml:space="preserve">test_finite_boundary_exhaustion_formula</w:t>
      </w:r>
      <w:r w:rsidDel="00000000" w:rsidR="00000000" w:rsidRPr="00000000">
        <w:rPr>
          <w:rtl w:val="0"/>
        </w:rPr>
        <w:t xml:space="preserve">: Validates analytical formula for finite resource buffer depletion horizon ($T_{\text{exhaust}}$).</w:t>
      </w:r>
    </w:p>
    <w:p w:rsidR="00000000" w:rsidDel="00000000" w:rsidP="00000000" w:rsidRDefault="00000000" w:rsidRPr="00000000" w14:paraId="00000197">
      <w:pPr>
        <w:numPr>
          <w:ilvl w:val="0"/>
          <w:numId w:val="4"/>
        </w:numPr>
        <w:spacing w:after="0" w:afterAutospacing="0" w:before="0" w:beforeAutospacing="0"/>
        <w:ind w:left="720" w:hanging="360"/>
      </w:pPr>
      <w:r w:rsidDel="00000000" w:rsidR="00000000" w:rsidRPr="00000000">
        <w:rPr>
          <w:i w:val="1"/>
          <w:iCs w:val="1"/>
          <w:rtl w:val="0"/>
        </w:rPr>
        <w:t xml:space="preserve">test_spatial_trade_optimization</w:t>
      </w:r>
      <w:r w:rsidDel="00000000" w:rsidR="00000000" w:rsidRPr="00000000">
        <w:rPr>
          <w:rtl w:val="0"/>
        </w:rPr>
        <w:t xml:space="preserve">: Confirms linear programming dispatch optimality across the 10-node regional network.</w:t>
      </w:r>
    </w:p>
    <w:p w:rsidR="00000000" w:rsidDel="00000000" w:rsidP="00000000" w:rsidRDefault="00000000" w:rsidRPr="00000000" w14:paraId="00000198">
      <w:pPr>
        <w:numPr>
          <w:ilvl w:val="0"/>
          <w:numId w:val="4"/>
        </w:numPr>
        <w:spacing w:after="0" w:afterAutospacing="0" w:before="0" w:beforeAutospacing="0"/>
        <w:ind w:left="720" w:hanging="360"/>
      </w:pPr>
      <w:r w:rsidDel="00000000" w:rsidR="00000000" w:rsidRPr="00000000">
        <w:rPr>
          <w:i w:val="1"/>
          <w:iCs w:val="1"/>
          <w:rtl w:val="0"/>
        </w:rPr>
        <w:t xml:space="preserve">test_kantorovich_samuelson_duality</w:t>
      </w:r>
      <w:r w:rsidDel="00000000" w:rsidR="00000000" w:rsidRPr="00000000">
        <w:rPr>
          <w:rtl w:val="0"/>
        </w:rPr>
        <w:t xml:space="preserve">: Verifies shadow price potentials and complementary slackness conditions on active transport links.</w:t>
      </w:r>
    </w:p>
    <w:p w:rsidR="00000000" w:rsidDel="00000000" w:rsidP="00000000" w:rsidRDefault="00000000" w:rsidRPr="00000000" w14:paraId="00000199">
      <w:pPr>
        <w:numPr>
          <w:ilvl w:val="0"/>
          <w:numId w:val="4"/>
        </w:numPr>
        <w:spacing w:after="0" w:afterAutospacing="0" w:before="0" w:beforeAutospacing="0"/>
        <w:ind w:left="720" w:hanging="360"/>
      </w:pPr>
      <w:r w:rsidDel="00000000" w:rsidR="00000000" w:rsidRPr="00000000">
        <w:rPr>
          <w:i w:val="1"/>
          <w:iCs w:val="1"/>
          <w:rtl w:val="0"/>
        </w:rPr>
        <w:t xml:space="preserve">test_coupled_multi_commodity_dispatch</w:t>
      </w:r>
      <w:r w:rsidDel="00000000" w:rsidR="00000000" w:rsidRPr="00000000">
        <w:rPr>
          <w:rtl w:val="0"/>
        </w:rPr>
        <w:t xml:space="preserve">: Verifies multi-commodity fleet capacity constraints and link tonnage limits.</w:t>
      </w:r>
    </w:p>
    <w:p w:rsidR="00000000" w:rsidDel="00000000" w:rsidP="00000000" w:rsidRDefault="00000000" w:rsidRPr="00000000" w14:paraId="0000019A">
      <w:pPr>
        <w:numPr>
          <w:ilvl w:val="0"/>
          <w:numId w:val="4"/>
        </w:numPr>
        <w:spacing w:after="0" w:afterAutospacing="0" w:before="0" w:beforeAutospacing="0"/>
        <w:ind w:left="720" w:hanging="360"/>
      </w:pPr>
      <w:r w:rsidDel="00000000" w:rsidR="00000000" w:rsidRPr="00000000">
        <w:rPr>
          <w:i w:val="1"/>
          <w:iCs w:val="1"/>
          <w:rtl w:val="0"/>
        </w:rPr>
        <w:t xml:space="preserve">test_closed_loop_fleet_balance</w:t>
      </w:r>
      <w:r w:rsidDel="00000000" w:rsidR="00000000" w:rsidRPr="00000000">
        <w:rPr>
          <w:rtl w:val="0"/>
        </w:rPr>
        <w:t xml:space="preserve">: Confirms nodal conservation of empty vehicles and deadheading tare exergy overheads ($40\% \le \text{Overhead} \le 70\%$).</w:t>
      </w:r>
    </w:p>
    <w:p w:rsidR="00000000" w:rsidDel="00000000" w:rsidP="00000000" w:rsidRDefault="00000000" w:rsidRPr="00000000" w14:paraId="0000019B">
      <w:pPr>
        <w:numPr>
          <w:ilvl w:val="0"/>
          <w:numId w:val="4"/>
        </w:numPr>
        <w:spacing w:after="0" w:afterAutospacing="0" w:before="0" w:beforeAutospacing="0"/>
        <w:ind w:left="720" w:hanging="360"/>
      </w:pPr>
      <w:r w:rsidDel="00000000" w:rsidR="00000000" w:rsidRPr="00000000">
        <w:rPr>
          <w:i w:val="1"/>
          <w:iCs w:val="1"/>
          <w:rtl w:val="0"/>
        </w:rPr>
        <w:t xml:space="preserve">test_hvnl_fatigue_compliance</w:t>
      </w:r>
      <w:r w:rsidDel="00000000" w:rsidR="00000000" w:rsidRPr="00000000">
        <w:rPr>
          <w:rtl w:val="0"/>
        </w:rPr>
        <w:t xml:space="preserve">: Verifies compliance with Australian Heavy Vehicle National Law, triggering staging swaps at Coonabarabran/Gilgandra crossroads.</w:t>
      </w:r>
    </w:p>
    <w:p w:rsidR="00000000" w:rsidDel="00000000" w:rsidP="00000000" w:rsidRDefault="00000000" w:rsidRPr="00000000" w14:paraId="0000019C">
      <w:pPr>
        <w:numPr>
          <w:ilvl w:val="0"/>
          <w:numId w:val="4"/>
        </w:numPr>
        <w:spacing w:after="0" w:afterAutospacing="0" w:before="0" w:beforeAutospacing="0"/>
        <w:ind w:left="720" w:hanging="360"/>
      </w:pPr>
      <w:r w:rsidDel="00000000" w:rsidR="00000000" w:rsidRPr="00000000">
        <w:rPr>
          <w:i w:val="1"/>
          <w:iCs w:val="1"/>
          <w:rtl w:val="0"/>
        </w:rPr>
        <w:t xml:space="preserve">test_work_antiwork_bifurcation</w:t>
      </w:r>
      <w:r w:rsidDel="00000000" w:rsidR="00000000" w:rsidRPr="00000000">
        <w:rPr>
          <w:rtl w:val="0"/>
        </w:rPr>
        <w:t xml:space="preserve">: Validates 45° rotation norm isometry ($P^2 + A^2 \equiv x^2 + y^2$) and Condition 1 vs. Condition 4 regime classification.</w:t>
      </w:r>
    </w:p>
    <w:p w:rsidR="00000000" w:rsidDel="00000000" w:rsidP="00000000" w:rsidRDefault="00000000" w:rsidRPr="00000000" w14:paraId="0000019D">
      <w:pPr>
        <w:numPr>
          <w:ilvl w:val="0"/>
          <w:numId w:val="4"/>
        </w:numPr>
        <w:spacing w:after="0" w:afterAutospacing="0" w:before="0" w:beforeAutospacing="0"/>
        <w:ind w:left="720" w:hanging="360"/>
      </w:pPr>
      <w:r w:rsidDel="00000000" w:rsidR="00000000" w:rsidRPr="00000000">
        <w:rPr>
          <w:i w:val="1"/>
          <w:iCs w:val="1"/>
          <w:rtl w:val="0"/>
        </w:rPr>
        <w:t xml:space="preserve">test_multisector_floor_tensor_and_finite_blowup</w:t>
      </w:r>
      <w:r w:rsidDel="00000000" w:rsidR="00000000" w:rsidRPr="00000000">
        <w:rPr>
          <w:rtl w:val="0"/>
        </w:rPr>
        <w:t xml:space="preserve">: Verifies analytical finite-time blowup horizon ($T_{\text{blowup}} = 106.3$ yr) and integrated multi-sector drag floors.</w:t>
      </w:r>
    </w:p>
    <w:p w:rsidR="00000000" w:rsidDel="00000000" w:rsidP="00000000" w:rsidRDefault="00000000" w:rsidRPr="00000000" w14:paraId="0000019E">
      <w:pPr>
        <w:numPr>
          <w:ilvl w:val="0"/>
          <w:numId w:val="4"/>
        </w:numPr>
        <w:spacing w:after="0" w:afterAutospacing="0" w:before="0" w:beforeAutospacing="0"/>
        <w:ind w:left="720" w:hanging="360"/>
      </w:pPr>
      <w:r w:rsidDel="00000000" w:rsidR="00000000" w:rsidRPr="00000000">
        <w:rPr>
          <w:i w:val="1"/>
          <w:iCs w:val="1"/>
          <w:rtl w:val="0"/>
        </w:rPr>
        <w:t xml:space="preserve">test_dynamic_drag_propagation_multisector</w:t>
      </w:r>
      <w:r w:rsidDel="00000000" w:rsidR="00000000" w:rsidRPr="00000000">
        <w:rPr>
          <w:rtl w:val="0"/>
        </w:rPr>
        <w:t xml:space="preserve">: Proves Theorem 4: upstream energy debt leakage strictly forces positive downstream agricultural drag.</w:t>
      </w:r>
    </w:p>
    <w:p w:rsidR="00000000" w:rsidDel="00000000" w:rsidP="00000000" w:rsidRDefault="00000000" w:rsidRPr="00000000" w14:paraId="0000019F">
      <w:pPr>
        <w:numPr>
          <w:ilvl w:val="0"/>
          <w:numId w:val="4"/>
        </w:numPr>
        <w:spacing w:after="0" w:afterAutospacing="0" w:before="0" w:beforeAutospacing="0"/>
        <w:ind w:left="720" w:hanging="360"/>
      </w:pPr>
      <w:r w:rsidDel="00000000" w:rsidR="00000000" w:rsidRPr="00000000">
        <w:rPr>
          <w:i w:val="1"/>
          <w:iCs w:val="1"/>
          <w:rtl w:val="0"/>
        </w:rPr>
        <w:t xml:space="preserve">test_endogenous_leontief_singularity_and_bifurcation</w:t>
      </w:r>
      <w:r w:rsidDel="00000000" w:rsidR="00000000" w:rsidRPr="00000000">
        <w:rPr>
          <w:rtl w:val="0"/>
        </w:rPr>
        <w:t xml:space="preserve">: Proves Theorem 5.1: spectral radius $\rho(\mathbf{A}) \to 1.0$ at critical drag threshold $r_{\text{crit}} \approx 44.87$.</w:t>
      </w:r>
    </w:p>
    <w:p w:rsidR="00000000" w:rsidDel="00000000" w:rsidP="00000000" w:rsidRDefault="00000000" w:rsidRPr="00000000" w14:paraId="000001A0">
      <w:pPr>
        <w:numPr>
          <w:ilvl w:val="0"/>
          <w:numId w:val="4"/>
        </w:numPr>
        <w:spacing w:after="0" w:afterAutospacing="0" w:before="0" w:beforeAutospacing="0"/>
        <w:ind w:left="720" w:hanging="360"/>
      </w:pPr>
      <w:r w:rsidDel="00000000" w:rsidR="00000000" w:rsidRPr="00000000">
        <w:rPr>
          <w:i w:val="1"/>
          <w:iCs w:val="1"/>
          <w:rtl w:val="0"/>
        </w:rPr>
        <w:t xml:space="preserve">test_langevin_kramers_escape_rate</w:t>
      </w:r>
      <w:r w:rsidDel="00000000" w:rsidR="00000000" w:rsidRPr="00000000">
        <w:rPr>
          <w:rtl w:val="0"/>
        </w:rPr>
        <w:t xml:space="preserve">: Confirms Theorem 5.2: Kramers first-passage escape time to terminal collapse under Gaussian white noise.</w:t>
      </w:r>
    </w:p>
    <w:p w:rsidR="00000000" w:rsidDel="00000000" w:rsidP="00000000" w:rsidRDefault="00000000" w:rsidRPr="00000000" w14:paraId="000001A1">
      <w:pPr>
        <w:numPr>
          <w:ilvl w:val="0"/>
          <w:numId w:val="4"/>
        </w:numPr>
        <w:spacing w:after="0" w:afterAutospacing="0" w:before="0" w:beforeAutospacing="0"/>
        <w:ind w:left="720" w:hanging="360"/>
      </w:pPr>
      <w:r w:rsidDel="00000000" w:rsidR="00000000" w:rsidRPr="00000000">
        <w:rPr>
          <w:i w:val="1"/>
          <w:iCs w:val="1"/>
          <w:rtl w:val="0"/>
        </w:rPr>
        <w:t xml:space="preserve">test_colored_noise_drought_penalty</w:t>
      </w:r>
      <w:r w:rsidDel="00000000" w:rsidR="00000000" w:rsidRPr="00000000">
        <w:rPr>
          <w:rtl w:val="0"/>
        </w:rPr>
        <w:t xml:space="preserve">: Confirms Theorem 5.3: Ornstein-Uhlenbeck persistent climatic drought noise accelerates escape to $\sim 100$ weeks.</w:t>
      </w:r>
    </w:p>
    <w:p w:rsidR="00000000" w:rsidDel="00000000" w:rsidP="00000000" w:rsidRDefault="00000000" w:rsidRPr="00000000" w14:paraId="000001A2">
      <w:pPr>
        <w:numPr>
          <w:ilvl w:val="0"/>
          <w:numId w:val="4"/>
        </w:numPr>
        <w:spacing w:after="0" w:afterAutospacing="0" w:before="0" w:beforeAutospacing="0"/>
        <w:ind w:left="720" w:hanging="360"/>
      </w:pPr>
      <w:r w:rsidDel="00000000" w:rsidR="00000000" w:rsidRPr="00000000">
        <w:rPr>
          <w:i w:val="1"/>
          <w:iCs w:val="1"/>
          <w:rtl w:val="0"/>
        </w:rPr>
        <w:t xml:space="preserve">test_analytic_linear_separatrix</w:t>
      </w:r>
      <w:r w:rsidDel="00000000" w:rsidR="00000000" w:rsidRPr="00000000">
        <w:rPr>
          <w:rtl w:val="0"/>
        </w:rPr>
        <w:t xml:space="preserve">: Confirms critical separatrix boundary $W_p = L_{\text{crit}} A_p$ separating accumulation from collapse.</w:t>
      </w:r>
    </w:p>
    <w:p w:rsidR="00000000" w:rsidDel="00000000" w:rsidP="00000000" w:rsidRDefault="00000000" w:rsidRPr="00000000" w14:paraId="000001A3">
      <w:pPr>
        <w:numPr>
          <w:ilvl w:val="0"/>
          <w:numId w:val="4"/>
        </w:numPr>
        <w:spacing w:after="0" w:afterAutospacing="0" w:before="0" w:beforeAutospacing="0"/>
        <w:ind w:left="720" w:hanging="360"/>
      </w:pPr>
      <w:r w:rsidDel="00000000" w:rsidR="00000000" w:rsidRPr="00000000">
        <w:rPr>
          <w:i w:val="1"/>
          <w:iCs w:val="1"/>
          <w:rtl w:val="0"/>
        </w:rPr>
        <w:t xml:space="preserve">test_lyapunov_invariant_envelope</w:t>
      </w:r>
      <w:r w:rsidDel="00000000" w:rsidR="00000000" w:rsidRPr="00000000">
        <w:rPr>
          <w:rtl w:val="0"/>
        </w:rPr>
        <w:t xml:space="preserve">: Verifies compact elliptic Lyapunov stability envelope $\mathcal{V}(x, y) \le 1$.</w:t>
      </w:r>
    </w:p>
    <w:p w:rsidR="00000000" w:rsidDel="00000000" w:rsidP="00000000" w:rsidRDefault="00000000" w:rsidRPr="00000000" w14:paraId="000001A4">
      <w:pPr>
        <w:numPr>
          <w:ilvl w:val="0"/>
          <w:numId w:val="4"/>
        </w:numPr>
        <w:spacing w:after="0" w:afterAutospacing="0" w:before="0" w:beforeAutospacing="0"/>
        <w:ind w:left="720" w:hanging="360"/>
      </w:pPr>
      <w:r w:rsidDel="00000000" w:rsidR="00000000" w:rsidRPr="00000000">
        <w:rPr>
          <w:i w:val="1"/>
          <w:iCs w:val="1"/>
          <w:rtl w:val="0"/>
        </w:rPr>
        <w:t xml:space="preserve">test_invertible_upe_state_equation_and_diagnostics</w:t>
      </w:r>
      <w:r w:rsidDel="00000000" w:rsidR="00000000" w:rsidRPr="00000000">
        <w:rPr>
          <w:rtl w:val="0"/>
        </w:rPr>
        <w:t xml:space="preserve">: Validates exact closed-form algebraic inversion operators for $R_a, R_n, v_{\text{rel}}, P_b$ from market price $P$.</w:t>
      </w:r>
    </w:p>
    <w:p w:rsidR="00000000" w:rsidDel="00000000" w:rsidP="00000000" w:rsidRDefault="00000000" w:rsidRPr="00000000" w14:paraId="000001A5">
      <w:pPr>
        <w:numPr>
          <w:ilvl w:val="0"/>
          <w:numId w:val="4"/>
        </w:numPr>
        <w:spacing w:after="0" w:afterAutospacing="0" w:before="0" w:beforeAutospacing="0"/>
        <w:ind w:left="720" w:hanging="360"/>
      </w:pPr>
      <w:r w:rsidDel="00000000" w:rsidR="00000000" w:rsidRPr="00000000">
        <w:rPr>
          <w:i w:val="1"/>
          <w:iCs w:val="1"/>
          <w:rtl w:val="0"/>
        </w:rPr>
        <w:t xml:space="preserve">test_longitudinal_identification_decoupling</w:t>
      </w:r>
      <w:r w:rsidDel="00000000" w:rsidR="00000000" w:rsidRPr="00000000">
        <w:rPr>
          <w:rtl w:val="0"/>
        </w:rPr>
        <w:t xml:space="preserve">: Proves Theorem 2.7: decoupled longitudinal identification of corporate margin inflation from physical resource depletion.</w:t>
      </w:r>
    </w:p>
    <w:p w:rsidR="00000000" w:rsidDel="00000000" w:rsidP="00000000" w:rsidRDefault="00000000" w:rsidRPr="00000000" w14:paraId="000001A6">
      <w:pPr>
        <w:numPr>
          <w:ilvl w:val="0"/>
          <w:numId w:val="4"/>
        </w:numPr>
        <w:spacing w:after="0" w:afterAutospacing="0" w:before="0" w:beforeAutospacing="0"/>
        <w:ind w:left="720" w:hanging="360"/>
      </w:pPr>
      <w:r w:rsidDel="00000000" w:rsidR="00000000" w:rsidRPr="00000000">
        <w:rPr>
          <w:i w:val="1"/>
          <w:iCs w:val="1"/>
          <w:rtl w:val="0"/>
        </w:rPr>
        <w:t xml:space="preserve">test_extended_kalman_decoupling_observer</w:t>
      </w:r>
      <w:r w:rsidDel="00000000" w:rsidR="00000000" w:rsidRPr="00000000">
        <w:rPr>
          <w:rtl w:val="0"/>
        </w:rPr>
        <w:t xml:space="preserve">: Proves Theorem 3.2 / Theorem 2.8: recursive EKF state-space convergence under 2.0% Gaussian measurement noise.</w:t>
      </w:r>
    </w:p>
    <w:p w:rsidR="00000000" w:rsidDel="00000000" w:rsidP="00000000" w:rsidRDefault="00000000" w:rsidRPr="00000000" w14:paraId="000001A7">
      <w:pPr>
        <w:numPr>
          <w:ilvl w:val="0"/>
          <w:numId w:val="4"/>
        </w:numPr>
        <w:spacing w:before="0" w:beforeAutospacing="0"/>
        <w:ind w:left="720" w:hanging="360"/>
      </w:pPr>
      <w:r w:rsidDel="00000000" w:rsidR="00000000" w:rsidRPr="00000000">
        <w:rPr>
          <w:i w:val="1"/>
          <w:iCs w:val="1"/>
          <w:rtl w:val="0"/>
        </w:rPr>
        <w:t xml:space="preserve">test_unscented_kalman_decoupling_observer</w:t>
      </w:r>
      <w:r w:rsidDel="00000000" w:rsidR="00000000" w:rsidRPr="00000000">
        <w:rPr>
          <w:rtl w:val="0"/>
        </w:rPr>
        <w:t xml:space="preserve">: Proves Theorem 5.4: third-order non-linear UKF state reconstruction and covariance boundedness under stochastic noise.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2"/>
        <w:rPr/>
      </w:pPr>
      <w:bookmarkStart w:colFirst="0" w:colLast="0" w:name="_ocg89ltkvkbg" w:id="25"/>
      <w:bookmarkEnd w:id="25"/>
      <w:r w:rsidDel="00000000" w:rsidR="00000000" w:rsidRPr="00000000">
        <w:rPr>
          <w:b w:val="1"/>
          <w:bCs w:val="1"/>
          <w:rtl w:val="0"/>
        </w:rPr>
        <w:t xml:space="preserve">9. Institutional Implementation &amp; Policy Architecture</w:t>
      </w:r>
      <w:r w:rsidDel="00000000" w:rsidR="00000000" w:rsidRPr="00000000">
        <w:rPr>
          <w:rtl w:val="0"/>
        </w:rPr>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ind w:firstLine="330"/>
        <w:jc w:val="both"/>
        <w:rPr/>
      </w:pPr>
      <w:r w:rsidDel="00000000" w:rsidR="00000000" w:rsidRPr="00000000">
        <w:rPr>
          <w:sz w:val="22"/>
          <w:szCs w:val="22"/>
          <w:rtl w:val="0"/>
        </w:rPr>
        <w:t xml:space="preserve">Translating the non-linear Work-Antiwork state-space model into concrete macroeconomic policy requires establishing structural institutional mechanisms that suppress parasitic active antiwork ($A_a \to 0$) and prevent the superlinear accumulation of the regressive debt floor ($\mu A_p^\nu$). In standard neoclassical policy discourse, economic crises are addressed through interest rate manipulations and fiscal austerity—interventions that, as proven by Theorem 2 (Passivity Asymmetry), accelerate systemic decay along the negative half-plane. To maintain an economy stably within the supercritical growth basin ($\mathcal{B}_{\text{const}}$), four structural institutional pillars are required:</w:t>
      </w:r>
      <w:r w:rsidDel="00000000" w:rsidR="00000000" w:rsidRPr="00000000">
        <w:rPr>
          <w:rtl w:val="0"/>
        </w:rPr>
      </w:r>
    </w:p>
    <w:p w:rsidR="00000000" w:rsidDel="00000000" w:rsidP="00000000" w:rsidRDefault="00000000" w:rsidRPr="00000000" w14:paraId="000001AC">
      <w:pPr>
        <w:pStyle w:val="Heading3"/>
        <w:rPr/>
      </w:pPr>
      <w:bookmarkStart w:colFirst="0" w:colLast="0" w:name="_rgujzj47ztuv" w:id="26"/>
      <w:bookmarkEnd w:id="26"/>
      <w:r w:rsidDel="00000000" w:rsidR="00000000" w:rsidRPr="00000000">
        <w:rPr>
          <w:b w:val="1"/>
          <w:bCs w:val="1"/>
          <w:rtl w:val="0"/>
        </w:rPr>
        <w:t xml:space="preserve">9.1 Sovereign Mutual Credit Unions (SMCU) &amp; Non-Usurious Capital Formation</w:t>
      </w:r>
      <w:r w:rsidDel="00000000" w:rsidR="00000000" w:rsidRPr="00000000">
        <w:rPr>
          <w:rtl w:val="0"/>
        </w:rPr>
      </w:r>
    </w:p>
    <w:p w:rsidR="00000000" w:rsidDel="00000000" w:rsidP="00000000" w:rsidRDefault="00000000" w:rsidRPr="00000000" w14:paraId="000001AD">
      <w:pPr>
        <w:ind w:firstLine="330"/>
        <w:jc w:val="both"/>
        <w:rPr/>
      </w:pPr>
      <w:r w:rsidDel="00000000" w:rsidR="00000000" w:rsidRPr="00000000">
        <w:rPr>
          <w:sz w:val="22"/>
          <w:szCs w:val="22"/>
          <w:rtl w:val="0"/>
        </w:rPr>
        <w:t xml:space="preserve">The primary thermodynamic driver of civilizational collapse formalized in Theorem 3 is the autonomous compounding of unpayable debt claims ($\mu A_p^\nu, \nu &gt; 1.0$). In commercial banking systems operating under fractional reserve rules, money is created as interest-bearing debt ($L(t) = L_0 e^{rt}$). Because real physical wealth rots and depreciates at rate $\delta_p$ (Soddy, 1926), compounding debt liens mathematically outpace the regenerative capacity of physical capital, forcing society into the Treadmill Trap (Condition 4) and eventual terminal default (Condition 3).</w:t>
      </w:r>
      <w:r w:rsidDel="00000000" w:rsidR="00000000" w:rsidRPr="00000000">
        <w:rPr>
          <w:rtl w:val="0"/>
        </w:rPr>
      </w:r>
    </w:p>
    <w:p w:rsidR="00000000" w:rsidDel="00000000" w:rsidP="00000000" w:rsidRDefault="00000000" w:rsidRPr="00000000" w14:paraId="000001AE">
      <w:pPr>
        <w:ind w:firstLine="330"/>
        <w:jc w:val="both"/>
        <w:rPr/>
      </w:pPr>
      <w:r w:rsidDel="00000000" w:rsidR="00000000" w:rsidRPr="00000000">
        <w:rPr>
          <w:sz w:val="22"/>
          <w:szCs w:val="22"/>
          <w:rtl w:val="0"/>
        </w:rPr>
        <w:t xml:space="preserve">To eliminate this structural pathology, Value Physics establishes the legal and statutory architecture of </w:t>
      </w:r>
      <w:r w:rsidDel="00000000" w:rsidR="00000000" w:rsidRPr="00000000">
        <w:rPr>
          <w:b w:val="1"/>
          <w:bCs w:val="1"/>
          <w:sz w:val="22"/>
          <w:szCs w:val="22"/>
          <w:rtl w:val="0"/>
        </w:rPr>
        <w:t xml:space="preserve">Sovereign Mutual Credit Unions (SMCUs)</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AF">
      <w:pPr>
        <w:numPr>
          <w:ilvl w:val="0"/>
          <w:numId w:val="5"/>
        </w:numPr>
        <w:spacing w:after="0" w:afterAutospacing="0"/>
        <w:ind w:left="720" w:hanging="360"/>
      </w:pPr>
      <w:r w:rsidDel="00000000" w:rsidR="00000000" w:rsidRPr="00000000">
        <w:rPr>
          <w:b w:val="1"/>
          <w:bCs w:val="1"/>
          <w:sz w:val="22"/>
          <w:szCs w:val="22"/>
          <w:rtl w:val="0"/>
        </w:rPr>
        <w:t xml:space="preserve">1. Statutory Foundations under Australian Law:</w:t>
      </w:r>
      <w:r w:rsidDel="00000000" w:rsidR="00000000" w:rsidRPr="00000000">
        <w:rPr>
          <w:sz w:val="22"/>
          <w:szCs w:val="22"/>
          <w:rtl w:val="0"/>
        </w:rPr>
        <w:t xml:space="preserve"> SMCUs are sponsored by local municipal councils under Section 358 of the </w:t>
      </w:r>
      <w:r w:rsidDel="00000000" w:rsidR="00000000" w:rsidRPr="00000000">
        <w:rPr>
          <w:i w:val="1"/>
          <w:iCs w:val="1"/>
          <w:sz w:val="22"/>
          <w:szCs w:val="22"/>
          <w:rtl w:val="0"/>
        </w:rPr>
        <w:t xml:space="preserve">Local Government Act 1993</w:t>
      </w:r>
      <w:r w:rsidDel="00000000" w:rsidR="00000000" w:rsidRPr="00000000">
        <w:rPr>
          <w:sz w:val="22"/>
          <w:szCs w:val="22"/>
          <w:rtl w:val="0"/>
        </w:rPr>
        <w:t xml:space="preserve"> (NSW) and incorporated as mutually-owned cooperative financial institutions under Part 5C of the </w:t>
      </w:r>
      <w:r w:rsidDel="00000000" w:rsidR="00000000" w:rsidRPr="00000000">
        <w:rPr>
          <w:i w:val="1"/>
          <w:iCs w:val="1"/>
          <w:sz w:val="22"/>
          <w:szCs w:val="22"/>
          <w:rtl w:val="0"/>
        </w:rPr>
        <w:t xml:space="preserve">Corporations Act 2001</w:t>
      </w:r>
      <w:r w:rsidDel="00000000" w:rsidR="00000000" w:rsidRPr="00000000">
        <w:rPr>
          <w:sz w:val="22"/>
          <w:szCs w:val="22"/>
          <w:rtl w:val="0"/>
        </w:rPr>
        <w:t xml:space="preserve"> (Cth). They operate as specialized public financial vehicles dedicated exclusively to funding municipal and agricultural physical capital.</w:t>
      </w:r>
      <w:r w:rsidDel="00000000" w:rsidR="00000000" w:rsidRPr="00000000">
        <w:rPr>
          <w:rtl w:val="0"/>
        </w:rPr>
      </w:r>
    </w:p>
    <w:p w:rsidR="00000000" w:rsidDel="00000000" w:rsidP="00000000" w:rsidRDefault="00000000" w:rsidRPr="00000000" w14:paraId="000001B0">
      <w:pPr>
        <w:numPr>
          <w:ilvl w:val="0"/>
          <w:numId w:val="5"/>
        </w:numPr>
        <w:spacing w:before="0" w:beforeAutospacing="0"/>
        <w:ind w:left="720" w:hanging="360"/>
      </w:pPr>
      <w:r w:rsidDel="00000000" w:rsidR="00000000" w:rsidRPr="00000000">
        <w:rPr>
          <w:b w:val="1"/>
          <w:bCs w:val="1"/>
          <w:sz w:val="22"/>
          <w:szCs w:val="22"/>
          <w:rtl w:val="0"/>
        </w:rPr>
        <w:t xml:space="preserve">2. Implementation of Theorem 5 (Statutory Debt Bifurcation):</w:t>
      </w:r>
      <w:r w:rsidDel="00000000" w:rsidR="00000000" w:rsidRPr="00000000">
        <w:rPr>
          <w:sz w:val="22"/>
          <w:szCs w:val="22"/>
          <w:rtl w:val="0"/>
        </w:rPr>
        <w:t xml:space="preserve"> SMCUs strictly enforce zero compound interest ($r_{\text{compound}} \equiv 0.00\%$) on all productive capital advances via standardized statutory lending facilities (Form SCU-A1). Capital advances are amortized strictly via linear principal repayment schedules: $$\text{Payment}(t) = \frac{C_{\text{principal}}}{T_{\text{term}}} \quad \text{(22a)}$$ accompanied by a nominal, flat administrative fee (0.50% p.a.) strictly capped at the actual metabolic labor required for loan ledger maintenance ($\text{Fee} \le P_b$). By bifurcating money creation from usurious debt compounding, SMCUs eliminate the $\mu A_p^\nu$ term, preventing the regressive floor from diverging toward finite-time blowup.</w:t>
      </w:r>
      <w:r w:rsidDel="00000000" w:rsidR="00000000" w:rsidRPr="00000000">
        <w:rPr>
          <w:rtl w:val="0"/>
        </w:rPr>
      </w:r>
    </w:p>
    <w:p w:rsidR="00000000" w:rsidDel="00000000" w:rsidP="00000000" w:rsidRDefault="00000000" w:rsidRPr="00000000" w14:paraId="000001B1">
      <w:pPr>
        <w:pStyle w:val="Heading3"/>
        <w:rPr/>
      </w:pPr>
      <w:bookmarkStart w:colFirst="0" w:colLast="0" w:name="_8rea62yqrtl2" w:id="27"/>
      <w:bookmarkEnd w:id="27"/>
      <w:r w:rsidDel="00000000" w:rsidR="00000000" w:rsidRPr="00000000">
        <w:rPr>
          <w:b w:val="1"/>
          <w:bCs w:val="1"/>
          <w:rtl w:val="0"/>
        </w:rPr>
        <w:t xml:space="preserve">9.2 Municipal Strategic Physical Reserves (Book 2 Reserves) &amp; Kramers Resilience</w:t>
      </w:r>
      <w:r w:rsidDel="00000000" w:rsidR="00000000" w:rsidRPr="00000000">
        <w:rPr>
          <w:rtl w:val="0"/>
        </w:rPr>
      </w:r>
    </w:p>
    <w:p w:rsidR="00000000" w:rsidDel="00000000" w:rsidP="00000000" w:rsidRDefault="00000000" w:rsidRPr="00000000" w14:paraId="000001B2">
      <w:pPr>
        <w:ind w:firstLine="330"/>
        <w:jc w:val="both"/>
        <w:rPr/>
      </w:pPr>
      <w:r w:rsidDel="00000000" w:rsidR="00000000" w:rsidRPr="00000000">
        <w:rPr>
          <w:sz w:val="22"/>
          <w:szCs w:val="22"/>
          <w:rtl w:val="0"/>
        </w:rPr>
        <w:t xml:space="preserve">The stochastic analysis formalized in Theorems 5.2 and 5.3 proves that operating near the critical leverage boundary ($L_k \approx L_{\text{crit}}$) creates extreme systemic vulnerability: normal environmental noise ($\sigma_W, \sigma_A$) is mathematically guaranteed to induce stochastic escape across the separatrix into terminal collapse within a finite horizon ($\tau_{\text{escape}} \approx 100$ weeks).</w:t>
      </w:r>
      <w:r w:rsidDel="00000000" w:rsidR="00000000" w:rsidRPr="00000000">
        <w:rPr>
          <w:rtl w:val="0"/>
        </w:rPr>
      </w:r>
    </w:p>
    <w:p w:rsidR="00000000" w:rsidDel="00000000" w:rsidP="00000000" w:rsidRDefault="00000000" w:rsidRPr="00000000" w14:paraId="000001B3">
      <w:pPr>
        <w:ind w:firstLine="330"/>
        <w:jc w:val="both"/>
        <w:rPr/>
      </w:pPr>
      <w:r w:rsidDel="00000000" w:rsidR="00000000" w:rsidRPr="00000000">
        <w:rPr>
          <w:sz w:val="22"/>
          <w:szCs w:val="22"/>
          <w:rtl w:val="0"/>
        </w:rPr>
        <w:t xml:space="preserve">To maintain civilizational resilience against 3-sigma environmental shocks ($\Delta U_{\text{barrier}} \ge 3 \sqrt{D_{\text{eff}}}$), municipal authorities must maintain </w:t>
      </w:r>
      <w:r w:rsidDel="00000000" w:rsidR="00000000" w:rsidRPr="00000000">
        <w:rPr>
          <w:b w:val="1"/>
          <w:bCs w:val="1"/>
          <w:sz w:val="22"/>
          <w:szCs w:val="22"/>
          <w:rtl w:val="0"/>
        </w:rPr>
        <w:t xml:space="preserve">Book 2 Strategic Physical Reserves</w:t>
      </w:r>
      <w:r w:rsidDel="00000000" w:rsidR="00000000" w:rsidRPr="00000000">
        <w:rPr>
          <w:sz w:val="22"/>
          <w:szCs w:val="22"/>
          <w:rtl w:val="0"/>
        </w:rPr>
        <w:t xml:space="preserve"> that establish a permanent physical buffer above the separatrix:</w:t>
      </w:r>
      <w:r w:rsidDel="00000000" w:rsidR="00000000" w:rsidRPr="00000000">
        <w:rPr>
          <w:rtl w:val="0"/>
        </w:rPr>
      </w:r>
    </w:p>
    <w:p w:rsidR="00000000" w:rsidDel="00000000" w:rsidP="00000000" w:rsidRDefault="00000000" w:rsidRPr="00000000" w14:paraId="000001B4">
      <w:pPr>
        <w:numPr>
          <w:ilvl w:val="0"/>
          <w:numId w:val="2"/>
        </w:numPr>
        <w:spacing w:after="0" w:afterAutospacing="0"/>
        <w:ind w:left="720" w:hanging="360"/>
      </w:pPr>
      <w:r w:rsidDel="00000000" w:rsidR="00000000" w:rsidRPr="00000000">
        <w:rPr>
          <w:b w:val="1"/>
          <w:bCs w:val="1"/>
          <w:sz w:val="22"/>
          <w:szCs w:val="22"/>
          <w:rtl w:val="0"/>
        </w:rPr>
        <w:t xml:space="preserve">1. Shire Grain Silo Networks:</w:t>
      </w:r>
      <w:r w:rsidDel="00000000" w:rsidR="00000000" w:rsidRPr="00000000">
        <w:rPr>
          <w:sz w:val="22"/>
          <w:szCs w:val="22"/>
          <w:rtl w:val="0"/>
        </w:rPr>
        <w:t xml:space="preserve"> Establishing local shire-owned hermetic grain silos maintaining a minimum strategic reserve of 26 to 52 weeks of regional cereal consumption ($TS_0 \ge 52$ weeks). This physical buffer decouples local nutritional security from global commodity market speculation, ensuring that agricultural supply shocks do not drive $R_n \to 0$.</w:t>
      </w:r>
      <w:r w:rsidDel="00000000" w:rsidR="00000000" w:rsidRPr="00000000">
        <w:rPr>
          <w:rtl w:val="0"/>
        </w:rPr>
      </w:r>
    </w:p>
    <w:p w:rsidR="00000000" w:rsidDel="00000000" w:rsidP="00000000" w:rsidRDefault="00000000" w:rsidRPr="00000000" w14:paraId="000001B5">
      <w:pPr>
        <w:numPr>
          <w:ilvl w:val="0"/>
          <w:numId w:val="2"/>
        </w:numPr>
        <w:spacing w:after="0" w:afterAutospacing="0" w:before="0" w:beforeAutospacing="0"/>
        <w:ind w:left="720" w:hanging="360"/>
      </w:pPr>
      <w:r w:rsidDel="00000000" w:rsidR="00000000" w:rsidRPr="00000000">
        <w:rPr>
          <w:b w:val="1"/>
          <w:bCs w:val="1"/>
          <w:sz w:val="22"/>
          <w:szCs w:val="22"/>
          <w:rtl w:val="0"/>
        </w:rPr>
        <w:t xml:space="preserve">2. Municipal Battery Energy Storage Systems (BESS):</w:t>
      </w:r>
      <w:r w:rsidDel="00000000" w:rsidR="00000000" w:rsidRPr="00000000">
        <w:rPr>
          <w:sz w:val="22"/>
          <w:szCs w:val="22"/>
          <w:rtl w:val="0"/>
        </w:rPr>
        <w:t xml:space="preserve"> Deploying shire-scale utility battery banks capable of islanded grid operation for 48 to 72 hours. This provides the activation exergy ($E_{\text{act}}$) required to maintain continuous water pumping and cold-chain logistics during catastrophic transmission grid blackouts.</w:t>
      </w:r>
      <w:r w:rsidDel="00000000" w:rsidR="00000000" w:rsidRPr="00000000">
        <w:rPr>
          <w:rtl w:val="0"/>
        </w:rPr>
      </w:r>
    </w:p>
    <w:p w:rsidR="00000000" w:rsidDel="00000000" w:rsidP="00000000" w:rsidRDefault="00000000" w:rsidRPr="00000000" w14:paraId="000001B6">
      <w:pPr>
        <w:numPr>
          <w:ilvl w:val="0"/>
          <w:numId w:val="2"/>
        </w:numPr>
        <w:spacing w:before="0" w:beforeAutospacing="0"/>
        <w:ind w:left="720" w:hanging="360"/>
      </w:pPr>
      <w:r w:rsidDel="00000000" w:rsidR="00000000" w:rsidRPr="00000000">
        <w:rPr>
          <w:b w:val="1"/>
          <w:bCs w:val="1"/>
          <w:sz w:val="22"/>
          <w:szCs w:val="22"/>
          <w:rtl w:val="0"/>
        </w:rPr>
        <w:t xml:space="preserve">3. Potable Water Security Infrastructure:</w:t>
      </w:r>
      <w:r w:rsidDel="00000000" w:rsidR="00000000" w:rsidRPr="00000000">
        <w:rPr>
          <w:sz w:val="22"/>
          <w:szCs w:val="22"/>
          <w:rtl w:val="0"/>
        </w:rPr>
        <w:t xml:space="preserve"> Constructing gravity-fed municipal reservoirs, decentralized deep bore telemetry, and aquifer recharge basins ensuring $W_p \gg A_p$ across multi-year drought cycles. In accordance with Corollary 5.3, these physical reserves ensure that the effective potential barrier $\Delta U_{\text{barrier}}$ never collapses to zero during multi-year ENSO oscillations.</w:t>
      </w:r>
      <w:r w:rsidDel="00000000" w:rsidR="00000000" w:rsidRPr="00000000">
        <w:rPr>
          <w:rtl w:val="0"/>
        </w:rPr>
      </w:r>
    </w:p>
    <w:p w:rsidR="00000000" w:rsidDel="00000000" w:rsidP="00000000" w:rsidRDefault="00000000" w:rsidRPr="00000000" w14:paraId="000001B7">
      <w:pPr>
        <w:pStyle w:val="Heading3"/>
        <w:rPr/>
      </w:pPr>
      <w:bookmarkStart w:colFirst="0" w:colLast="0" w:name="_n0jtgcis8x3e" w:id="28"/>
      <w:bookmarkEnd w:id="28"/>
      <w:r w:rsidDel="00000000" w:rsidR="00000000" w:rsidRPr="00000000">
        <w:rPr>
          <w:b w:val="1"/>
          <w:bCs w:val="1"/>
          <w:rtl w:val="0"/>
        </w:rPr>
        <w:t xml:space="preserve">9.3 Automated Statutory Climatic Hazard Freezes</w:t>
      </w:r>
      <w:r w:rsidDel="00000000" w:rsidR="00000000" w:rsidRPr="00000000">
        <w:rPr>
          <w:rtl w:val="0"/>
        </w:rPr>
      </w:r>
    </w:p>
    <w:p w:rsidR="00000000" w:rsidDel="00000000" w:rsidP="00000000" w:rsidRDefault="00000000" w:rsidRPr="00000000" w14:paraId="000001B8">
      <w:pPr>
        <w:ind w:firstLine="330"/>
        <w:jc w:val="both"/>
        <w:rPr/>
      </w:pPr>
      <w:r w:rsidDel="00000000" w:rsidR="00000000" w:rsidRPr="00000000">
        <w:rPr>
          <w:sz w:val="22"/>
          <w:szCs w:val="22"/>
          <w:rtl w:val="0"/>
        </w:rPr>
        <w:t xml:space="preserve">In broadacre agricultural economies, multi-year droughts inevitably depress kinetic work fluxes ($W_a \ll A_a$) as crop yields fail. Under orthodox banking rules, commercial lenders continue to demand compound interest payments during environmental disasters, rapidly compounding farm debt and forcing foreclosures that liquidate physical capital ($W_p$).</w:t>
      </w:r>
      <w:r w:rsidDel="00000000" w:rsidR="00000000" w:rsidRPr="00000000">
        <w:rPr>
          <w:rtl w:val="0"/>
        </w:rPr>
      </w:r>
    </w:p>
    <w:p w:rsidR="00000000" w:rsidDel="00000000" w:rsidP="00000000" w:rsidRDefault="00000000" w:rsidRPr="00000000" w14:paraId="000001B9">
      <w:pPr>
        <w:ind w:firstLine="330"/>
        <w:jc w:val="both"/>
        <w:rPr/>
      </w:pPr>
      <w:r w:rsidDel="00000000" w:rsidR="00000000" w:rsidRPr="00000000">
        <w:rPr>
          <w:sz w:val="22"/>
          <w:szCs w:val="22"/>
          <w:rtl w:val="0"/>
        </w:rPr>
        <w:t xml:space="preserve">Value Physics incorporates an automated institutional circuit breaker:</w:t>
      </w:r>
      <w:r w:rsidDel="00000000" w:rsidR="00000000" w:rsidRPr="00000000">
        <w:rPr>
          <w:rtl w:val="0"/>
        </w:rPr>
      </w:r>
    </w:p>
    <w:p w:rsidR="00000000" w:rsidDel="00000000" w:rsidP="00000000" w:rsidRDefault="00000000" w:rsidRPr="00000000" w14:paraId="000001BA">
      <w:pPr>
        <w:numPr>
          <w:ilvl w:val="0"/>
          <w:numId w:val="8"/>
        </w:numPr>
        <w:spacing w:after="0" w:afterAutospacing="0"/>
        <w:ind w:left="720" w:hanging="360"/>
      </w:pPr>
      <w:r w:rsidDel="00000000" w:rsidR="00000000" w:rsidRPr="00000000">
        <w:rPr>
          <w:b w:val="1"/>
          <w:bCs w:val="1"/>
          <w:sz w:val="22"/>
          <w:szCs w:val="22"/>
          <w:rtl w:val="0"/>
        </w:rPr>
        <w:t xml:space="preserve">1. Algorithmic Satellite Hazard Indexing:</w:t>
      </w:r>
      <w:r w:rsidDel="00000000" w:rsidR="00000000" w:rsidRPr="00000000">
        <w:rPr>
          <w:sz w:val="22"/>
          <w:szCs w:val="22"/>
          <w:rtl w:val="0"/>
        </w:rPr>
        <w:t xml:space="preserve"> Ingesting real-time normalized difference vegetation index (NDVI) and soil moisture telemetry from the Bureau of Meteorology (BoM) and ABARES. When a regional drought severity index exceeds a predefined disaster threshold (e.g., crop yield forecast decline $\ge 40\%$), statutory hazard protections trigger automatically.</w:t>
      </w:r>
      <w:r w:rsidDel="00000000" w:rsidR="00000000" w:rsidRPr="00000000">
        <w:rPr>
          <w:rtl w:val="0"/>
        </w:rPr>
      </w:r>
    </w:p>
    <w:p w:rsidR="00000000" w:rsidDel="00000000" w:rsidP="00000000" w:rsidRDefault="00000000" w:rsidRPr="00000000" w14:paraId="000001BB">
      <w:pPr>
        <w:numPr>
          <w:ilvl w:val="0"/>
          <w:numId w:val="8"/>
        </w:numPr>
        <w:spacing w:before="0" w:beforeAutospacing="0"/>
        <w:ind w:left="720" w:hanging="360"/>
      </w:pPr>
      <w:r w:rsidDel="00000000" w:rsidR="00000000" w:rsidRPr="00000000">
        <w:rPr>
          <w:b w:val="1"/>
          <w:bCs w:val="1"/>
          <w:sz w:val="22"/>
          <w:szCs w:val="22"/>
          <w:rtl w:val="0"/>
        </w:rPr>
        <w:t xml:space="preserve">2. Total Debt Service Freeze:</w:t>
      </w:r>
      <w:r w:rsidDel="00000000" w:rsidR="00000000" w:rsidRPr="00000000">
        <w:rPr>
          <w:sz w:val="22"/>
          <w:szCs w:val="22"/>
          <w:rtl w:val="0"/>
        </w:rPr>
        <w:t xml:space="preserve"> During the disaster declaration, all loan repayment schedules across SMCUs are frozen with zero penalty accumulation, zero interest accrual, and zero default classification: $$\left. \frac{dA_p}{dt} \right|_{\text{disaster}} = 0 \quad \text{and} \quad \text{Term}_{\text{new}} = \text{Term}_{\text{orig}} + \Delta t_{\text{disaster}} \quad \text{(22b)}$$ As empirically verified in Section 8 (Test 5), a 70-week disaster pause preserves farm solvency, enabling producers to resume linear amortization immediately upon environmental recovery with zero structural sclerosis.</w:t>
      </w:r>
      <w:r w:rsidDel="00000000" w:rsidR="00000000" w:rsidRPr="00000000">
        <w:rPr>
          <w:rtl w:val="0"/>
        </w:rPr>
      </w:r>
    </w:p>
    <w:p w:rsidR="00000000" w:rsidDel="00000000" w:rsidP="00000000" w:rsidRDefault="00000000" w:rsidRPr="00000000" w14:paraId="000001BC">
      <w:pPr>
        <w:pStyle w:val="Heading3"/>
        <w:rPr/>
      </w:pPr>
      <w:bookmarkStart w:colFirst="0" w:colLast="0" w:name="_apuv7iani4bz" w:id="29"/>
      <w:bookmarkEnd w:id="29"/>
      <w:r w:rsidDel="00000000" w:rsidR="00000000" w:rsidRPr="00000000">
        <w:rPr>
          <w:b w:val="1"/>
          <w:bCs w:val="1"/>
          <w:rtl w:val="0"/>
        </w:rPr>
        <w:t xml:space="preserve">9.4 Algorithmic Regulatory Forensics: Deploying State-Space Observers</w:t>
      </w:r>
      <w:r w:rsidDel="00000000" w:rsidR="00000000" w:rsidRPr="00000000">
        <w:rPr>
          <w:rtl w:val="0"/>
        </w:rPr>
      </w:r>
    </w:p>
    <w:p w:rsidR="00000000" w:rsidDel="00000000" w:rsidP="00000000" w:rsidRDefault="00000000" w:rsidRPr="00000000" w14:paraId="000001BD">
      <w:pPr>
        <w:ind w:firstLine="330"/>
        <w:jc w:val="both"/>
        <w:rPr/>
      </w:pPr>
      <w:r w:rsidDel="00000000" w:rsidR="00000000" w:rsidRPr="00000000">
        <w:rPr>
          <w:sz w:val="22"/>
          <w:szCs w:val="22"/>
          <w:rtl w:val="0"/>
        </w:rPr>
        <w:t xml:space="preserve">A major obstacle to antitrust enforcement and price stability has been the inability of regulatory authorities to objectively distinguish between legitimate price increases driven by biophysical resource depletion (e.g., fuel costs, drought-induced crop failures) and predatory corporate price-gouging ('greedflation').</w:t>
      </w:r>
      <w:r w:rsidDel="00000000" w:rsidR="00000000" w:rsidRPr="00000000">
        <w:rPr>
          <w:rtl w:val="0"/>
        </w:rPr>
      </w:r>
    </w:p>
    <w:p w:rsidR="00000000" w:rsidDel="00000000" w:rsidP="00000000" w:rsidRDefault="00000000" w:rsidRPr="00000000" w14:paraId="000001BE">
      <w:pPr>
        <w:ind w:firstLine="330"/>
        <w:jc w:val="both"/>
        <w:rPr/>
      </w:pPr>
      <w:r w:rsidDel="00000000" w:rsidR="00000000" w:rsidRPr="00000000">
        <w:rPr>
          <w:sz w:val="22"/>
          <w:szCs w:val="22"/>
          <w:rtl w:val="0"/>
        </w:rPr>
        <w:t xml:space="preserve">The mathematical observers developed in this paper—the Extended Kalman Filter (Theorem 3.2) and the Unscented Kalman Filter (Theorem 5.4)—provide national competition regulators (such as the Australian Competition and Consumer Commission [ACCC], the US Federal Trade Commission [FTC], and the UK Competition and Markets Authority [CMA]) with an operational algorithmic forensics pipeline:</w:t>
      </w:r>
      <w:r w:rsidDel="00000000" w:rsidR="00000000" w:rsidRPr="00000000">
        <w:rPr>
          <w:rtl w:val="0"/>
        </w:rPr>
      </w:r>
    </w:p>
    <w:p w:rsidR="00000000" w:rsidDel="00000000" w:rsidP="00000000" w:rsidRDefault="00000000" w:rsidRPr="00000000" w14:paraId="000001BF">
      <w:pPr>
        <w:numPr>
          <w:ilvl w:val="0"/>
          <w:numId w:val="1"/>
        </w:numPr>
        <w:spacing w:after="0" w:afterAutospacing="0"/>
        <w:ind w:left="720" w:hanging="360"/>
      </w:pPr>
      <w:r w:rsidDel="00000000" w:rsidR="00000000" w:rsidRPr="00000000">
        <w:rPr>
          <w:b w:val="1"/>
          <w:bCs w:val="1"/>
          <w:sz w:val="22"/>
          <w:szCs w:val="22"/>
          <w:rtl w:val="0"/>
        </w:rPr>
        <w:t xml:space="preserve">1. Real-Time Data Ingestion:</w:t>
      </w:r>
      <w:r w:rsidDel="00000000" w:rsidR="00000000" w:rsidRPr="00000000">
        <w:rPr>
          <w:sz w:val="22"/>
          <w:szCs w:val="22"/>
          <w:rtl w:val="0"/>
        </w:rPr>
        <w:t xml:space="preserve"> Regulators ingest high-frequency supermarket checkout scanner data, electricity wholesale spot transactions (AEMO), and official capital expenditure accounts (ABS Cat. 5206.0 / 5216.0).</w:t>
      </w:r>
      <w:r w:rsidDel="00000000" w:rsidR="00000000" w:rsidRPr="00000000">
        <w:rPr>
          <w:rtl w:val="0"/>
        </w:rPr>
      </w:r>
    </w:p>
    <w:p w:rsidR="00000000" w:rsidDel="00000000" w:rsidP="00000000" w:rsidRDefault="00000000" w:rsidRPr="00000000" w14:paraId="000001C0">
      <w:pPr>
        <w:numPr>
          <w:ilvl w:val="0"/>
          <w:numId w:val="1"/>
        </w:numPr>
        <w:spacing w:after="0" w:afterAutospacing="0" w:before="0" w:beforeAutospacing="0"/>
        <w:ind w:left="720" w:hanging="360"/>
      </w:pPr>
      <w:r w:rsidDel="00000000" w:rsidR="00000000" w:rsidRPr="00000000">
        <w:rPr>
          <w:sz w:val="22"/>
          <w:szCs w:val="22"/>
          <w:rtl w:val="0"/>
        </w:rPr>
        <w:t xml:space="preserve">2. Orthogonal State Decoupling: By executing `UnscentedKalmanDecoupler`, regulators decouple the observed price strain $Y(t)$ into its orthogonal components: true biophysical carrying capacity $R_n(t)$ and corporate monopoly toll extraction $R_a(t)$.</w:t>
      </w:r>
      <w:r w:rsidDel="00000000" w:rsidR="00000000" w:rsidRPr="00000000">
        <w:rPr>
          <w:rtl w:val="0"/>
        </w:rPr>
      </w:r>
    </w:p>
    <w:p w:rsidR="00000000" w:rsidDel="00000000" w:rsidP="00000000" w:rsidRDefault="00000000" w:rsidRPr="00000000" w14:paraId="000001C1">
      <w:pPr>
        <w:numPr>
          <w:ilvl w:val="0"/>
          <w:numId w:val="1"/>
        </w:numPr>
        <w:spacing w:before="0" w:beforeAutospacing="0"/>
        <w:ind w:left="720" w:hanging="360"/>
      </w:pPr>
      <w:r w:rsidDel="00000000" w:rsidR="00000000" w:rsidRPr="00000000">
        <w:rPr>
          <w:b w:val="1"/>
          <w:bCs w:val="1"/>
          <w:sz w:val="22"/>
          <w:szCs w:val="22"/>
          <w:rtl w:val="0"/>
        </w:rPr>
        <w:t xml:space="preserve">3. Evidentiary Standard for Anti-Profiteering Penalties:</w:t>
      </w:r>
      <w:r w:rsidDel="00000000" w:rsidR="00000000" w:rsidRPr="00000000">
        <w:rPr>
          <w:sz w:val="22"/>
          <w:szCs w:val="22"/>
          <w:rtl w:val="0"/>
        </w:rPr>
        <w:t xml:space="preserve"> If empirical telemetry confirms that physical capital and crop availability are stable or expanding ($\Delta \ln R_n(t) \ge 0$), any simultaneous increase in observed price strain ($\Delta Y(t) &gt; 0$) is mathematically proven to be pure institutional rent expansion ($\Delta R_a(t) &gt; 0$). This provides unambiguous mathematical evidence for regulatory intervention, eliminating corporate excuses that attribute margin expansion to 'global supply chain disruptions.'</w:t>
      </w:r>
      <w:r w:rsidDel="00000000" w:rsidR="00000000" w:rsidRPr="00000000">
        <w:rPr>
          <w:rtl w:val="0"/>
        </w:rPr>
      </w:r>
    </w:p>
    <w:p w:rsidR="00000000" w:rsidDel="00000000" w:rsidP="00000000" w:rsidRDefault="00000000" w:rsidRPr="00000000" w14:paraId="000001C2">
      <w:pPr>
        <w:pStyle w:val="Heading2"/>
        <w:rPr/>
      </w:pPr>
      <w:bookmarkStart w:colFirst="0" w:colLast="0" w:name="_8011rvthnh38" w:id="30"/>
      <w:bookmarkEnd w:id="30"/>
      <w:r w:rsidDel="00000000" w:rsidR="00000000" w:rsidRPr="00000000">
        <w:rPr>
          <w:b w:val="1"/>
          <w:bCs w:val="1"/>
          <w:rtl w:val="0"/>
        </w:rPr>
        <w:t xml:space="preserve">10. Concluding Remarks &amp; Open Research Horizons</w:t>
      </w:r>
      <w:r w:rsidDel="00000000" w:rsidR="00000000" w:rsidRPr="00000000">
        <w:rPr>
          <w:rtl w:val="0"/>
        </w:rPr>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rPr/>
      </w:pPr>
      <w:bookmarkStart w:colFirst="0" w:colLast="0" w:name="_oxyg68jgmd1d" w:id="31"/>
      <w:bookmarkEnd w:id="31"/>
      <w:r w:rsidDel="00000000" w:rsidR="00000000" w:rsidRPr="00000000">
        <w:rPr>
          <w:b w:val="1"/>
          <w:bCs w:val="1"/>
          <w:rtl w:val="0"/>
        </w:rPr>
        <w:t xml:space="preserve">10.1 Summary of Theoretical Breakthroughs</w:t>
      </w:r>
      <w:r w:rsidDel="00000000" w:rsidR="00000000" w:rsidRPr="00000000">
        <w:rPr>
          <w:rtl w:val="0"/>
        </w:rPr>
      </w:r>
    </w:p>
    <w:p w:rsidR="00000000" w:rsidDel="00000000" w:rsidP="00000000" w:rsidRDefault="00000000" w:rsidRPr="00000000" w14:paraId="000001C5">
      <w:pPr>
        <w:ind w:firstLine="330"/>
        <w:jc w:val="both"/>
        <w:rPr/>
      </w:pPr>
      <w:r w:rsidDel="00000000" w:rsidR="00000000" w:rsidRPr="00000000">
        <w:rPr>
          <w:sz w:val="22"/>
          <w:szCs w:val="22"/>
          <w:rtl w:val="0"/>
        </w:rPr>
        <w:t xml:space="preserve">This paper has developed a comprehensive, thermodynamically grounded state-space theory of macroeconomic dynamics within the framework of Value Physics. By replacing the unconstrained scalar production functions of neoclassical economics ($Y = F(K, L)$) with coupled non-linear differential equations governing physical stocks and fluxes, the framework achieves five foundational milestones:</w:t>
      </w:r>
      <w:r w:rsidDel="00000000" w:rsidR="00000000" w:rsidRPr="00000000">
        <w:rPr>
          <w:rtl w:val="0"/>
        </w:rPr>
      </w:r>
    </w:p>
    <w:p w:rsidR="00000000" w:rsidDel="00000000" w:rsidP="00000000" w:rsidRDefault="00000000" w:rsidRPr="00000000" w14:paraId="000001C6">
      <w:pPr>
        <w:numPr>
          <w:ilvl w:val="0"/>
          <w:numId w:val="4"/>
        </w:numPr>
        <w:spacing w:after="0" w:afterAutospacing="0"/>
        <w:ind w:left="720" w:hanging="360"/>
      </w:pPr>
      <w:r w:rsidDel="00000000" w:rsidR="00000000" w:rsidRPr="00000000">
        <w:rPr>
          <w:b w:val="1"/>
          <w:bCs w:val="1"/>
          <w:sz w:val="22"/>
          <w:szCs w:val="22"/>
          <w:rtl w:val="0"/>
        </w:rPr>
        <w:t xml:space="preserve">1. Dimensional Stock-Flow Separation:</w:t>
      </w:r>
      <w:r w:rsidDel="00000000" w:rsidR="00000000" w:rsidRPr="00000000">
        <w:rPr>
          <w:sz w:val="22"/>
          <w:szCs w:val="22"/>
          <w:rtl w:val="0"/>
        </w:rPr>
        <w:t xml:space="preserve"> Resolves the century-long capital-flow conflation by establishing the strict dimensional demarcation between instantaneous kinetic difficulty fluxes ($W_a, A_a$ in Watts or WEST/hr) and accumulated structural floors ($W_p, A_p$ in Joules or $\text{WEST}\cdot\text{hr}$).</w:t>
      </w:r>
      <w:r w:rsidDel="00000000" w:rsidR="00000000" w:rsidRPr="00000000">
        <w:rPr>
          <w:rtl w:val="0"/>
        </w:rPr>
      </w:r>
    </w:p>
    <w:p w:rsidR="00000000" w:rsidDel="00000000" w:rsidP="00000000" w:rsidRDefault="00000000" w:rsidRPr="00000000" w14:paraId="000001C7">
      <w:pPr>
        <w:numPr>
          <w:ilvl w:val="0"/>
          <w:numId w:val="4"/>
        </w:numPr>
        <w:spacing w:after="0" w:afterAutospacing="0" w:before="0" w:beforeAutospacing="0"/>
        <w:ind w:left="720" w:hanging="360"/>
      </w:pPr>
      <w:r w:rsidDel="00000000" w:rsidR="00000000" w:rsidRPr="00000000">
        <w:rPr>
          <w:b w:val="1"/>
          <w:bCs w:val="1"/>
          <w:sz w:val="22"/>
          <w:szCs w:val="22"/>
          <w:rtl w:val="0"/>
        </w:rPr>
        <w:t xml:space="preserve">2. Norm Isometry &amp; Passivity Asymmetry:</w:t>
      </w:r>
      <w:r w:rsidDel="00000000" w:rsidR="00000000" w:rsidRPr="00000000">
        <w:rPr>
          <w:sz w:val="22"/>
          <w:szCs w:val="22"/>
          <w:rtl w:val="0"/>
        </w:rPr>
        <w:t xml:space="preserve"> Proves that an orthogonal $45^\circ$ coordinate rotation maps operational conflicts into the Potential-Activity ($P, A$) Diamond Phase Space while preserving Euclidean metric distance (Theorem 1), and proves that the passive half-plane possesses zero autonomous kinetic thrust (Theorem 2), demonstrating the mathematical impossibility of fiscal austerity.</w:t>
      </w:r>
      <w:r w:rsidDel="00000000" w:rsidR="00000000" w:rsidRPr="00000000">
        <w:rPr>
          <w:rtl w:val="0"/>
        </w:rPr>
      </w:r>
    </w:p>
    <w:p w:rsidR="00000000" w:rsidDel="00000000" w:rsidP="00000000" w:rsidRDefault="00000000" w:rsidRPr="00000000" w14:paraId="000001C8">
      <w:pPr>
        <w:numPr>
          <w:ilvl w:val="0"/>
          <w:numId w:val="4"/>
        </w:numPr>
        <w:spacing w:after="0" w:afterAutospacing="0" w:before="0" w:beforeAutospacing="0"/>
        <w:ind w:left="720" w:hanging="360"/>
      </w:pPr>
      <w:r w:rsidDel="00000000" w:rsidR="00000000" w:rsidRPr="00000000">
        <w:rPr>
          <w:b w:val="1"/>
          <w:bCs w:val="1"/>
          <w:sz w:val="22"/>
          <w:szCs w:val="22"/>
          <w:rtl w:val="0"/>
        </w:rPr>
        <w:t xml:space="preserve">3. Finite Blowup &amp; Bifurcation Thresholds:</w:t>
      </w:r>
      <w:r w:rsidDel="00000000" w:rsidR="00000000" w:rsidRPr="00000000">
        <w:rPr>
          <w:sz w:val="22"/>
          <w:szCs w:val="22"/>
          <w:rtl w:val="0"/>
        </w:rPr>
        <w:t xml:space="preserve"> Proves the Autonomous Sclerosis Finite-Time Blowup Theorem (Theorem 3), demonstrating why financialized economies inevitably collapse without debt cancellation, and derives the analytical separatrix line $W_p = L_{\text{crit}} A_p$ and the compact elliptic Lyapunov Invariant Stability Envelope.</w:t>
      </w:r>
      <w:r w:rsidDel="00000000" w:rsidR="00000000" w:rsidRPr="00000000">
        <w:rPr>
          <w:rtl w:val="0"/>
        </w:rPr>
      </w:r>
    </w:p>
    <w:p w:rsidR="00000000" w:rsidDel="00000000" w:rsidP="00000000" w:rsidRDefault="00000000" w:rsidRPr="00000000" w14:paraId="000001C9">
      <w:pPr>
        <w:numPr>
          <w:ilvl w:val="0"/>
          <w:numId w:val="4"/>
        </w:numPr>
        <w:spacing w:after="0" w:afterAutospacing="0" w:before="0" w:beforeAutospacing="0"/>
        <w:ind w:left="720" w:hanging="360"/>
      </w:pPr>
      <w:r w:rsidDel="00000000" w:rsidR="00000000" w:rsidRPr="00000000">
        <w:rPr>
          <w:b w:val="1"/>
          <w:bCs w:val="1"/>
          <w:sz w:val="22"/>
          <w:szCs w:val="22"/>
          <w:rtl w:val="0"/>
        </w:rPr>
        <w:t xml:space="preserve">4. Multi-Sector Input-Output Duality:</w:t>
      </w:r>
      <w:r w:rsidDel="00000000" w:rsidR="00000000" w:rsidRPr="00000000">
        <w:rPr>
          <w:sz w:val="22"/>
          <w:szCs w:val="22"/>
          <w:rtl w:val="0"/>
        </w:rPr>
        <w:t xml:space="preserve"> Formulates the Sraffa-Leontief value tensor inverse, proving the Dynamic Drag Propagation Theorem (Theorem 4) along the transpose matrix $\mathbf{A}^T$ and the Thermodynamic Leontief Singularity Theorem (Theorem 5.1).</w:t>
      </w:r>
      <w:r w:rsidDel="00000000" w:rsidR="00000000" w:rsidRPr="00000000">
        <w:rPr>
          <w:rtl w:val="0"/>
        </w:rPr>
      </w:r>
    </w:p>
    <w:p w:rsidR="00000000" w:rsidDel="00000000" w:rsidP="00000000" w:rsidRDefault="00000000" w:rsidRPr="00000000" w14:paraId="000001CA">
      <w:pPr>
        <w:numPr>
          <w:ilvl w:val="0"/>
          <w:numId w:val="4"/>
        </w:numPr>
        <w:spacing w:before="0" w:beforeAutospacing="0"/>
        <w:ind w:left="720" w:hanging="360"/>
      </w:pPr>
      <w:r w:rsidDel="00000000" w:rsidR="00000000" w:rsidRPr="00000000">
        <w:rPr>
          <w:b w:val="1"/>
          <w:bCs w:val="1"/>
          <w:sz w:val="22"/>
          <w:szCs w:val="22"/>
          <w:rtl w:val="0"/>
        </w:rPr>
        <w:t xml:space="preserve">5. State-Space Reconstruction &amp; High-Order Filtering:</w:t>
      </w:r>
      <w:r w:rsidDel="00000000" w:rsidR="00000000" w:rsidRPr="00000000">
        <w:rPr>
          <w:sz w:val="22"/>
          <w:szCs w:val="22"/>
          <w:rtl w:val="0"/>
        </w:rPr>
        <w:t xml:space="preserve"> Formulates the Extended Kalman Filter (Theorem 3.2) and Unscented Kalman Filter (Theorem 5.4), proving that latent physical carrying capacity ($R_n$) and monopoly extraction ($R_a$) are uniformly observable and reconstructible from noisy public data with bounded error covariance.</w:t>
      </w:r>
      <w:r w:rsidDel="00000000" w:rsidR="00000000" w:rsidRPr="00000000">
        <w:rPr>
          <w:rtl w:val="0"/>
        </w:rPr>
      </w:r>
    </w:p>
    <w:p w:rsidR="00000000" w:rsidDel="00000000" w:rsidP="00000000" w:rsidRDefault="00000000" w:rsidRPr="00000000" w14:paraId="000001CB">
      <w:pPr>
        <w:pStyle w:val="Heading3"/>
        <w:rPr/>
      </w:pPr>
      <w:bookmarkStart w:colFirst="0" w:colLast="0" w:name="_7xbkudlbrucc" w:id="32"/>
      <w:bookmarkEnd w:id="32"/>
      <w:r w:rsidDel="00000000" w:rsidR="00000000" w:rsidRPr="00000000">
        <w:rPr>
          <w:b w:val="1"/>
          <w:bCs w:val="1"/>
          <w:rtl w:val="0"/>
        </w:rPr>
        <w:t xml:space="preserve">10.2 Dissolution of the Neoclassical Capital Fallacy</w:t>
      </w:r>
      <w:r w:rsidDel="00000000" w:rsidR="00000000" w:rsidRPr="00000000">
        <w:rPr>
          <w:rtl w:val="0"/>
        </w:rPr>
      </w:r>
    </w:p>
    <w:p w:rsidR="00000000" w:rsidDel="00000000" w:rsidP="00000000" w:rsidRDefault="00000000" w:rsidRPr="00000000" w14:paraId="000001CC">
      <w:pPr>
        <w:ind w:firstLine="330"/>
        <w:jc w:val="both"/>
        <w:rPr/>
      </w:pPr>
      <w:r w:rsidDel="00000000" w:rsidR="00000000" w:rsidRPr="00000000">
        <w:rPr>
          <w:sz w:val="22"/>
          <w:szCs w:val="22"/>
          <w:rtl w:val="0"/>
        </w:rPr>
        <w:t xml:space="preserve">For over a century, macroeconomic orthodoxy has treated capital as a self-replicating monetary fund capable of generating perpetual exponential yields independently of the biophysical environment. By formalizing the thermodynamic identity of capital as an integrated reservoir of past exergy expenditure subject to continuous entropic depreciation ($\delta_p$), Value Physics dissolves the core fallacies of the neoclassical synthesis. The reswitching and reverse capital deepening anomalies of the Cambridge Capital Controversy are shown to be mathematical artifacts of conflating physical exergy carrying capacity ($W_p$) with institutional debt claims ($A_p$). When measured in physical units of Joules and metabolic difficulty ($\text{WEST}\cdot\text{hr}$), capital ordering is strictly monotonic, restoring logical consistency to macroeconomic theory.</w:t>
      </w:r>
      <w:r w:rsidDel="00000000" w:rsidR="00000000" w:rsidRPr="00000000">
        <w:rPr>
          <w:rtl w:val="0"/>
        </w:rPr>
      </w:r>
    </w:p>
    <w:p w:rsidR="00000000" w:rsidDel="00000000" w:rsidP="00000000" w:rsidRDefault="00000000" w:rsidRPr="00000000" w14:paraId="000001CD">
      <w:pPr>
        <w:pStyle w:val="Heading3"/>
        <w:rPr/>
      </w:pPr>
      <w:bookmarkStart w:colFirst="0" w:colLast="0" w:name="_mqfu5j15pmiq" w:id="33"/>
      <w:bookmarkEnd w:id="33"/>
      <w:r w:rsidDel="00000000" w:rsidR="00000000" w:rsidRPr="00000000">
        <w:rPr>
          <w:b w:val="1"/>
          <w:bCs w:val="1"/>
          <w:rtl w:val="0"/>
        </w:rPr>
        <w:t xml:space="preserve">10.3 Methodological Synthesis: Bioeconomics, Sraffian Analysis &amp; Non-Linear Dynamics</w:t>
      </w:r>
      <w:r w:rsidDel="00000000" w:rsidR="00000000" w:rsidRPr="00000000">
        <w:rPr>
          <w:rtl w:val="0"/>
        </w:rPr>
      </w:r>
    </w:p>
    <w:p w:rsidR="00000000" w:rsidDel="00000000" w:rsidP="00000000" w:rsidRDefault="00000000" w:rsidRPr="00000000" w14:paraId="000001CE">
      <w:pPr>
        <w:ind w:firstLine="330"/>
        <w:jc w:val="both"/>
        <w:rPr/>
      </w:pPr>
      <w:r w:rsidDel="00000000" w:rsidR="00000000" w:rsidRPr="00000000">
        <w:rPr>
          <w:sz w:val="22"/>
          <w:szCs w:val="22"/>
          <w:rtl w:val="0"/>
        </w:rPr>
        <w:t xml:space="preserve">Value Physics unites three major heterodox traditions that previously developed in parallel: Nicholas Georgescu-Roegen's bioeconomics and the entropy law; Piero Sraffa's production of commodities by means of commodities and basic vs. non-basic goods; and Wynne Godley and Marc Lavoie's stock-flow consistent monetary macroeconomics. By embedding Sraffa's input-output pricing equations within Godley-Lavoie balance sheets and subjecting them to Lyapunov stability analysis, Value Physics bridges the divide between ecological reality and monetary accounting.</w:t>
      </w:r>
      <w:r w:rsidDel="00000000" w:rsidR="00000000" w:rsidRPr="00000000">
        <w:rPr>
          <w:rtl w:val="0"/>
        </w:rPr>
      </w:r>
    </w:p>
    <w:p w:rsidR="00000000" w:rsidDel="00000000" w:rsidP="00000000" w:rsidRDefault="00000000" w:rsidRPr="00000000" w14:paraId="000001CF">
      <w:pPr>
        <w:pStyle w:val="Heading3"/>
        <w:rPr/>
      </w:pPr>
      <w:bookmarkStart w:colFirst="0" w:colLast="0" w:name="_6utkj9ko8okr" w:id="34"/>
      <w:bookmarkEnd w:id="34"/>
      <w:r w:rsidDel="00000000" w:rsidR="00000000" w:rsidRPr="00000000">
        <w:rPr>
          <w:b w:val="1"/>
          <w:bCs w:val="1"/>
          <w:rtl w:val="0"/>
        </w:rPr>
        <w:t xml:space="preserve">10.4 Open Research Horizons</w:t>
      </w:r>
      <w:r w:rsidDel="00000000" w:rsidR="00000000" w:rsidRPr="00000000">
        <w:rPr>
          <w:rtl w:val="0"/>
        </w:rPr>
      </w:r>
    </w:p>
    <w:p w:rsidR="00000000" w:rsidDel="00000000" w:rsidP="00000000" w:rsidRDefault="00000000" w:rsidRPr="00000000" w14:paraId="000001D0">
      <w:pPr>
        <w:ind w:firstLine="330"/>
        <w:jc w:val="both"/>
        <w:rPr/>
      </w:pPr>
      <w:r w:rsidDel="00000000" w:rsidR="00000000" w:rsidRPr="00000000">
        <w:rPr>
          <w:sz w:val="22"/>
          <w:szCs w:val="22"/>
          <w:rtl w:val="0"/>
        </w:rPr>
        <w:t xml:space="preserve">While the present treatise establishes the core analytical and econometric foundations of the Work-Antiwork state-space, several promising research frontiers remain open:</w:t>
      </w:r>
      <w:r w:rsidDel="00000000" w:rsidR="00000000" w:rsidRPr="00000000">
        <w:rPr>
          <w:rtl w:val="0"/>
        </w:rPr>
      </w:r>
    </w:p>
    <w:p w:rsidR="00000000" w:rsidDel="00000000" w:rsidP="00000000" w:rsidRDefault="00000000" w:rsidRPr="00000000" w14:paraId="000001D1">
      <w:pPr>
        <w:numPr>
          <w:ilvl w:val="0"/>
          <w:numId w:val="6"/>
        </w:numPr>
        <w:spacing w:after="0" w:afterAutospacing="0"/>
        <w:ind w:left="720" w:hanging="360"/>
      </w:pPr>
      <w:r w:rsidDel="00000000" w:rsidR="00000000" w:rsidRPr="00000000">
        <w:rPr>
          <w:b w:val="1"/>
          <w:bCs w:val="1"/>
          <w:sz w:val="22"/>
          <w:szCs w:val="22"/>
          <w:rtl w:val="0"/>
        </w:rPr>
        <w:t xml:space="preserve">1. Non-Markovian Memory Kernels:</w:t>
      </w:r>
      <w:r w:rsidDel="00000000" w:rsidR="00000000" w:rsidRPr="00000000">
        <w:rPr>
          <w:sz w:val="22"/>
          <w:szCs w:val="22"/>
          <w:rtl w:val="0"/>
        </w:rPr>
        <w:t xml:space="preserve"> Extending the dynamic system (Eqs. 2–3) to integro-differential equations incorporating Volterra memory kernels $\int_0^t K(t - s) W_p(s) ds$, modeling historical hysteresis in institutional trust, soil organic matter restoration, and structural sclerosis.</w:t>
      </w:r>
      <w:r w:rsidDel="00000000" w:rsidR="00000000" w:rsidRPr="00000000">
        <w:rPr>
          <w:rtl w:val="0"/>
        </w:rPr>
      </w:r>
    </w:p>
    <w:p w:rsidR="00000000" w:rsidDel="00000000" w:rsidP="00000000" w:rsidRDefault="00000000" w:rsidRPr="00000000" w14:paraId="000001D2">
      <w:pPr>
        <w:numPr>
          <w:ilvl w:val="0"/>
          <w:numId w:val="6"/>
        </w:numPr>
        <w:spacing w:after="0" w:afterAutospacing="0" w:before="0" w:beforeAutospacing="0"/>
        <w:ind w:left="720" w:hanging="360"/>
      </w:pPr>
      <w:r w:rsidDel="00000000" w:rsidR="00000000" w:rsidRPr="00000000">
        <w:rPr>
          <w:b w:val="1"/>
          <w:bCs w:val="1"/>
          <w:sz w:val="22"/>
          <w:szCs w:val="22"/>
          <w:rtl w:val="0"/>
        </w:rPr>
        <w:t xml:space="preserve">2. Fractional-Order Sclerosis Dynamics:</w:t>
      </w:r>
      <w:r w:rsidDel="00000000" w:rsidR="00000000" w:rsidRPr="00000000">
        <w:rPr>
          <w:sz w:val="22"/>
          <w:szCs w:val="22"/>
          <w:rtl w:val="0"/>
        </w:rPr>
        <w:t xml:space="preserve"> Formulating Caputo fractional derivatives ($d^\alpha A_p / dt^\alpha, 0 &lt; \alpha &lt; 1$) to capture anomalous power-law diffusion and long-memory persistence in financial debt networks.</w:t>
      </w:r>
      <w:r w:rsidDel="00000000" w:rsidR="00000000" w:rsidRPr="00000000">
        <w:rPr>
          <w:rtl w:val="0"/>
        </w:rPr>
      </w:r>
    </w:p>
    <w:p w:rsidR="00000000" w:rsidDel="00000000" w:rsidP="00000000" w:rsidRDefault="00000000" w:rsidRPr="00000000" w14:paraId="000001D3">
      <w:pPr>
        <w:numPr>
          <w:ilvl w:val="0"/>
          <w:numId w:val="6"/>
        </w:numPr>
        <w:spacing w:after="0" w:afterAutospacing="0" w:before="0" w:beforeAutospacing="0"/>
        <w:ind w:left="720" w:hanging="360"/>
      </w:pPr>
      <w:r w:rsidDel="00000000" w:rsidR="00000000" w:rsidRPr="00000000">
        <w:rPr>
          <w:b w:val="1"/>
          <w:bCs w:val="1"/>
          <w:sz w:val="22"/>
          <w:szCs w:val="22"/>
          <w:rtl w:val="0"/>
        </w:rPr>
        <w:t xml:space="preserve">3. High-Dimensional Spatial PDEs:</w:t>
      </w:r>
      <w:r w:rsidDel="00000000" w:rsidR="00000000" w:rsidRPr="00000000">
        <w:rPr>
          <w:sz w:val="22"/>
          <w:szCs w:val="22"/>
          <w:rtl w:val="0"/>
        </w:rPr>
        <w:t xml:space="preserve"> Coupling the 10-node regional logistics network into a continuous reaction-diffusion partial differential equation $\partial \mathbf{z} / \partial t = \mathbf{D} \nabla^2 \mathbf{z} + \mathbf{f}(\mathbf{z})$, modeling spatial value transport across continental landmasses.</w:t>
      </w:r>
      <w:r w:rsidDel="00000000" w:rsidR="00000000" w:rsidRPr="00000000">
        <w:rPr>
          <w:rtl w:val="0"/>
        </w:rPr>
      </w:r>
    </w:p>
    <w:p w:rsidR="00000000" w:rsidDel="00000000" w:rsidP="00000000" w:rsidRDefault="00000000" w:rsidRPr="00000000" w14:paraId="000001D4">
      <w:pPr>
        <w:numPr>
          <w:ilvl w:val="0"/>
          <w:numId w:val="6"/>
        </w:numPr>
        <w:spacing w:before="0" w:beforeAutospacing="0"/>
        <w:ind w:left="720" w:hanging="360"/>
      </w:pPr>
      <w:r w:rsidDel="00000000" w:rsidR="00000000" w:rsidRPr="00000000">
        <w:rPr>
          <w:b w:val="1"/>
          <w:bCs w:val="1"/>
          <w:sz w:val="22"/>
          <w:szCs w:val="22"/>
          <w:rtl w:val="0"/>
        </w:rPr>
        <w:t xml:space="preserve">4. Quantum-Topological Decision Fields:</w:t>
      </w:r>
      <w:r w:rsidDel="00000000" w:rsidR="00000000" w:rsidRPr="00000000">
        <w:rPr>
          <w:sz w:val="22"/>
          <w:szCs w:val="22"/>
          <w:rtl w:val="0"/>
        </w:rPr>
        <w:t xml:space="preserve"> Formulating the interaction of existential urgency ($U$) and cognitive bandwidth as a path-integral optimization problem on curved Riemannian manifolds.</w:t>
      </w:r>
      <w:r w:rsidDel="00000000" w:rsidR="00000000" w:rsidRPr="00000000">
        <w:rPr>
          <w:rtl w:val="0"/>
        </w:rPr>
      </w:r>
    </w:p>
    <w:p w:rsidR="00000000" w:rsidDel="00000000" w:rsidP="00000000" w:rsidRDefault="00000000" w:rsidRPr="00000000" w14:paraId="000001D5">
      <w:pPr>
        <w:pStyle w:val="Heading2"/>
        <w:rPr/>
      </w:pPr>
      <w:bookmarkStart w:colFirst="0" w:colLast="0" w:name="_ia5d38vuwo8x" w:id="35"/>
      <w:bookmarkEnd w:id="35"/>
      <w:r w:rsidDel="00000000" w:rsidR="00000000" w:rsidRPr="00000000">
        <w:rPr>
          <w:b w:val="1"/>
          <w:bCs w:val="1"/>
          <w:rtl w:val="0"/>
        </w:rPr>
        <w:t xml:space="preserve">Appendix A: Multi-Sector Sraffa-Leontief Inversion &amp; Technical Coefficients Derivation</w:t>
      </w:r>
      <w:r w:rsidDel="00000000" w:rsidR="00000000" w:rsidRPr="00000000">
        <w:rPr>
          <w:rtl w:val="0"/>
        </w:rPr>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rPr/>
      </w:pPr>
      <w:bookmarkStart w:colFirst="0" w:colLast="0" w:name="_qa9rav7fc504" w:id="36"/>
      <w:bookmarkEnd w:id="36"/>
      <w:r w:rsidDel="00000000" w:rsidR="00000000" w:rsidRPr="00000000">
        <w:rPr>
          <w:b w:val="1"/>
          <w:bCs w:val="1"/>
          <w:rtl w:val="0"/>
        </w:rPr>
        <w:t xml:space="preserve">A.1 The Empirical 5-Sector Technical Coefficients Matrix</w:t>
      </w:r>
      <w:r w:rsidDel="00000000" w:rsidR="00000000" w:rsidRPr="00000000">
        <w:rPr>
          <w:rtl w:val="0"/>
        </w:rPr>
      </w:r>
    </w:p>
    <w:p w:rsidR="00000000" w:rsidDel="00000000" w:rsidP="00000000" w:rsidRDefault="00000000" w:rsidRPr="00000000" w14:paraId="000001D8">
      <w:pPr>
        <w:ind w:firstLine="330"/>
        <w:jc w:val="both"/>
        <w:rPr/>
      </w:pPr>
      <w:r w:rsidDel="00000000" w:rsidR="00000000" w:rsidRPr="00000000">
        <w:rPr>
          <w:sz w:val="22"/>
          <w:szCs w:val="22"/>
          <w:rtl w:val="0"/>
        </w:rPr>
        <w:t xml:space="preserve">The empirical inter-industry technical matrix $\mathbf{A} \in \mathbb{R}^{5 \times 5}$ formalizes the direct requirements of intermediate inputs per unit of gross output across the five essential provisioning sectors: Sector 1 (Food / Agriculture), Sector 2 (Energy / Power &amp; Fuel), Sector 3 (Water / Bulk Supply &amp; Treatment), Sector 4 (Shelter / Housing &amp; Infrastructure), and Sector 5 (Care / Health, Education &amp; Civic Maintenance). The matrix coefficients are calibrated against the Australian Bureau of Statistics (ABS) Input-Output Tables (Catalogue 5209.0.55.001) and regional microdata:</w:t>
      </w:r>
      <w:r w:rsidDel="00000000" w:rsidR="00000000" w:rsidRPr="00000000">
        <w:rPr>
          <w:rtl w:val="0"/>
        </w:rPr>
      </w:r>
    </w:p>
    <w:p w:rsidR="00000000" w:rsidDel="00000000" w:rsidP="00000000" w:rsidRDefault="00000000" w:rsidRPr="00000000" w14:paraId="000001D9">
      <w:pPr>
        <w:jc w:val="center"/>
        <w:rPr/>
      </w:pPr>
      <w:r w:rsidDel="00000000" w:rsidR="00000000" w:rsidRPr="00000000">
        <w:rPr>
          <w:rFonts w:ascii="Cambria Math" w:cs="Cambria Math" w:eastAsia="Cambria Math" w:hAnsi="Cambria Math"/>
          <w:sz w:val="22"/>
          <w:szCs w:val="22"/>
          <w:rtl w:val="0"/>
        </w:rPr>
        <w:t xml:space="preserve">$$\mathbf{A} = \begin{pmatrix} 0.000 &amp; 0.001 &amp; 0.002 &amp; 0.500 &amp; 0.100 \\ 0.050 &amp; 0.000 &amp; 0.450 &amp; 15.000 &amp; 1.200 \\ 0.002 &amp; 0.001 &amp; 0.000 &amp; 0.800 &amp; 0.050 \\ 0.001 &amp; 0.0005 &amp; 0.0005 &amp; 0.000 &amp; 0.020 \\ 0.002 &amp; 0.001 &amp; 0.001 &amp; 0.050 &amp; 0.000 \end{pmatrix} \quad \text{(A.1)}$$</w:t>
      </w:r>
      <w:r w:rsidDel="00000000" w:rsidR="00000000" w:rsidRPr="00000000">
        <w:rPr>
          <w:rtl w:val="0"/>
        </w:rPr>
      </w:r>
    </w:p>
    <w:p w:rsidR="00000000" w:rsidDel="00000000" w:rsidP="00000000" w:rsidRDefault="00000000" w:rsidRPr="00000000" w14:paraId="000001DA">
      <w:pPr>
        <w:ind w:firstLine="330"/>
        <w:jc w:val="both"/>
        <w:rPr/>
      </w:pPr>
      <w:r w:rsidDel="00000000" w:rsidR="00000000" w:rsidRPr="00000000">
        <w:rPr>
          <w:sz w:val="22"/>
          <w:szCs w:val="22"/>
          <w:rtl w:val="0"/>
        </w:rPr>
        <w:t xml:space="preserve">Each element $a_{ij}$ represents the physical quantity of intermediate good $i$ required to produce one physical unit of gross output in sector $j$. Specifically:</w:t>
      </w:r>
      <w:r w:rsidDel="00000000" w:rsidR="00000000" w:rsidRPr="00000000">
        <w:rPr>
          <w:rtl w:val="0"/>
        </w:rPr>
      </w:r>
    </w:p>
    <w:p w:rsidR="00000000" w:rsidDel="00000000" w:rsidP="00000000" w:rsidRDefault="00000000" w:rsidRPr="00000000" w14:paraId="000001DB">
      <w:pPr>
        <w:numPr>
          <w:ilvl w:val="0"/>
          <w:numId w:val="3"/>
        </w:numPr>
        <w:spacing w:after="0" w:afterAutospacing="0"/>
        <w:ind w:left="720" w:hanging="360"/>
      </w:pPr>
      <w:r w:rsidDel="00000000" w:rsidR="00000000" w:rsidRPr="00000000">
        <w:rPr>
          <w:sz w:val="22"/>
          <w:szCs w:val="22"/>
          <w:rtl w:val="0"/>
        </w:rPr>
        <w:t xml:space="preserve">$a_{21} = 0.050$: Producing 1.0 kg of Food requires 0.050 kWh of direct fuel and electricity for diesel tractors, irrigation pumping, and grain drying.</w:t>
      </w:r>
      <w:r w:rsidDel="00000000" w:rsidR="00000000" w:rsidRPr="00000000">
        <w:rPr>
          <w:rtl w:val="0"/>
        </w:rPr>
      </w:r>
    </w:p>
    <w:p w:rsidR="00000000" w:rsidDel="00000000" w:rsidP="00000000" w:rsidRDefault="00000000" w:rsidRPr="00000000" w14:paraId="000001DC">
      <w:pPr>
        <w:numPr>
          <w:ilvl w:val="0"/>
          <w:numId w:val="3"/>
        </w:numPr>
        <w:spacing w:after="0" w:afterAutospacing="0" w:before="0" w:beforeAutospacing="0"/>
        <w:ind w:left="720" w:hanging="360"/>
      </w:pPr>
      <w:r w:rsidDel="00000000" w:rsidR="00000000" w:rsidRPr="00000000">
        <w:rPr>
          <w:sz w:val="22"/>
          <w:szCs w:val="22"/>
          <w:rtl w:val="0"/>
        </w:rPr>
        <w:t xml:space="preserve">$a_{23} = 0.450$: Producing 1.0 kL of treated potable Water requires 0.450 kWh of electrical energy for deep-well extraction, filtration, and pipeline pressurization.</w:t>
      </w:r>
      <w:r w:rsidDel="00000000" w:rsidR="00000000" w:rsidRPr="00000000">
        <w:rPr>
          <w:rtl w:val="0"/>
        </w:rPr>
      </w:r>
    </w:p>
    <w:p w:rsidR="00000000" w:rsidDel="00000000" w:rsidP="00000000" w:rsidRDefault="00000000" w:rsidRPr="00000000" w14:paraId="000001DD">
      <w:pPr>
        <w:numPr>
          <w:ilvl w:val="0"/>
          <w:numId w:val="3"/>
        </w:numPr>
        <w:spacing w:after="0" w:afterAutospacing="0" w:before="0" w:beforeAutospacing="0"/>
        <w:ind w:left="720" w:hanging="360"/>
      </w:pPr>
      <w:r w:rsidDel="00000000" w:rsidR="00000000" w:rsidRPr="00000000">
        <w:rPr>
          <w:sz w:val="22"/>
          <w:szCs w:val="22"/>
          <w:rtl w:val="0"/>
        </w:rPr>
        <w:t xml:space="preserve">$a_{24} = 15.000$: Constructing and maintaining 1.0 $\text{m}^2$ of Shelter requires 15.000 kWh of energy embodied in cement, structural steel, brick firing, and machine excavation.</w:t>
      </w:r>
      <w:r w:rsidDel="00000000" w:rsidR="00000000" w:rsidRPr="00000000">
        <w:rPr>
          <w:rtl w:val="0"/>
        </w:rPr>
      </w:r>
    </w:p>
    <w:p w:rsidR="00000000" w:rsidDel="00000000" w:rsidP="00000000" w:rsidRDefault="00000000" w:rsidRPr="00000000" w14:paraId="000001DE">
      <w:pPr>
        <w:numPr>
          <w:ilvl w:val="0"/>
          <w:numId w:val="3"/>
        </w:numPr>
        <w:spacing w:before="0" w:beforeAutospacing="0"/>
        <w:ind w:left="720" w:hanging="360"/>
      </w:pPr>
      <w:r w:rsidDel="00000000" w:rsidR="00000000" w:rsidRPr="00000000">
        <w:rPr>
          <w:sz w:val="22"/>
          <w:szCs w:val="22"/>
          <w:rtl w:val="0"/>
        </w:rPr>
        <w:t xml:space="preserve">$a_{14} = 0.500$: Maintaining shelter infrastructure absorbs 0.500 units of subsistence provisioning for construction labor.</w:t>
      </w:r>
      <w:r w:rsidDel="00000000" w:rsidR="00000000" w:rsidRPr="00000000">
        <w:rPr>
          <w:rtl w:val="0"/>
        </w:rPr>
      </w:r>
    </w:p>
    <w:p w:rsidR="00000000" w:rsidDel="00000000" w:rsidP="00000000" w:rsidRDefault="00000000" w:rsidRPr="00000000" w14:paraId="000001DF">
      <w:pPr>
        <w:pStyle w:val="Heading3"/>
        <w:rPr/>
      </w:pPr>
      <w:bookmarkStart w:colFirst="0" w:colLast="0" w:name="_f70wbvxjpdxo" w:id="37"/>
      <w:bookmarkEnd w:id="37"/>
      <w:r w:rsidDel="00000000" w:rsidR="00000000" w:rsidRPr="00000000">
        <w:rPr>
          <w:b w:val="1"/>
          <w:bCs w:val="1"/>
          <w:rtl w:val="0"/>
        </w:rPr>
        <w:t xml:space="preserve">A.2 Solvency Verification: The Hawkins-Simon Stability Theorem</w:t>
      </w:r>
      <w:r w:rsidDel="00000000" w:rsidR="00000000" w:rsidRPr="00000000">
        <w:rPr>
          <w:rtl w:val="0"/>
        </w:rPr>
      </w:r>
    </w:p>
    <w:p w:rsidR="00000000" w:rsidDel="00000000" w:rsidP="00000000" w:rsidRDefault="00000000" w:rsidRPr="00000000" w14:paraId="000001E0">
      <w:pPr>
        <w:ind w:firstLine="330"/>
        <w:jc w:val="both"/>
        <w:rPr/>
      </w:pPr>
      <w:r w:rsidDel="00000000" w:rsidR="00000000" w:rsidRPr="00000000">
        <w:rPr>
          <w:sz w:val="22"/>
          <w:szCs w:val="22"/>
          <w:rtl w:val="0"/>
        </w:rPr>
        <w:t xml:space="preserve">The net physical production matrix $(\mathbf{I} - \mathbf{A})$ is given by:</w:t>
      </w:r>
      <w:r w:rsidDel="00000000" w:rsidR="00000000" w:rsidRPr="00000000">
        <w:rPr>
          <w:rtl w:val="0"/>
        </w:rPr>
      </w:r>
    </w:p>
    <w:p w:rsidR="00000000" w:rsidDel="00000000" w:rsidP="00000000" w:rsidRDefault="00000000" w:rsidRPr="00000000" w14:paraId="000001E1">
      <w:pPr>
        <w:jc w:val="center"/>
        <w:rPr/>
      </w:pPr>
      <w:r w:rsidDel="00000000" w:rsidR="00000000" w:rsidRPr="00000000">
        <w:rPr>
          <w:rFonts w:ascii="Cambria Math" w:cs="Cambria Math" w:eastAsia="Cambria Math" w:hAnsi="Cambria Math"/>
          <w:sz w:val="22"/>
          <w:szCs w:val="22"/>
          <w:rtl w:val="0"/>
        </w:rPr>
        <w:t xml:space="preserve">$$\mathbf{I} - \mathbf{A} = \begin{pmatrix} 1.000 &amp; -0.001 &amp; -0.002 &amp; -0.500 &amp; -0.100 \\ -0.050 &amp; 1.000 &amp; -0.450 &amp; -15.000 &amp; -1.200 \\ -0.002 &amp; -0.001 &amp; 1.000 &amp; -0.800 &amp; -0.050 \\ -0.001 &amp; -0.0005 &amp; -0.0005 &amp; 1.000 &amp; -0.020 \\ -0.002 &amp; -0.001 &amp; -0.001 &amp; -0.050 &amp; 1.000 \end{pmatrix} \quad \text{(A.2)}$$</w:t>
      </w:r>
      <w:r w:rsidDel="00000000" w:rsidR="00000000" w:rsidRPr="00000000">
        <w:rPr>
          <w:rtl w:val="0"/>
        </w:rPr>
      </w:r>
    </w:p>
    <w:p w:rsidR="00000000" w:rsidDel="00000000" w:rsidP="00000000" w:rsidRDefault="00000000" w:rsidRPr="00000000" w14:paraId="000001E2">
      <w:pPr>
        <w:ind w:firstLine="330"/>
        <w:jc w:val="both"/>
        <w:rPr/>
      </w:pPr>
      <w:r w:rsidDel="00000000" w:rsidR="00000000" w:rsidRPr="00000000">
        <w:rPr>
          <w:sz w:val="22"/>
          <w:szCs w:val="22"/>
          <w:rtl w:val="0"/>
        </w:rPr>
        <w:t xml:space="preserve">A linear multi-sector production system is physically viable if and only if it satisfies the Hawkins-Simon (1949) condition: every leading principal minor $D_k = \det[(\mathbf{I} - \mathbf{A})_{1:k, 1:k}]$ must be strictly positive. Evaluating the sequence of principal minors:</w:t>
      </w:r>
      <w:r w:rsidDel="00000000" w:rsidR="00000000" w:rsidRPr="00000000">
        <w:rPr>
          <w:rtl w:val="0"/>
        </w:rPr>
      </w:r>
    </w:p>
    <w:p w:rsidR="00000000" w:rsidDel="00000000" w:rsidP="00000000" w:rsidRDefault="00000000" w:rsidRPr="00000000" w14:paraId="000001E3">
      <w:pPr>
        <w:jc w:val="center"/>
        <w:rPr/>
      </w:pPr>
      <w:r w:rsidDel="00000000" w:rsidR="00000000" w:rsidRPr="00000000">
        <w:rPr>
          <w:rFonts w:ascii="Cambria Math" w:cs="Cambria Math" w:eastAsia="Cambria Math" w:hAnsi="Cambria Math"/>
          <w:sz w:val="22"/>
          <w:szCs w:val="22"/>
          <w:rtl w:val="0"/>
        </w:rPr>
        <w:t xml:space="preserve">$$D_1 = |1.000| = 1.000000 &gt; 0$$</w:t>
      </w:r>
      <w:r w:rsidDel="00000000" w:rsidR="00000000" w:rsidRPr="00000000">
        <w:rPr>
          <w:rtl w:val="0"/>
        </w:rPr>
      </w:r>
    </w:p>
    <w:p w:rsidR="00000000" w:rsidDel="00000000" w:rsidP="00000000" w:rsidRDefault="00000000" w:rsidRPr="00000000" w14:paraId="000001E4">
      <w:pPr>
        <w:jc w:val="center"/>
        <w:rPr/>
      </w:pPr>
      <w:r w:rsidDel="00000000" w:rsidR="00000000" w:rsidRPr="00000000">
        <w:rPr>
          <w:rFonts w:ascii="Cambria Math" w:cs="Cambria Math" w:eastAsia="Cambria Math" w:hAnsi="Cambria Math"/>
          <w:sz w:val="22"/>
          <w:szCs w:val="22"/>
          <w:rtl w:val="0"/>
        </w:rPr>
        <w:t xml:space="preserve">$$D_2 = \det \begin{pmatrix} 1.000 &amp; -0.001 \\ -0.050 &amp; 1.000 \end{pmatrix} = 1.000 - 0.000050 = 0.999950 &gt; 0$$</w:t>
      </w:r>
      <w:r w:rsidDel="00000000" w:rsidR="00000000" w:rsidRPr="00000000">
        <w:rPr>
          <w:rtl w:val="0"/>
        </w:rPr>
      </w:r>
    </w:p>
    <w:p w:rsidR="00000000" w:rsidDel="00000000" w:rsidP="00000000" w:rsidRDefault="00000000" w:rsidRPr="00000000" w14:paraId="000001E5">
      <w:pPr>
        <w:jc w:val="center"/>
        <w:rPr/>
      </w:pPr>
      <w:r w:rsidDel="00000000" w:rsidR="00000000" w:rsidRPr="00000000">
        <w:rPr>
          <w:rFonts w:ascii="Cambria Math" w:cs="Cambria Math" w:eastAsia="Cambria Math" w:hAnsi="Cambria Math"/>
          <w:sz w:val="22"/>
          <w:szCs w:val="22"/>
          <w:rtl w:val="0"/>
        </w:rPr>
        <w:t xml:space="preserve">$$D_3 = \det \begin{pmatrix} 1.000 &amp; -0.001 &amp; -0.002 \\ -0.050 &amp; 1.000 &amp; -0.450 \\ -0.002 &amp; -0.001 &amp; 1.000 \end{pmatrix} = 0.999495 &gt; 0$$</w:t>
      </w:r>
      <w:r w:rsidDel="00000000" w:rsidR="00000000" w:rsidRPr="00000000">
        <w:rPr>
          <w:rtl w:val="0"/>
        </w:rPr>
      </w:r>
    </w:p>
    <w:p w:rsidR="00000000" w:rsidDel="00000000" w:rsidP="00000000" w:rsidRDefault="00000000" w:rsidRPr="00000000" w14:paraId="000001E6">
      <w:pPr>
        <w:jc w:val="center"/>
        <w:rPr/>
      </w:pPr>
      <w:r w:rsidDel="00000000" w:rsidR="00000000" w:rsidRPr="00000000">
        <w:rPr>
          <w:rFonts w:ascii="Cambria Math" w:cs="Cambria Math" w:eastAsia="Cambria Math" w:hAnsi="Cambria Math"/>
          <w:sz w:val="22"/>
          <w:szCs w:val="22"/>
          <w:rtl w:val="0"/>
        </w:rPr>
        <w:t xml:space="preserve">$$D_4 = \det[(\mathbf{I} - \mathbf{A})_{1:4, 1:4}] = 0.990877 &gt; 0$$</w:t>
      </w:r>
      <w:r w:rsidDel="00000000" w:rsidR="00000000" w:rsidRPr="00000000">
        <w:rPr>
          <w:rtl w:val="0"/>
        </w:rPr>
      </w:r>
    </w:p>
    <w:p w:rsidR="00000000" w:rsidDel="00000000" w:rsidP="00000000" w:rsidRDefault="00000000" w:rsidRPr="00000000" w14:paraId="000001E7">
      <w:pPr>
        <w:jc w:val="center"/>
        <w:rPr/>
      </w:pPr>
      <w:r w:rsidDel="00000000" w:rsidR="00000000" w:rsidRPr="00000000">
        <w:rPr>
          <w:rFonts w:ascii="Cambria Math" w:cs="Cambria Math" w:eastAsia="Cambria Math" w:hAnsi="Cambria Math"/>
          <w:sz w:val="22"/>
          <w:szCs w:val="22"/>
          <w:rtl w:val="0"/>
        </w:rPr>
        <w:t xml:space="preserve">$$D_5 = \det(\mathbf{I} - \mathbf{A}) = 0.988015 &gt; 0$$</w:t>
      </w:r>
      <w:r w:rsidDel="00000000" w:rsidR="00000000" w:rsidRPr="00000000">
        <w:rPr>
          <w:rtl w:val="0"/>
        </w:rPr>
      </w:r>
    </w:p>
    <w:p w:rsidR="00000000" w:rsidDel="00000000" w:rsidP="00000000" w:rsidRDefault="00000000" w:rsidRPr="00000000" w14:paraId="000001E8">
      <w:pPr>
        <w:ind w:firstLine="330"/>
        <w:jc w:val="both"/>
        <w:rPr/>
      </w:pPr>
      <w:r w:rsidDel="00000000" w:rsidR="00000000" w:rsidRPr="00000000">
        <w:rPr>
          <w:sz w:val="22"/>
          <w:szCs w:val="22"/>
          <w:rtl w:val="0"/>
        </w:rPr>
        <w:t xml:space="preserve">Because all five leading principal minors are strictly positive, the economy satisfies the Hawkins-Simon conditions, proving that the economic mesh generates a positive net physical surplus above its own internal reproduction requirements. Furthermore, calculating the eigenvalues of $\mathbf{A}$:</w:t>
      </w:r>
      <w:r w:rsidDel="00000000" w:rsidR="00000000" w:rsidRPr="00000000">
        <w:rPr>
          <w:rtl w:val="0"/>
        </w:rPr>
      </w:r>
    </w:p>
    <w:p w:rsidR="00000000" w:rsidDel="00000000" w:rsidP="00000000" w:rsidRDefault="00000000" w:rsidRPr="00000000" w14:paraId="000001E9">
      <w:pPr>
        <w:jc w:val="center"/>
        <w:rPr/>
      </w:pPr>
      <w:r w:rsidDel="00000000" w:rsidR="00000000" w:rsidRPr="00000000">
        <w:rPr>
          <w:rFonts w:ascii="Cambria Math" w:cs="Cambria Math" w:eastAsia="Cambria Math" w:hAnsi="Cambria Math"/>
          <w:sz w:val="22"/>
          <w:szCs w:val="22"/>
          <w:rtl w:val="0"/>
        </w:rPr>
        <w:t xml:space="preserve">$$\text{eig}(\mathbf{A}) = \{0.12935, -0.06312 + 0.04185i, -0.06312 - 0.04185i, -0.00155, -0.00156\}$$</w:t>
      </w:r>
      <w:r w:rsidDel="00000000" w:rsidR="00000000" w:rsidRPr="00000000">
        <w:rPr>
          <w:rtl w:val="0"/>
        </w:rPr>
      </w:r>
    </w:p>
    <w:p w:rsidR="00000000" w:rsidDel="00000000" w:rsidP="00000000" w:rsidRDefault="00000000" w:rsidRPr="00000000" w14:paraId="000001EA">
      <w:pPr>
        <w:ind w:firstLine="330"/>
        <w:jc w:val="both"/>
        <w:rPr/>
      </w:pPr>
      <w:r w:rsidDel="00000000" w:rsidR="00000000" w:rsidRPr="00000000">
        <w:rPr>
          <w:sz w:val="22"/>
          <w:szCs w:val="22"/>
          <w:rtl w:val="0"/>
        </w:rPr>
        <w:t xml:space="preserve">The spectral radius is:</w:t>
      </w:r>
      <w:r w:rsidDel="00000000" w:rsidR="00000000" w:rsidRPr="00000000">
        <w:rPr>
          <w:rtl w:val="0"/>
        </w:rPr>
      </w:r>
    </w:p>
    <w:p w:rsidR="00000000" w:rsidDel="00000000" w:rsidP="00000000" w:rsidRDefault="00000000" w:rsidRPr="00000000" w14:paraId="000001EB">
      <w:pPr>
        <w:jc w:val="center"/>
        <w:rPr/>
      </w:pPr>
      <w:r w:rsidDel="00000000" w:rsidR="00000000" w:rsidRPr="00000000">
        <w:rPr>
          <w:rFonts w:ascii="Cambria Math" w:cs="Cambria Math" w:eastAsia="Cambria Math" w:hAnsi="Cambria Math"/>
          <w:sz w:val="22"/>
          <w:szCs w:val="22"/>
          <w:rtl w:val="0"/>
        </w:rPr>
        <w:t xml:space="preserve">$$\rho(\mathbf{A}) = \max_i |\lambda_i| = 0.129355 &lt; 1.0000$$</w:t>
      </w:r>
      <w:r w:rsidDel="00000000" w:rsidR="00000000" w:rsidRPr="00000000">
        <w:rPr>
          <w:rtl w:val="0"/>
        </w:rPr>
      </w:r>
    </w:p>
    <w:p w:rsidR="00000000" w:rsidDel="00000000" w:rsidP="00000000" w:rsidRDefault="00000000" w:rsidRPr="00000000" w14:paraId="000001EC">
      <w:pPr>
        <w:ind w:firstLine="330"/>
        <w:jc w:val="both"/>
        <w:rPr/>
      </w:pPr>
      <w:r w:rsidDel="00000000" w:rsidR="00000000" w:rsidRPr="00000000">
        <w:rPr>
          <w:sz w:val="22"/>
          <w:szCs w:val="22"/>
          <w:rtl w:val="0"/>
        </w:rPr>
        <w:t xml:space="preserve">Because $\rho(\mathbf{A}) &lt; 1$, the Neumann series expansion $(\mathbf{I} - \mathbf{A})^{-1} = \sum_{k=0}^\infty \mathbf{A}^k$ converges absolutely and uniformly.</w:t>
      </w:r>
      <w:r w:rsidDel="00000000" w:rsidR="00000000" w:rsidRPr="00000000">
        <w:rPr>
          <w:rtl w:val="0"/>
        </w:rPr>
      </w:r>
    </w:p>
    <w:p w:rsidR="00000000" w:rsidDel="00000000" w:rsidP="00000000" w:rsidRDefault="00000000" w:rsidRPr="00000000" w14:paraId="000001ED">
      <w:pPr>
        <w:pStyle w:val="Heading3"/>
        <w:rPr/>
      </w:pPr>
      <w:bookmarkStart w:colFirst="0" w:colLast="0" w:name="_s6t3jisr9zat" w:id="38"/>
      <w:bookmarkEnd w:id="38"/>
      <w:r w:rsidDel="00000000" w:rsidR="00000000" w:rsidRPr="00000000">
        <w:rPr>
          <w:b w:val="1"/>
          <w:bCs w:val="1"/>
          <w:rtl w:val="0"/>
        </w:rPr>
        <w:t xml:space="preserve">A.3 Analytical Leontief Inverse &amp; Embodied Difficulty Integration</w:t>
      </w:r>
      <w:r w:rsidDel="00000000" w:rsidR="00000000" w:rsidRPr="00000000">
        <w:rPr>
          <w:rtl w:val="0"/>
        </w:rPr>
      </w:r>
    </w:p>
    <w:p w:rsidR="00000000" w:rsidDel="00000000" w:rsidP="00000000" w:rsidRDefault="00000000" w:rsidRPr="00000000" w14:paraId="000001EE">
      <w:pPr>
        <w:ind w:firstLine="330"/>
        <w:jc w:val="both"/>
        <w:rPr/>
      </w:pPr>
      <w:r w:rsidDel="00000000" w:rsidR="00000000" w:rsidRPr="00000000">
        <w:rPr>
          <w:sz w:val="22"/>
          <w:szCs w:val="22"/>
          <w:rtl w:val="0"/>
        </w:rPr>
        <w:t xml:space="preserve">The exact Leontief inverse matrix $(\mathbf{I} - \mathbf{A})^{-1}$ is computed via LU decomposition:</w:t>
      </w:r>
      <w:r w:rsidDel="00000000" w:rsidR="00000000" w:rsidRPr="00000000">
        <w:rPr>
          <w:rtl w:val="0"/>
        </w:rPr>
      </w:r>
    </w:p>
    <w:p w:rsidR="00000000" w:rsidDel="00000000" w:rsidP="00000000" w:rsidRDefault="00000000" w:rsidRPr="00000000" w14:paraId="000001EF">
      <w:pPr>
        <w:jc w:val="center"/>
        <w:rPr/>
      </w:pPr>
      <w:r w:rsidDel="00000000" w:rsidR="00000000" w:rsidRPr="00000000">
        <w:rPr>
          <w:rFonts w:ascii="Cambria Math" w:cs="Cambria Math" w:eastAsia="Cambria Math" w:hAnsi="Cambria Math"/>
          <w:sz w:val="22"/>
          <w:szCs w:val="22"/>
          <w:rtl w:val="0"/>
        </w:rPr>
        <w:t xml:space="preserve">$$(\mathbf{I} - \mathbf{A})^{-1} = \begin{pmatrix} 1.0008 &amp; 0.0014 &amp; 0.0030 &amp; 0.5292 &amp; 0.1125 \\ 0.0702 &amp; 1.0099 &amp; 0.4640 &amp; 15.6326 &amp; 1.5548 \\ 0.0030 &amp; 0.0015 &amp; 1.0012 &amp; 0.8282 &amp; 0.0687 \\ 0.0011 &amp; 0.0005 &amp; 0.0008 &amp; 1.0101 &amp; 0.0210 \\ 0.0021 &amp; 0.0010 &amp; 0.0015 &amp; 0.0680 &amp; 1.0029 \end{pmatrix} \quad \text{(A.3)}$$</w:t>
      </w:r>
      <w:r w:rsidDel="00000000" w:rsidR="00000000" w:rsidRPr="00000000">
        <w:rPr>
          <w:rtl w:val="0"/>
        </w:rPr>
      </w:r>
    </w:p>
    <w:p w:rsidR="00000000" w:rsidDel="00000000" w:rsidP="00000000" w:rsidRDefault="00000000" w:rsidRPr="00000000" w14:paraId="000001F0">
      <w:pPr>
        <w:ind w:firstLine="330"/>
        <w:jc w:val="both"/>
        <w:rPr/>
      </w:pPr>
      <w:r w:rsidDel="00000000" w:rsidR="00000000" w:rsidRPr="00000000">
        <w:rPr>
          <w:sz w:val="22"/>
          <w:szCs w:val="22"/>
          <w:rtl w:val="0"/>
        </w:rPr>
        <w:t xml:space="preserve">Let $\mathbf{d}_{\text{direct}} = [d_1, d_2, d_3, d_4, d_5]$ be the direct metabolic and physical difficulty required to produce one unit of final output in isolation (measured in WEST units: $\text{WEST} = \text{hr of standard labor}$):</w:t>
      </w:r>
      <w:r w:rsidDel="00000000" w:rsidR="00000000" w:rsidRPr="00000000">
        <w:rPr>
          <w:rtl w:val="0"/>
        </w:rPr>
      </w:r>
    </w:p>
    <w:p w:rsidR="00000000" w:rsidDel="00000000" w:rsidP="00000000" w:rsidRDefault="00000000" w:rsidRPr="00000000" w14:paraId="000001F1">
      <w:pPr>
        <w:jc w:val="center"/>
        <w:rPr/>
      </w:pPr>
      <w:r w:rsidDel="00000000" w:rsidR="00000000" w:rsidRPr="00000000">
        <w:rPr>
          <w:rFonts w:ascii="Cambria Math" w:cs="Cambria Math" w:eastAsia="Cambria Math" w:hAnsi="Cambria Math"/>
          <w:sz w:val="22"/>
          <w:szCs w:val="22"/>
          <w:rtl w:val="0"/>
        </w:rPr>
        <w:t xml:space="preserve">$$\mathbf{d}_{\text{direct}} = [0.5474, \; 0.1025, \; 0.1400, \; 5.4000, \; 1.7500] \; \text{WEST} \quad \text{(A.4)}$$</w:t>
      </w:r>
      <w:r w:rsidDel="00000000" w:rsidR="00000000" w:rsidRPr="00000000">
        <w:rPr>
          <w:rtl w:val="0"/>
        </w:rPr>
      </w:r>
    </w:p>
    <w:p w:rsidR="00000000" w:rsidDel="00000000" w:rsidP="00000000" w:rsidRDefault="00000000" w:rsidRPr="00000000" w14:paraId="000001F2">
      <w:pPr>
        <w:ind w:firstLine="330"/>
        <w:jc w:val="both"/>
        <w:rPr/>
      </w:pPr>
      <w:r w:rsidDel="00000000" w:rsidR="00000000" w:rsidRPr="00000000">
        <w:rPr>
          <w:sz w:val="22"/>
          <w:szCs w:val="22"/>
          <w:rtl w:val="0"/>
        </w:rPr>
        <w:t xml:space="preserve">Post-multiplying by the Leontief inverse yields the </w:t>
      </w:r>
      <w:r w:rsidDel="00000000" w:rsidR="00000000" w:rsidRPr="00000000">
        <w:rPr>
          <w:b w:val="1"/>
          <w:bCs w:val="1"/>
          <w:sz w:val="22"/>
          <w:szCs w:val="22"/>
          <w:rtl w:val="0"/>
        </w:rPr>
        <w:t xml:space="preserve">Total Integrated Embodied Difficulty Vector</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F3">
      <w:pPr>
        <w:jc w:val="center"/>
        <w:rPr/>
      </w:pPr>
      <w:r w:rsidDel="00000000" w:rsidR="00000000" w:rsidRPr="00000000">
        <w:rPr>
          <w:rFonts w:ascii="Cambria Math" w:cs="Cambria Math" w:eastAsia="Cambria Math" w:hAnsi="Cambria Math"/>
          <w:sz w:val="22"/>
          <w:szCs w:val="22"/>
          <w:rtl w:val="0"/>
        </w:rPr>
        <w:t xml:space="preserve">$$\mathbf{d}_{\text{integrated}} = \mathbf{d}_{\text{direct}} (\mathbf{I} - \mathbf{A})^{-1} = [0.5650, \; 0.1092, \; 0.1961, \; 7.5816, \; 2.0989] \; \text{WEST} \quad \text{(A.5)}$$</w:t>
      </w: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Table A.1: Direct vs. Integrated Embodied Difficulty across the 5 Essential Sectors</w:t>
      </w:r>
      <w:r w:rsidDel="00000000" w:rsidR="00000000" w:rsidRPr="00000000">
        <w:rPr>
          <w:rtl w:val="0"/>
        </w:rPr>
      </w:r>
    </w:p>
    <w:tbl>
      <w:tblPr>
        <w:tblStyle w:val="Table5"/>
        <w:tblW w:w="9100.0" w:type="dxa"/>
        <w:jc w:val="left"/>
        <w:tblBorders>
          <w:top w:color="333333" w:space="0" w:sz="6" w:val="single"/>
          <w:left w:color="333333" w:space="0" w:sz="6" w:val="single"/>
          <w:bottom w:color="333333" w:space="0" w:sz="6" w:val="single"/>
          <w:right w:color="333333" w:space="0" w:sz="6" w:val="single"/>
          <w:insideH w:color="333333" w:space="0" w:sz="6" w:val="single"/>
          <w:insideV w:color="333333" w:space="0" w:sz="6" w:val="single"/>
        </w:tblBorders>
        <w:tblLayout w:type="fixed"/>
        <w:tblLook w:val="0600"/>
      </w:tblPr>
      <w:tblGrid>
        <w:gridCol w:w="1300"/>
        <w:gridCol w:w="1300"/>
        <w:gridCol w:w="1300"/>
        <w:gridCol w:w="1300"/>
        <w:gridCol w:w="1300"/>
        <w:gridCol w:w="1300"/>
        <w:gridCol w:w="1300"/>
        <w:tblGridChange w:id="0">
          <w:tblGrid>
            <w:gridCol w:w="1300"/>
            <w:gridCol w:w="1300"/>
            <w:gridCol w:w="1300"/>
            <w:gridCol w:w="1300"/>
            <w:gridCol w:w="1300"/>
            <w:gridCol w:w="1300"/>
            <w:gridCol w:w="1300"/>
          </w:tblGrid>
        </w:tblGridChange>
      </w:tblGrid>
      <w:tr>
        <w:trPr>
          <w:cantSplit w:val="0"/>
          <w:tblHeader w:val="1"/>
        </w:trPr>
        <w:tc>
          <w:tcPr>
            <w:shd w:fill="f2f2f2" w:val="clear"/>
          </w:tcPr>
          <w:p w:rsidR="00000000" w:rsidDel="00000000" w:rsidP="00000000" w:rsidRDefault="00000000" w:rsidRPr="00000000" w14:paraId="000001F5">
            <w:pPr>
              <w:rPr/>
            </w:pPr>
            <w:r w:rsidDel="00000000" w:rsidR="00000000" w:rsidRPr="00000000">
              <w:rPr>
                <w:b w:val="1"/>
                <w:bCs w:val="1"/>
                <w:sz w:val="20"/>
                <w:szCs w:val="20"/>
                <w:rtl w:val="0"/>
              </w:rPr>
              <w:t xml:space="preserve">Sector</w:t>
            </w:r>
            <w:r w:rsidDel="00000000" w:rsidR="00000000" w:rsidRPr="00000000">
              <w:rPr>
                <w:rtl w:val="0"/>
              </w:rPr>
            </w:r>
          </w:p>
        </w:tc>
        <w:tc>
          <w:tcPr>
            <w:shd w:fill="f2f2f2" w:val="clear"/>
          </w:tcPr>
          <w:p w:rsidR="00000000" w:rsidDel="00000000" w:rsidP="00000000" w:rsidRDefault="00000000" w:rsidRPr="00000000" w14:paraId="000001F6">
            <w:pPr>
              <w:rPr/>
            </w:pPr>
            <w:r w:rsidDel="00000000" w:rsidR="00000000" w:rsidRPr="00000000">
              <w:rPr>
                <w:b w:val="1"/>
                <w:bCs w:val="1"/>
                <w:sz w:val="20"/>
                <w:szCs w:val="20"/>
                <w:rtl w:val="0"/>
              </w:rPr>
              <w:t xml:space="preserve">Metric Unit</w:t>
            </w:r>
            <w:r w:rsidDel="00000000" w:rsidR="00000000" w:rsidRPr="00000000">
              <w:rPr>
                <w:rtl w:val="0"/>
              </w:rPr>
            </w:r>
          </w:p>
        </w:tc>
        <w:tc>
          <w:tcPr>
            <w:shd w:fill="f2f2f2" w:val="clear"/>
          </w:tcPr>
          <w:p w:rsidR="00000000" w:rsidDel="00000000" w:rsidP="00000000" w:rsidRDefault="00000000" w:rsidRPr="00000000" w14:paraId="000001F7">
            <w:pPr>
              <w:rPr/>
            </w:pPr>
            <w:r w:rsidDel="00000000" w:rsidR="00000000" w:rsidRPr="00000000">
              <w:rPr>
                <w:b w:val="1"/>
                <w:bCs w:val="1"/>
                <w:sz w:val="20"/>
                <w:szCs w:val="20"/>
                <w:rtl w:val="0"/>
              </w:rPr>
              <w:t xml:space="preserve">Direct Difficulty $d_{\text{direct}}$</w:t>
            </w:r>
            <w:r w:rsidDel="00000000" w:rsidR="00000000" w:rsidRPr="00000000">
              <w:rPr>
                <w:rtl w:val="0"/>
              </w:rPr>
            </w:r>
          </w:p>
        </w:tc>
        <w:tc>
          <w:tcPr>
            <w:shd w:fill="f2f2f2" w:val="clear"/>
          </w:tcPr>
          <w:p w:rsidR="00000000" w:rsidDel="00000000" w:rsidP="00000000" w:rsidRDefault="00000000" w:rsidRPr="00000000" w14:paraId="000001F8">
            <w:pPr>
              <w:rPr/>
            </w:pPr>
            <w:r w:rsidDel="00000000" w:rsidR="00000000" w:rsidRPr="00000000">
              <w:rPr>
                <w:b w:val="1"/>
                <w:bCs w:val="1"/>
                <w:sz w:val="20"/>
                <w:szCs w:val="20"/>
                <w:rtl w:val="0"/>
              </w:rPr>
              <w:t xml:space="preserve">Integrated Difficulty $d_{\text{integrated}}$</w:t>
            </w:r>
            <w:r w:rsidDel="00000000" w:rsidR="00000000" w:rsidRPr="00000000">
              <w:rPr>
                <w:rtl w:val="0"/>
              </w:rPr>
            </w:r>
          </w:p>
        </w:tc>
        <w:tc>
          <w:tcPr>
            <w:shd w:fill="f2f2f2" w:val="clear"/>
          </w:tcPr>
          <w:p w:rsidR="00000000" w:rsidDel="00000000" w:rsidP="00000000" w:rsidRDefault="00000000" w:rsidRPr="00000000" w14:paraId="000001F9">
            <w:pPr>
              <w:rPr/>
            </w:pPr>
            <w:r w:rsidDel="00000000" w:rsidR="00000000" w:rsidRPr="00000000">
              <w:rPr>
                <w:b w:val="1"/>
                <w:bCs w:val="1"/>
                <w:sz w:val="20"/>
                <w:szCs w:val="20"/>
                <w:rtl w:val="0"/>
              </w:rPr>
              <w:t xml:space="preserve">Multiplier $\Lambda_i$</w:t>
            </w:r>
            <w:r w:rsidDel="00000000" w:rsidR="00000000" w:rsidRPr="00000000">
              <w:rPr>
                <w:rtl w:val="0"/>
              </w:rPr>
            </w:r>
          </w:p>
        </w:tc>
        <w:tc>
          <w:tcPr>
            <w:shd w:fill="f2f2f2" w:val="clear"/>
          </w:tcPr>
          <w:p w:rsidR="00000000" w:rsidDel="00000000" w:rsidP="00000000" w:rsidRDefault="00000000" w:rsidRPr="00000000" w14:paraId="000001FA">
            <w:pPr>
              <w:rPr/>
            </w:pPr>
            <w:r w:rsidDel="00000000" w:rsidR="00000000" w:rsidRPr="00000000">
              <w:rPr>
                <w:b w:val="1"/>
                <w:bCs w:val="1"/>
                <w:sz w:val="20"/>
                <w:szCs w:val="20"/>
                <w:rtl w:val="0"/>
              </w:rPr>
              <w:t xml:space="preserve">Inter-Industry Feedback (%)</w:t>
            </w:r>
            <w:r w:rsidDel="00000000" w:rsidR="00000000" w:rsidRPr="00000000">
              <w:rPr>
                <w:rtl w:val="0"/>
              </w:rPr>
            </w:r>
          </w:p>
        </w:tc>
        <w:tc>
          <w:tcPr>
            <w:shd w:fill="f2f2f2" w:val="clear"/>
          </w:tcPr>
          <w:p w:rsidR="00000000" w:rsidDel="00000000" w:rsidP="00000000" w:rsidRDefault="00000000" w:rsidRPr="00000000" w14:paraId="000001FB">
            <w:pPr>
              <w:rPr/>
            </w:pPr>
            <w:r w:rsidDel="00000000" w:rsidR="00000000" w:rsidRPr="00000000">
              <w:rPr>
                <w:b w:val="1"/>
                <w:bCs w:val="1"/>
                <w:sz w:val="20"/>
                <w:szCs w:val="20"/>
                <w:rtl w:val="0"/>
              </w:rPr>
              <w:t xml:space="preserve">Primary Upstream Feedstocks</w:t>
            </w:r>
            <w:r w:rsidDel="00000000" w:rsidR="00000000" w:rsidRPr="00000000">
              <w:rPr>
                <w:rtl w:val="0"/>
              </w:rPr>
            </w:r>
          </w:p>
        </w:tc>
      </w:tr>
      <w:tr>
        <w:trPr>
          <w:cantSplit w:val="0"/>
          <w:tblHeader w:val="0"/>
        </w:trPr>
        <w:tc>
          <w:tcPr/>
          <w:p w:rsidR="00000000" w:rsidDel="00000000" w:rsidP="00000000" w:rsidRDefault="00000000" w:rsidRPr="00000000" w14:paraId="000001FC">
            <w:pPr>
              <w:rPr/>
            </w:pPr>
            <w:r w:rsidDel="00000000" w:rsidR="00000000" w:rsidRPr="00000000">
              <w:rPr>
                <w:b w:val="1"/>
                <w:bCs w:val="1"/>
                <w:sz w:val="20"/>
                <w:szCs w:val="20"/>
                <w:rtl w:val="0"/>
              </w:rPr>
              <w:t xml:space="preserve">1. Food</w:t>
            </w:r>
            <w:r w:rsidDel="00000000" w:rsidR="00000000" w:rsidRPr="00000000">
              <w:rPr>
                <w:rtl w:val="0"/>
              </w:rPr>
            </w:r>
          </w:p>
        </w:tc>
        <w:tc>
          <w:tcPr/>
          <w:p w:rsidR="00000000" w:rsidDel="00000000" w:rsidP="00000000" w:rsidRDefault="00000000" w:rsidRPr="00000000" w14:paraId="000001FD">
            <w:pPr>
              <w:rPr/>
            </w:pPr>
            <w:r w:rsidDel="00000000" w:rsidR="00000000" w:rsidRPr="00000000">
              <w:rPr>
                <w:sz w:val="20"/>
                <w:szCs w:val="20"/>
                <w:rtl w:val="0"/>
              </w:rPr>
              <w:t xml:space="preserve">kg wheat/vegetables</w:t>
            </w:r>
            <w:r w:rsidDel="00000000" w:rsidR="00000000" w:rsidRPr="00000000">
              <w:rPr>
                <w:rtl w:val="0"/>
              </w:rPr>
            </w:r>
          </w:p>
        </w:tc>
        <w:tc>
          <w:tcPr/>
          <w:p w:rsidR="00000000" w:rsidDel="00000000" w:rsidP="00000000" w:rsidRDefault="00000000" w:rsidRPr="00000000" w14:paraId="000001FE">
            <w:pPr>
              <w:rPr/>
            </w:pPr>
            <w:r w:rsidDel="00000000" w:rsidR="00000000" w:rsidRPr="00000000">
              <w:rPr>
                <w:sz w:val="20"/>
                <w:szCs w:val="20"/>
                <w:rtl w:val="0"/>
              </w:rPr>
              <w:t xml:space="preserve">0.5474 WEST</w:t>
            </w:r>
            <w:r w:rsidDel="00000000" w:rsidR="00000000" w:rsidRPr="00000000">
              <w:rPr>
                <w:rtl w:val="0"/>
              </w:rPr>
            </w:r>
          </w:p>
        </w:tc>
        <w:tc>
          <w:tcPr/>
          <w:p w:rsidR="00000000" w:rsidDel="00000000" w:rsidP="00000000" w:rsidRDefault="00000000" w:rsidRPr="00000000" w14:paraId="000001FF">
            <w:pPr>
              <w:rPr/>
            </w:pPr>
            <w:r w:rsidDel="00000000" w:rsidR="00000000" w:rsidRPr="00000000">
              <w:rPr>
                <w:sz w:val="20"/>
                <w:szCs w:val="20"/>
                <w:rtl w:val="0"/>
              </w:rPr>
              <w:t xml:space="preserve">0.5650 WEST</w:t>
            </w:r>
            <w:r w:rsidDel="00000000" w:rsidR="00000000" w:rsidRPr="00000000">
              <w:rPr>
                <w:rtl w:val="0"/>
              </w:rPr>
            </w:r>
          </w:p>
        </w:tc>
        <w:tc>
          <w:tcPr/>
          <w:p w:rsidR="00000000" w:rsidDel="00000000" w:rsidP="00000000" w:rsidRDefault="00000000" w:rsidRPr="00000000" w14:paraId="00000200">
            <w:pPr>
              <w:rPr/>
            </w:pPr>
            <w:r w:rsidDel="00000000" w:rsidR="00000000" w:rsidRPr="00000000">
              <w:rPr>
                <w:sz w:val="20"/>
                <w:szCs w:val="20"/>
                <w:rtl w:val="0"/>
              </w:rPr>
              <w:t xml:space="preserve">1.032</w:t>
            </w:r>
            <w:r w:rsidDel="00000000" w:rsidR="00000000" w:rsidRPr="00000000">
              <w:rPr>
                <w:rtl w:val="0"/>
              </w:rPr>
            </w:r>
          </w:p>
        </w:tc>
        <w:tc>
          <w:tcPr/>
          <w:p w:rsidR="00000000" w:rsidDel="00000000" w:rsidP="00000000" w:rsidRDefault="00000000" w:rsidRPr="00000000" w14:paraId="00000201">
            <w:pPr>
              <w:rPr/>
            </w:pPr>
            <w:r w:rsidDel="00000000" w:rsidR="00000000" w:rsidRPr="00000000">
              <w:rPr>
                <w:sz w:val="20"/>
                <w:szCs w:val="20"/>
                <w:rtl w:val="0"/>
              </w:rPr>
              <w:t xml:space="preserve">+3.2%</w:t>
            </w:r>
            <w:r w:rsidDel="00000000" w:rsidR="00000000" w:rsidRPr="00000000">
              <w:rPr>
                <w:rtl w:val="0"/>
              </w:rPr>
            </w:r>
          </w:p>
        </w:tc>
        <w:tc>
          <w:tcPr/>
          <w:p w:rsidR="00000000" w:rsidDel="00000000" w:rsidP="00000000" w:rsidRDefault="00000000" w:rsidRPr="00000000" w14:paraId="00000202">
            <w:pPr>
              <w:rPr/>
            </w:pPr>
            <w:r w:rsidDel="00000000" w:rsidR="00000000" w:rsidRPr="00000000">
              <w:rPr>
                <w:sz w:val="20"/>
                <w:szCs w:val="20"/>
                <w:rtl w:val="0"/>
              </w:rPr>
              <w:t xml:space="preserve">Energy (diesel, drying), Water</w:t>
            </w:r>
            <w:r w:rsidDel="00000000" w:rsidR="00000000" w:rsidRPr="00000000">
              <w:rPr>
                <w:rtl w:val="0"/>
              </w:rPr>
            </w:r>
          </w:p>
        </w:tc>
      </w:tr>
      <w:tr>
        <w:trPr>
          <w:cantSplit w:val="0"/>
          <w:tblHeader w:val="0"/>
        </w:trPr>
        <w:tc>
          <w:tcPr/>
          <w:p w:rsidR="00000000" w:rsidDel="00000000" w:rsidP="00000000" w:rsidRDefault="00000000" w:rsidRPr="00000000" w14:paraId="00000203">
            <w:pPr>
              <w:rPr/>
            </w:pPr>
            <w:r w:rsidDel="00000000" w:rsidR="00000000" w:rsidRPr="00000000">
              <w:rPr>
                <w:b w:val="1"/>
                <w:bCs w:val="1"/>
                <w:sz w:val="20"/>
                <w:szCs w:val="20"/>
                <w:rtl w:val="0"/>
              </w:rPr>
              <w:t xml:space="preserve">2. Energy</w:t>
            </w:r>
            <w:r w:rsidDel="00000000" w:rsidR="00000000" w:rsidRPr="00000000">
              <w:rPr>
                <w:rtl w:val="0"/>
              </w:rPr>
            </w:r>
          </w:p>
        </w:tc>
        <w:tc>
          <w:tcPr/>
          <w:p w:rsidR="00000000" w:rsidDel="00000000" w:rsidP="00000000" w:rsidRDefault="00000000" w:rsidRPr="00000000" w14:paraId="00000204">
            <w:pPr>
              <w:rPr/>
            </w:pPr>
            <w:r w:rsidDel="00000000" w:rsidR="00000000" w:rsidRPr="00000000">
              <w:rPr>
                <w:sz w:val="20"/>
                <w:szCs w:val="20"/>
                <w:rtl w:val="0"/>
              </w:rPr>
              <w:t xml:space="preserve">kWh electricity/fuel</w:t>
            </w:r>
            <w:r w:rsidDel="00000000" w:rsidR="00000000" w:rsidRPr="00000000">
              <w:rPr>
                <w:rtl w:val="0"/>
              </w:rPr>
            </w:r>
          </w:p>
        </w:tc>
        <w:tc>
          <w:tcPr/>
          <w:p w:rsidR="00000000" w:rsidDel="00000000" w:rsidP="00000000" w:rsidRDefault="00000000" w:rsidRPr="00000000" w14:paraId="00000205">
            <w:pPr>
              <w:rPr/>
            </w:pPr>
            <w:r w:rsidDel="00000000" w:rsidR="00000000" w:rsidRPr="00000000">
              <w:rPr>
                <w:sz w:val="20"/>
                <w:szCs w:val="20"/>
                <w:rtl w:val="0"/>
              </w:rPr>
              <w:t xml:space="preserve">0.1025 WEST</w:t>
            </w:r>
            <w:r w:rsidDel="00000000" w:rsidR="00000000" w:rsidRPr="00000000">
              <w:rPr>
                <w:rtl w:val="0"/>
              </w:rPr>
            </w:r>
          </w:p>
        </w:tc>
        <w:tc>
          <w:tcPr/>
          <w:p w:rsidR="00000000" w:rsidDel="00000000" w:rsidP="00000000" w:rsidRDefault="00000000" w:rsidRPr="00000000" w14:paraId="00000206">
            <w:pPr>
              <w:rPr/>
            </w:pPr>
            <w:r w:rsidDel="00000000" w:rsidR="00000000" w:rsidRPr="00000000">
              <w:rPr>
                <w:sz w:val="20"/>
                <w:szCs w:val="20"/>
                <w:rtl w:val="0"/>
              </w:rPr>
              <w:t xml:space="preserve">0.1092 WEST</w:t>
            </w:r>
            <w:r w:rsidDel="00000000" w:rsidR="00000000" w:rsidRPr="00000000">
              <w:rPr>
                <w:rtl w:val="0"/>
              </w:rPr>
            </w:r>
          </w:p>
        </w:tc>
        <w:tc>
          <w:tcPr/>
          <w:p w:rsidR="00000000" w:rsidDel="00000000" w:rsidP="00000000" w:rsidRDefault="00000000" w:rsidRPr="00000000" w14:paraId="00000207">
            <w:pPr>
              <w:rPr/>
            </w:pPr>
            <w:r w:rsidDel="00000000" w:rsidR="00000000" w:rsidRPr="00000000">
              <w:rPr>
                <w:sz w:val="20"/>
                <w:szCs w:val="20"/>
                <w:rtl w:val="0"/>
              </w:rPr>
              <w:t xml:space="preserve">1.065</w:t>
            </w:r>
            <w:r w:rsidDel="00000000" w:rsidR="00000000" w:rsidRPr="00000000">
              <w:rPr>
                <w:rtl w:val="0"/>
              </w:rPr>
            </w:r>
          </w:p>
        </w:tc>
        <w:tc>
          <w:tcPr/>
          <w:p w:rsidR="00000000" w:rsidDel="00000000" w:rsidP="00000000" w:rsidRDefault="00000000" w:rsidRPr="00000000" w14:paraId="00000208">
            <w:pPr>
              <w:rPr/>
            </w:pPr>
            <w:r w:rsidDel="00000000" w:rsidR="00000000" w:rsidRPr="00000000">
              <w:rPr>
                <w:sz w:val="20"/>
                <w:szCs w:val="20"/>
                <w:rtl w:val="0"/>
              </w:rPr>
              <w:t xml:space="preserve">+6.5%</w:t>
            </w:r>
            <w:r w:rsidDel="00000000" w:rsidR="00000000" w:rsidRPr="00000000">
              <w:rPr>
                <w:rtl w:val="0"/>
              </w:rPr>
            </w:r>
          </w:p>
        </w:tc>
        <w:tc>
          <w:tcPr/>
          <w:p w:rsidR="00000000" w:rsidDel="00000000" w:rsidP="00000000" w:rsidRDefault="00000000" w:rsidRPr="00000000" w14:paraId="00000209">
            <w:pPr>
              <w:rPr/>
            </w:pPr>
            <w:r w:rsidDel="00000000" w:rsidR="00000000" w:rsidRPr="00000000">
              <w:rPr>
                <w:sz w:val="20"/>
                <w:szCs w:val="20"/>
                <w:rtl w:val="0"/>
              </w:rPr>
              <w:t xml:space="preserve">Water (cooling, hydro), Transport</w:t>
            </w:r>
            <w:r w:rsidDel="00000000" w:rsidR="00000000" w:rsidRPr="00000000">
              <w:rPr>
                <w:rtl w:val="0"/>
              </w:rPr>
            </w:r>
          </w:p>
        </w:tc>
      </w:tr>
      <w:tr>
        <w:trPr>
          <w:cantSplit w:val="0"/>
          <w:tblHeader w:val="0"/>
        </w:trPr>
        <w:tc>
          <w:tcPr/>
          <w:p w:rsidR="00000000" w:rsidDel="00000000" w:rsidP="00000000" w:rsidRDefault="00000000" w:rsidRPr="00000000" w14:paraId="0000020A">
            <w:pPr>
              <w:rPr/>
            </w:pPr>
            <w:r w:rsidDel="00000000" w:rsidR="00000000" w:rsidRPr="00000000">
              <w:rPr>
                <w:b w:val="1"/>
                <w:bCs w:val="1"/>
                <w:sz w:val="20"/>
                <w:szCs w:val="20"/>
                <w:rtl w:val="0"/>
              </w:rPr>
              <w:t xml:space="preserve">3. Water</w:t>
            </w:r>
            <w:r w:rsidDel="00000000" w:rsidR="00000000" w:rsidRPr="00000000">
              <w:rPr>
                <w:rtl w:val="0"/>
              </w:rPr>
            </w:r>
          </w:p>
        </w:tc>
        <w:tc>
          <w:tcPr/>
          <w:p w:rsidR="00000000" w:rsidDel="00000000" w:rsidP="00000000" w:rsidRDefault="00000000" w:rsidRPr="00000000" w14:paraId="0000020B">
            <w:pPr>
              <w:rPr/>
            </w:pPr>
            <w:r w:rsidDel="00000000" w:rsidR="00000000" w:rsidRPr="00000000">
              <w:rPr>
                <w:sz w:val="20"/>
                <w:szCs w:val="20"/>
                <w:rtl w:val="0"/>
              </w:rPr>
              <w:t xml:space="preserve">kL treated potable water</w:t>
            </w:r>
            <w:r w:rsidDel="00000000" w:rsidR="00000000" w:rsidRPr="00000000">
              <w:rPr>
                <w:rtl w:val="0"/>
              </w:rPr>
            </w:r>
          </w:p>
        </w:tc>
        <w:tc>
          <w:tcPr/>
          <w:p w:rsidR="00000000" w:rsidDel="00000000" w:rsidP="00000000" w:rsidRDefault="00000000" w:rsidRPr="00000000" w14:paraId="0000020C">
            <w:pPr>
              <w:rPr/>
            </w:pPr>
            <w:r w:rsidDel="00000000" w:rsidR="00000000" w:rsidRPr="00000000">
              <w:rPr>
                <w:sz w:val="20"/>
                <w:szCs w:val="20"/>
                <w:rtl w:val="0"/>
              </w:rPr>
              <w:t xml:space="preserve">0.1400 WEST</w:t>
            </w:r>
            <w:r w:rsidDel="00000000" w:rsidR="00000000" w:rsidRPr="00000000">
              <w:rPr>
                <w:rtl w:val="0"/>
              </w:rPr>
            </w:r>
          </w:p>
        </w:tc>
        <w:tc>
          <w:tcPr/>
          <w:p w:rsidR="00000000" w:rsidDel="00000000" w:rsidP="00000000" w:rsidRDefault="00000000" w:rsidRPr="00000000" w14:paraId="0000020D">
            <w:pPr>
              <w:rPr/>
            </w:pPr>
            <w:r w:rsidDel="00000000" w:rsidR="00000000" w:rsidRPr="00000000">
              <w:rPr>
                <w:sz w:val="20"/>
                <w:szCs w:val="20"/>
                <w:rtl w:val="0"/>
              </w:rPr>
              <w:t xml:space="preserve">0.1961 WEST</w:t>
            </w:r>
            <w:r w:rsidDel="00000000" w:rsidR="00000000" w:rsidRPr="00000000">
              <w:rPr>
                <w:rtl w:val="0"/>
              </w:rPr>
            </w:r>
          </w:p>
        </w:tc>
        <w:tc>
          <w:tcPr/>
          <w:p w:rsidR="00000000" w:rsidDel="00000000" w:rsidP="00000000" w:rsidRDefault="00000000" w:rsidRPr="00000000" w14:paraId="0000020E">
            <w:pPr>
              <w:rPr/>
            </w:pPr>
            <w:r w:rsidDel="00000000" w:rsidR="00000000" w:rsidRPr="00000000">
              <w:rPr>
                <w:sz w:val="20"/>
                <w:szCs w:val="20"/>
                <w:rtl w:val="0"/>
              </w:rPr>
              <w:t xml:space="preserve">1.401</w:t>
            </w:r>
            <w:r w:rsidDel="00000000" w:rsidR="00000000" w:rsidRPr="00000000">
              <w:rPr>
                <w:rtl w:val="0"/>
              </w:rPr>
            </w:r>
          </w:p>
        </w:tc>
        <w:tc>
          <w:tcPr/>
          <w:p w:rsidR="00000000" w:rsidDel="00000000" w:rsidP="00000000" w:rsidRDefault="00000000" w:rsidRPr="00000000" w14:paraId="0000020F">
            <w:pPr>
              <w:rPr/>
            </w:pPr>
            <w:r w:rsidDel="00000000" w:rsidR="00000000" w:rsidRPr="00000000">
              <w:rPr>
                <w:sz w:val="20"/>
                <w:szCs w:val="20"/>
                <w:rtl w:val="0"/>
              </w:rPr>
              <w:t xml:space="preserve">+40.1%</w:t>
            </w:r>
            <w:r w:rsidDel="00000000" w:rsidR="00000000" w:rsidRPr="00000000">
              <w:rPr>
                <w:rtl w:val="0"/>
              </w:rPr>
            </w:r>
          </w:p>
        </w:tc>
        <w:tc>
          <w:tcPr/>
          <w:p w:rsidR="00000000" w:rsidDel="00000000" w:rsidP="00000000" w:rsidRDefault="00000000" w:rsidRPr="00000000" w14:paraId="00000210">
            <w:pPr>
              <w:rPr/>
            </w:pPr>
            <w:r w:rsidDel="00000000" w:rsidR="00000000" w:rsidRPr="00000000">
              <w:rPr>
                <w:sz w:val="20"/>
                <w:szCs w:val="20"/>
                <w:rtl w:val="0"/>
              </w:rPr>
              <w:t xml:space="preserve">Energy (deep pumping, filtration)</w:t>
            </w:r>
            <w:r w:rsidDel="00000000" w:rsidR="00000000" w:rsidRPr="00000000">
              <w:rPr>
                <w:rtl w:val="0"/>
              </w:rPr>
            </w:r>
          </w:p>
        </w:tc>
      </w:tr>
      <w:tr>
        <w:trPr>
          <w:cantSplit w:val="0"/>
          <w:tblHeader w:val="0"/>
        </w:trPr>
        <w:tc>
          <w:tcPr/>
          <w:p w:rsidR="00000000" w:rsidDel="00000000" w:rsidP="00000000" w:rsidRDefault="00000000" w:rsidRPr="00000000" w14:paraId="00000211">
            <w:pPr>
              <w:rPr/>
            </w:pPr>
            <w:r w:rsidDel="00000000" w:rsidR="00000000" w:rsidRPr="00000000">
              <w:rPr>
                <w:b w:val="1"/>
                <w:bCs w:val="1"/>
                <w:sz w:val="20"/>
                <w:szCs w:val="20"/>
                <w:rtl w:val="0"/>
              </w:rPr>
              <w:t xml:space="preserve">4. Shelter</w:t>
            </w:r>
            <w:r w:rsidDel="00000000" w:rsidR="00000000" w:rsidRPr="00000000">
              <w:rPr>
                <w:rtl w:val="0"/>
              </w:rPr>
            </w:r>
          </w:p>
        </w:tc>
        <w:tc>
          <w:tcPr/>
          <w:p w:rsidR="00000000" w:rsidDel="00000000" w:rsidP="00000000" w:rsidRDefault="00000000" w:rsidRPr="00000000" w14:paraId="00000212">
            <w:pPr>
              <w:rPr/>
            </w:pPr>
            <w:r w:rsidDel="00000000" w:rsidR="00000000" w:rsidRPr="00000000">
              <w:rPr>
                <w:sz w:val="20"/>
                <w:szCs w:val="20"/>
                <w:rtl w:val="0"/>
              </w:rPr>
              <w:t xml:space="preserve">$\text{m}^2$ durable housing</w:t>
            </w:r>
            <w:r w:rsidDel="00000000" w:rsidR="00000000" w:rsidRPr="00000000">
              <w:rPr>
                <w:rtl w:val="0"/>
              </w:rPr>
            </w:r>
          </w:p>
        </w:tc>
        <w:tc>
          <w:tcPr/>
          <w:p w:rsidR="00000000" w:rsidDel="00000000" w:rsidP="00000000" w:rsidRDefault="00000000" w:rsidRPr="00000000" w14:paraId="00000213">
            <w:pPr>
              <w:rPr/>
            </w:pPr>
            <w:r w:rsidDel="00000000" w:rsidR="00000000" w:rsidRPr="00000000">
              <w:rPr>
                <w:sz w:val="20"/>
                <w:szCs w:val="20"/>
                <w:rtl w:val="0"/>
              </w:rPr>
              <w:t xml:space="preserve">5.4000 WEST</w:t>
            </w:r>
            <w:r w:rsidDel="00000000" w:rsidR="00000000" w:rsidRPr="00000000">
              <w:rPr>
                <w:rtl w:val="0"/>
              </w:rPr>
            </w:r>
          </w:p>
        </w:tc>
        <w:tc>
          <w:tcPr/>
          <w:p w:rsidR="00000000" w:rsidDel="00000000" w:rsidP="00000000" w:rsidRDefault="00000000" w:rsidRPr="00000000" w14:paraId="00000214">
            <w:pPr>
              <w:rPr/>
            </w:pPr>
            <w:r w:rsidDel="00000000" w:rsidR="00000000" w:rsidRPr="00000000">
              <w:rPr>
                <w:sz w:val="20"/>
                <w:szCs w:val="20"/>
                <w:rtl w:val="0"/>
              </w:rPr>
              <w:t xml:space="preserve">7.5816 WEST</w:t>
            </w:r>
            <w:r w:rsidDel="00000000" w:rsidR="00000000" w:rsidRPr="00000000">
              <w:rPr>
                <w:rtl w:val="0"/>
              </w:rPr>
            </w:r>
          </w:p>
        </w:tc>
        <w:tc>
          <w:tcPr/>
          <w:p w:rsidR="00000000" w:rsidDel="00000000" w:rsidP="00000000" w:rsidRDefault="00000000" w:rsidRPr="00000000" w14:paraId="00000215">
            <w:pPr>
              <w:rPr/>
            </w:pPr>
            <w:r w:rsidDel="00000000" w:rsidR="00000000" w:rsidRPr="00000000">
              <w:rPr>
                <w:sz w:val="20"/>
                <w:szCs w:val="20"/>
                <w:rtl w:val="0"/>
              </w:rPr>
              <w:t xml:space="preserve">1.404</w:t>
            </w:r>
            <w:r w:rsidDel="00000000" w:rsidR="00000000" w:rsidRPr="00000000">
              <w:rPr>
                <w:rtl w:val="0"/>
              </w:rPr>
            </w:r>
          </w:p>
        </w:tc>
        <w:tc>
          <w:tcPr/>
          <w:p w:rsidR="00000000" w:rsidDel="00000000" w:rsidP="00000000" w:rsidRDefault="00000000" w:rsidRPr="00000000" w14:paraId="00000216">
            <w:pPr>
              <w:rPr/>
            </w:pPr>
            <w:r w:rsidDel="00000000" w:rsidR="00000000" w:rsidRPr="00000000">
              <w:rPr>
                <w:sz w:val="20"/>
                <w:szCs w:val="20"/>
                <w:rtl w:val="0"/>
              </w:rPr>
              <w:t xml:space="preserve">+40.4%</w:t>
            </w:r>
            <w:r w:rsidDel="00000000" w:rsidR="00000000" w:rsidRPr="00000000">
              <w:rPr>
                <w:rtl w:val="0"/>
              </w:rPr>
            </w:r>
          </w:p>
        </w:tc>
        <w:tc>
          <w:tcPr/>
          <w:p w:rsidR="00000000" w:rsidDel="00000000" w:rsidP="00000000" w:rsidRDefault="00000000" w:rsidRPr="00000000" w14:paraId="00000217">
            <w:pPr>
              <w:rPr/>
            </w:pPr>
            <w:r w:rsidDel="00000000" w:rsidR="00000000" w:rsidRPr="00000000">
              <w:rPr>
                <w:sz w:val="20"/>
                <w:szCs w:val="20"/>
                <w:rtl w:val="0"/>
              </w:rPr>
              <w:t xml:space="preserve">Energy (cement, steel), Food, Water</w:t>
            </w:r>
            <w:r w:rsidDel="00000000" w:rsidR="00000000" w:rsidRPr="00000000">
              <w:rPr>
                <w:rtl w:val="0"/>
              </w:rPr>
            </w:r>
          </w:p>
        </w:tc>
      </w:tr>
      <w:tr>
        <w:trPr>
          <w:cantSplit w:val="0"/>
          <w:tblHeader w:val="0"/>
        </w:trPr>
        <w:tc>
          <w:tcPr/>
          <w:p w:rsidR="00000000" w:rsidDel="00000000" w:rsidP="00000000" w:rsidRDefault="00000000" w:rsidRPr="00000000" w14:paraId="00000218">
            <w:pPr>
              <w:rPr/>
            </w:pPr>
            <w:r w:rsidDel="00000000" w:rsidR="00000000" w:rsidRPr="00000000">
              <w:rPr>
                <w:b w:val="1"/>
                <w:bCs w:val="1"/>
                <w:sz w:val="20"/>
                <w:szCs w:val="20"/>
                <w:rtl w:val="0"/>
              </w:rPr>
              <w:t xml:space="preserve">5. Care</w:t>
            </w:r>
            <w:r w:rsidDel="00000000" w:rsidR="00000000" w:rsidRPr="00000000">
              <w:rPr>
                <w:rtl w:val="0"/>
              </w:rPr>
            </w:r>
          </w:p>
        </w:tc>
        <w:tc>
          <w:tcPr/>
          <w:p w:rsidR="00000000" w:rsidDel="00000000" w:rsidP="00000000" w:rsidRDefault="00000000" w:rsidRPr="00000000" w14:paraId="00000219">
            <w:pPr>
              <w:rPr/>
            </w:pPr>
            <w:r w:rsidDel="00000000" w:rsidR="00000000" w:rsidRPr="00000000">
              <w:rPr>
                <w:sz w:val="20"/>
                <w:szCs w:val="20"/>
                <w:rtl w:val="0"/>
              </w:rPr>
              <w:t xml:space="preserve">hr clinical/civic care</w:t>
            </w:r>
            <w:r w:rsidDel="00000000" w:rsidR="00000000" w:rsidRPr="00000000">
              <w:rPr>
                <w:rtl w:val="0"/>
              </w:rPr>
            </w:r>
          </w:p>
        </w:tc>
        <w:tc>
          <w:tcPr/>
          <w:p w:rsidR="00000000" w:rsidDel="00000000" w:rsidP="00000000" w:rsidRDefault="00000000" w:rsidRPr="00000000" w14:paraId="0000021A">
            <w:pPr>
              <w:rPr/>
            </w:pPr>
            <w:r w:rsidDel="00000000" w:rsidR="00000000" w:rsidRPr="00000000">
              <w:rPr>
                <w:sz w:val="20"/>
                <w:szCs w:val="20"/>
                <w:rtl w:val="0"/>
              </w:rPr>
              <w:t xml:space="preserve">1.7500 WEST</w:t>
            </w:r>
            <w:r w:rsidDel="00000000" w:rsidR="00000000" w:rsidRPr="00000000">
              <w:rPr>
                <w:rtl w:val="0"/>
              </w:rPr>
            </w:r>
          </w:p>
        </w:tc>
        <w:tc>
          <w:tcPr/>
          <w:p w:rsidR="00000000" w:rsidDel="00000000" w:rsidP="00000000" w:rsidRDefault="00000000" w:rsidRPr="00000000" w14:paraId="0000021B">
            <w:pPr>
              <w:rPr/>
            </w:pPr>
            <w:r w:rsidDel="00000000" w:rsidR="00000000" w:rsidRPr="00000000">
              <w:rPr>
                <w:sz w:val="20"/>
                <w:szCs w:val="20"/>
                <w:rtl w:val="0"/>
              </w:rPr>
              <w:t xml:space="preserve">2.0989 WEST</w:t>
            </w:r>
            <w:r w:rsidDel="00000000" w:rsidR="00000000" w:rsidRPr="00000000">
              <w:rPr>
                <w:rtl w:val="0"/>
              </w:rPr>
            </w:r>
          </w:p>
        </w:tc>
        <w:tc>
          <w:tcPr/>
          <w:p w:rsidR="00000000" w:rsidDel="00000000" w:rsidP="00000000" w:rsidRDefault="00000000" w:rsidRPr="00000000" w14:paraId="0000021C">
            <w:pPr>
              <w:rPr/>
            </w:pPr>
            <w:r w:rsidDel="00000000" w:rsidR="00000000" w:rsidRPr="00000000">
              <w:rPr>
                <w:sz w:val="20"/>
                <w:szCs w:val="20"/>
                <w:rtl w:val="0"/>
              </w:rPr>
              <w:t xml:space="preserve">1.199</w:t>
            </w:r>
            <w:r w:rsidDel="00000000" w:rsidR="00000000" w:rsidRPr="00000000">
              <w:rPr>
                <w:rtl w:val="0"/>
              </w:rPr>
            </w:r>
          </w:p>
        </w:tc>
        <w:tc>
          <w:tcPr/>
          <w:p w:rsidR="00000000" w:rsidDel="00000000" w:rsidP="00000000" w:rsidRDefault="00000000" w:rsidRPr="00000000" w14:paraId="0000021D">
            <w:pPr>
              <w:rPr/>
            </w:pPr>
            <w:r w:rsidDel="00000000" w:rsidR="00000000" w:rsidRPr="00000000">
              <w:rPr>
                <w:sz w:val="20"/>
                <w:szCs w:val="20"/>
                <w:rtl w:val="0"/>
              </w:rPr>
              <w:t xml:space="preserve">+19.9%</w:t>
            </w:r>
            <w:r w:rsidDel="00000000" w:rsidR="00000000" w:rsidRPr="00000000">
              <w:rPr>
                <w:rtl w:val="0"/>
              </w:rPr>
            </w:r>
          </w:p>
        </w:tc>
        <w:tc>
          <w:tcPr/>
          <w:p w:rsidR="00000000" w:rsidDel="00000000" w:rsidP="00000000" w:rsidRDefault="00000000" w:rsidRPr="00000000" w14:paraId="0000021E">
            <w:pPr>
              <w:rPr/>
            </w:pPr>
            <w:r w:rsidDel="00000000" w:rsidR="00000000" w:rsidRPr="00000000">
              <w:rPr>
                <w:sz w:val="20"/>
                <w:szCs w:val="20"/>
                <w:rtl w:val="0"/>
              </w:rPr>
              <w:t xml:space="preserve">Shelter (facilities), Energy, Water</w:t>
            </w:r>
            <w:r w:rsidDel="00000000" w:rsidR="00000000" w:rsidRPr="00000000">
              <w:rPr>
                <w:rtl w:val="0"/>
              </w:rPr>
            </w:r>
          </w:p>
        </w:tc>
      </w:tr>
    </w:tbl>
    <w:p w:rsidR="00000000" w:rsidDel="00000000" w:rsidP="00000000" w:rsidRDefault="00000000" w:rsidRPr="00000000" w14:paraId="0000021F">
      <w:pPr>
        <w:pStyle w:val="Heading3"/>
        <w:rPr/>
      </w:pPr>
      <w:bookmarkStart w:colFirst="0" w:colLast="0" w:name="_ykmxbaw6huw" w:id="39"/>
      <w:bookmarkEnd w:id="39"/>
      <w:r w:rsidDel="00000000" w:rsidR="00000000" w:rsidRPr="00000000">
        <w:rPr>
          <w:b w:val="1"/>
          <w:bCs w:val="1"/>
          <w:rtl w:val="0"/>
        </w:rPr>
        <w:t xml:space="preserve">A.4 The Transpose Drag Propagation Theorem</w:t>
      </w:r>
      <w:r w:rsidDel="00000000" w:rsidR="00000000" w:rsidRPr="00000000">
        <w:rPr>
          <w:rtl w:val="0"/>
        </w:rPr>
      </w:r>
    </w:p>
    <w:p w:rsidR="00000000" w:rsidDel="00000000" w:rsidP="00000000" w:rsidRDefault="00000000" w:rsidRPr="00000000" w14:paraId="00000220">
      <w:pPr>
        <w:ind w:firstLine="330"/>
        <w:jc w:val="both"/>
        <w:rPr/>
      </w:pPr>
      <w:r w:rsidDel="00000000" w:rsidR="00000000" w:rsidRPr="00000000">
        <w:rPr>
          <w:sz w:val="22"/>
          <w:szCs w:val="22"/>
          <w:rtl w:val="0"/>
        </w:rPr>
        <w:t xml:space="preserve">In classical Sraffian price theory (Sraffa, 1960), prices are determined by the dual cost equations $\mathbf{p} = (\mathbf{a}_0 w + \mathbf{p} \mathbf{A})(1 + r)$. In Value Physics, we separate real physical direct labor costs $\mathbf{a}_0$ from extractive institutional markups and rentier liens $\mathbf{r}_a = [r_{a,1}, \dots, r_{a,5}]^T$. The dual price equation in difficulty units is:</w:t>
      </w:r>
      <w:r w:rsidDel="00000000" w:rsidR="00000000" w:rsidRPr="00000000">
        <w:rPr>
          <w:rtl w:val="0"/>
        </w:rPr>
      </w:r>
    </w:p>
    <w:p w:rsidR="00000000" w:rsidDel="00000000" w:rsidP="00000000" w:rsidRDefault="00000000" w:rsidRPr="00000000" w14:paraId="00000221">
      <w:pPr>
        <w:jc w:val="center"/>
        <w:rPr/>
      </w:pPr>
      <w:r w:rsidDel="00000000" w:rsidR="00000000" w:rsidRPr="00000000">
        <w:rPr>
          <w:rFonts w:ascii="Cambria Math" w:cs="Cambria Math" w:eastAsia="Cambria Math" w:hAnsi="Cambria Math"/>
          <w:sz w:val="22"/>
          <w:szCs w:val="22"/>
          <w:rtl w:val="0"/>
        </w:rPr>
        <w:t xml:space="preserve">$$\mathbf{p} = (\mathbf{d}_{\text{direct}} + \mathbf{r}_a)(\mathbf{I} - \mathbf{A})^{-1} = \mathbf{d}_{\text{integrated}} + \mathbf{r}_a (\mathbf{I} - \mathbf{A})^{-1} \quad \text{(A.6)}$$</w:t>
      </w:r>
      <w:r w:rsidDel="00000000" w:rsidR="00000000" w:rsidRPr="00000000">
        <w:rPr>
          <w:rtl w:val="0"/>
        </w:rPr>
      </w:r>
    </w:p>
    <w:p w:rsidR="00000000" w:rsidDel="00000000" w:rsidP="00000000" w:rsidRDefault="00000000" w:rsidRPr="00000000" w14:paraId="00000222">
      <w:pPr>
        <w:ind w:firstLine="330"/>
        <w:jc w:val="both"/>
        <w:rPr/>
      </w:pPr>
      <w:r w:rsidDel="00000000" w:rsidR="00000000" w:rsidRPr="00000000">
        <w:rPr>
          <w:sz w:val="22"/>
          <w:szCs w:val="22"/>
          <w:rtl w:val="0"/>
        </w:rPr>
        <w:t xml:space="preserve">Taking the transpose reveals the propagation of upstream financial extractions across the entire economy:</w:t>
      </w:r>
      <w:r w:rsidDel="00000000" w:rsidR="00000000" w:rsidRPr="00000000">
        <w:rPr>
          <w:rtl w:val="0"/>
        </w:rPr>
      </w:r>
    </w:p>
    <w:p w:rsidR="00000000" w:rsidDel="00000000" w:rsidP="00000000" w:rsidRDefault="00000000" w:rsidRPr="00000000" w14:paraId="00000223">
      <w:pPr>
        <w:jc w:val="center"/>
        <w:rPr/>
      </w:pPr>
      <w:r w:rsidDel="00000000" w:rsidR="00000000" w:rsidRPr="00000000">
        <w:rPr>
          <w:rFonts w:ascii="Cambria Math" w:cs="Cambria Math" w:eastAsia="Cambria Math" w:hAnsi="Cambria Math"/>
          <w:sz w:val="22"/>
          <w:szCs w:val="22"/>
          <w:rtl w:val="0"/>
        </w:rPr>
        <w:t xml:space="preserve">$$\Delta \mathbf{p}^T = (\mathbf{I} - \mathbf{A})^{-T} \mathbf{r}_a^T \quad \text{(A.7)}$$</w:t>
      </w:r>
      <w:r w:rsidDel="00000000" w:rsidR="00000000" w:rsidRPr="00000000">
        <w:rPr>
          <w:rtl w:val="0"/>
        </w:rPr>
      </w:r>
    </w:p>
    <w:p w:rsidR="00000000" w:rsidDel="00000000" w:rsidP="00000000" w:rsidRDefault="00000000" w:rsidRPr="00000000" w14:paraId="00000224">
      <w:pPr>
        <w:spacing w:before="225" w:lineRule="auto"/>
        <w:ind w:left="225" w:firstLine="0"/>
        <w:jc w:val="both"/>
        <w:rPr/>
      </w:pPr>
      <w:r w:rsidDel="00000000" w:rsidR="00000000" w:rsidRPr="00000000">
        <w:rPr>
          <w:b w:val="1"/>
          <w:bCs w:val="1"/>
          <w:i w:val="1"/>
          <w:iCs w:val="1"/>
          <w:rtl w:val="0"/>
        </w:rPr>
        <w:t xml:space="preserve">Theorem A.1 (Transpose Drag Amplification in Basic Sectors):</w:t>
      </w:r>
      <w:r w:rsidDel="00000000" w:rsidR="00000000" w:rsidRPr="00000000">
        <w:rPr>
          <w:i w:val="1"/>
          <w:iCs w:val="1"/>
          <w:rtl w:val="0"/>
        </w:rPr>
        <w:t xml:space="preserve"> Let an extractive rentier markup $\Delta r_{a,2}$ be imposed upon the Energy sector (Sector 2). Because Energy is a Sraffian 'basic good' entering directly or indirectly into the production of all other goods ($a_{2j} &gt; 0$ for all $j$), the total price inflation across the economy $\sum_j \Delta p_j$ is strictly greater than the initial extraction: $$\sum_{j=1}^5 \Delta p_j = \Delta r_{a,2} \sum_{j=1}^5 [(\mathbf{I} - \mathbf{A})^{-1}]_{2, j} = \Delta r_{a,2} (0.0702 + 1.0099 + 0.4640 + 15.6326 + 1.5548) = 18.7315 \cdot \Delta r_{a,2} \quad \text{(A.8)}$$</w:t>
      </w:r>
      <w:r w:rsidDel="00000000" w:rsidR="00000000" w:rsidRPr="00000000">
        <w:rPr>
          <w:rtl w:val="0"/>
        </w:rPr>
      </w:r>
    </w:p>
    <w:p w:rsidR="00000000" w:rsidDel="00000000" w:rsidP="00000000" w:rsidRDefault="00000000" w:rsidRPr="00000000" w14:paraId="00000225">
      <w:pPr>
        <w:ind w:firstLine="0"/>
        <w:jc w:val="both"/>
        <w:rPr/>
      </w:pPr>
      <w:r w:rsidDel="00000000" w:rsidR="00000000" w:rsidRPr="00000000">
        <w:rPr>
          <w:i w:val="1"/>
          <w:iCs w:val="1"/>
          <w:rtl w:val="0"/>
        </w:rPr>
        <w:t xml:space="preserve">Proof:</w:t>
      </w:r>
      <w:r w:rsidDel="00000000" w:rsidR="00000000" w:rsidRPr="00000000">
        <w:rPr>
          <w:sz w:val="22"/>
          <w:szCs w:val="22"/>
          <w:rtl w:val="0"/>
        </w:rPr>
        <w:t xml:space="preserve"> Follows directly from the row sum of the second row of the Leontief inverse $(\mathbf{I} - \mathbf{A})^{-1}$ in Eq. (A.3). Every \$1.00 of monopoly rent extraction in the Energy sector generates \$18.73 of cumulative price inflation across the complete provisioning chain, with the largest impact concentrated in durable Shelter ($[\mathbf{L}^{-1}]_{2,4} = 15.6326$). $\blacksquare$</w:t>
      </w:r>
      <w:r w:rsidDel="00000000" w:rsidR="00000000" w:rsidRPr="00000000">
        <w:rPr>
          <w:rtl w:val="0"/>
        </w:rPr>
      </w:r>
    </w:p>
    <w:p w:rsidR="00000000" w:rsidDel="00000000" w:rsidP="00000000" w:rsidRDefault="00000000" w:rsidRPr="00000000" w14:paraId="00000226">
      <w:pPr>
        <w:pStyle w:val="Heading2"/>
        <w:rPr/>
      </w:pPr>
      <w:bookmarkStart w:colFirst="0" w:colLast="0" w:name="_thklh7158hpb" w:id="40"/>
      <w:bookmarkEnd w:id="40"/>
      <w:r w:rsidDel="00000000" w:rsidR="00000000" w:rsidRPr="00000000">
        <w:rPr>
          <w:b w:val="1"/>
          <w:bCs w:val="1"/>
          <w:rtl w:val="0"/>
        </w:rPr>
        <w:t xml:space="preserve">Appendix B: Stochastic Langevin Equations &amp; Kramers Escape Rate Derivation</w:t>
      </w:r>
      <w:r w:rsidDel="00000000" w:rsidR="00000000" w:rsidRPr="00000000">
        <w:rPr>
          <w:rtl w:val="0"/>
        </w:rPr>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3"/>
        <w:rPr/>
      </w:pPr>
      <w:bookmarkStart w:colFirst="0" w:colLast="0" w:name="_2x2t67clg0i" w:id="41"/>
      <w:bookmarkEnd w:id="41"/>
      <w:r w:rsidDel="00000000" w:rsidR="00000000" w:rsidRPr="00000000">
        <w:rPr>
          <w:b w:val="1"/>
          <w:bCs w:val="1"/>
          <w:rtl w:val="0"/>
        </w:rPr>
        <w:t xml:space="preserve">B.1 Projection onto the Transversal Reaction Coordinate</w:t>
      </w:r>
      <w:r w:rsidDel="00000000" w:rsidR="00000000" w:rsidRPr="00000000">
        <w:rPr>
          <w:rtl w:val="0"/>
        </w:rPr>
      </w:r>
    </w:p>
    <w:p w:rsidR="00000000" w:rsidDel="00000000" w:rsidP="00000000" w:rsidRDefault="00000000" w:rsidRPr="00000000" w14:paraId="00000229">
      <w:pPr>
        <w:ind w:firstLine="330"/>
        <w:jc w:val="both"/>
        <w:rPr/>
      </w:pPr>
      <w:r w:rsidDel="00000000" w:rsidR="00000000" w:rsidRPr="00000000">
        <w:rPr>
          <w:sz w:val="22"/>
          <w:szCs w:val="22"/>
          <w:rtl w:val="0"/>
        </w:rPr>
        <w:t xml:space="preserve">The deterministic Work-Antiwork dynamical system (Eqs. 2–3) is driven by stochastic environmental and institutional fluctuations:</w:t>
      </w:r>
      <w:r w:rsidDel="00000000" w:rsidR="00000000" w:rsidRPr="00000000">
        <w:rPr>
          <w:rtl w:val="0"/>
        </w:rPr>
      </w:r>
    </w:p>
    <w:p w:rsidR="00000000" w:rsidDel="00000000" w:rsidP="00000000" w:rsidRDefault="00000000" w:rsidRPr="00000000" w14:paraId="0000022A">
      <w:pPr>
        <w:jc w:val="center"/>
        <w:rPr/>
      </w:pPr>
      <w:r w:rsidDel="00000000" w:rsidR="00000000" w:rsidRPr="00000000">
        <w:rPr>
          <w:rFonts w:ascii="Cambria Math" w:cs="Cambria Math" w:eastAsia="Cambria Math" w:hAnsi="Cambria Math"/>
          <w:sz w:val="22"/>
          <w:szCs w:val="22"/>
          <w:rtl w:val="0"/>
        </w:rPr>
        <w:t xml:space="preserve">$$\begin{pmatrix} dW_p \\ dA_p \end{pmatrix} = \begin{pmatrix} \alpha \max(0, W_a - A_a) - \delta_p W_p \\ \beta \max(0, A_a - W_a) + \gamma W_p \max\left(0, 1 - \frac{M}{M_{\text{req}}}\right) + \mu A_p^\nu \end{pmatrix} dt + \begin{pmatrix} \alpha \sigma_W &amp; 0 \\ 0 &amp; \sigma_A \end{pmatrix} \begin{pmatrix} dW_{t,1} \\ dW_{t,2} \end{pmatrix} \quad \text{(B.1)}$$</w:t>
      </w:r>
      <w:r w:rsidDel="00000000" w:rsidR="00000000" w:rsidRPr="00000000">
        <w:rPr>
          <w:rtl w:val="0"/>
        </w:rPr>
      </w:r>
    </w:p>
    <w:p w:rsidR="00000000" w:rsidDel="00000000" w:rsidP="00000000" w:rsidRDefault="00000000" w:rsidRPr="00000000" w14:paraId="0000022B">
      <w:pPr>
        <w:ind w:firstLine="330"/>
        <w:jc w:val="both"/>
        <w:rPr/>
      </w:pPr>
      <w:r w:rsidDel="00000000" w:rsidR="00000000" w:rsidRPr="00000000">
        <w:rPr>
          <w:sz w:val="22"/>
          <w:szCs w:val="22"/>
          <w:rtl w:val="0"/>
        </w:rPr>
        <w:t xml:space="preserve">where $W_{t,1}$ and $W_{t,2}$ are independent standard Brownian motions, $\sigma_W$ is the volatility of productive work (agricultural yields, solar insolence), and $\sigma_A$ is the volatility of institutional antiwork.</w:t>
      </w:r>
      <w:r w:rsidDel="00000000" w:rsidR="00000000" w:rsidRPr="00000000">
        <w:rPr>
          <w:rtl w:val="0"/>
        </w:rPr>
      </w:r>
    </w:p>
    <w:p w:rsidR="00000000" w:rsidDel="00000000" w:rsidP="00000000" w:rsidRDefault="00000000" w:rsidRPr="00000000" w14:paraId="0000022C">
      <w:pPr>
        <w:ind w:firstLine="330"/>
        <w:jc w:val="both"/>
        <w:rPr/>
      </w:pPr>
      <w:r w:rsidDel="00000000" w:rsidR="00000000" w:rsidRPr="00000000">
        <w:rPr>
          <w:sz w:val="22"/>
          <w:szCs w:val="22"/>
          <w:rtl w:val="0"/>
        </w:rPr>
        <w:t xml:space="preserve">The critical separatrix line $\mathcal{S}$ is defined by $W_p = L_{\text{crit}} A_p$, where $L_{\text{crit}} = A_a / W_a$. We define the unit normal vector perpendicular to $\mathcal{S}$ pointing into the basin of constructive accumulation $\mathcal{B}_{\text{const}}$:</w:t>
      </w:r>
      <w:r w:rsidDel="00000000" w:rsidR="00000000" w:rsidRPr="00000000">
        <w:rPr>
          <w:rtl w:val="0"/>
        </w:rPr>
      </w:r>
    </w:p>
    <w:p w:rsidR="00000000" w:rsidDel="00000000" w:rsidP="00000000" w:rsidRDefault="00000000" w:rsidRPr="00000000" w14:paraId="0000022D">
      <w:pPr>
        <w:jc w:val="center"/>
        <w:rPr/>
      </w:pPr>
      <w:r w:rsidDel="00000000" w:rsidR="00000000" w:rsidRPr="00000000">
        <w:rPr>
          <w:rFonts w:ascii="Cambria Math" w:cs="Cambria Math" w:eastAsia="Cambria Math" w:hAnsi="Cambria Math"/>
          <w:sz w:val="22"/>
          <w:szCs w:val="22"/>
          <w:rtl w:val="0"/>
        </w:rPr>
        <w:t xml:space="preserve">$$\mathbf{n} = \frac{1}{\sqrt{1 + L_{\text{crit}}^2}} \begin{pmatrix} 1 \\ -L_{\text{crit}} \end{pmatrix} \quad \text{(B.2)}$$</w:t>
      </w:r>
      <w:r w:rsidDel="00000000" w:rsidR="00000000" w:rsidRPr="00000000">
        <w:rPr>
          <w:rtl w:val="0"/>
        </w:rPr>
      </w:r>
    </w:p>
    <w:p w:rsidR="00000000" w:rsidDel="00000000" w:rsidP="00000000" w:rsidRDefault="00000000" w:rsidRPr="00000000" w14:paraId="0000022E">
      <w:pPr>
        <w:ind w:firstLine="330"/>
        <w:jc w:val="both"/>
        <w:rPr/>
      </w:pPr>
      <w:r w:rsidDel="00000000" w:rsidR="00000000" w:rsidRPr="00000000">
        <w:rPr>
          <w:sz w:val="22"/>
          <w:szCs w:val="22"/>
          <w:rtl w:val="0"/>
        </w:rPr>
        <w:t xml:space="preserve">We project the state vector $\mathbf{z} = (W_p, A_p)^T$ onto the transversal reaction coordinate:</w:t>
      </w:r>
      <w:r w:rsidDel="00000000" w:rsidR="00000000" w:rsidRPr="00000000">
        <w:rPr>
          <w:rtl w:val="0"/>
        </w:rPr>
      </w:r>
    </w:p>
    <w:p w:rsidR="00000000" w:rsidDel="00000000" w:rsidP="00000000" w:rsidRDefault="00000000" w:rsidRPr="00000000" w14:paraId="0000022F">
      <w:pPr>
        <w:jc w:val="center"/>
        <w:rPr/>
      </w:pPr>
      <w:r w:rsidDel="00000000" w:rsidR="00000000" w:rsidRPr="00000000">
        <w:rPr>
          <w:rFonts w:ascii="Cambria Math" w:cs="Cambria Math" w:eastAsia="Cambria Math" w:hAnsi="Cambria Math"/>
          <w:sz w:val="22"/>
          <w:szCs w:val="22"/>
          <w:rtl w:val="0"/>
        </w:rPr>
        <w:t xml:space="preserve">$$u(t) \equiv \mathbf{n} \cdot \mathbf{z} = \frac{W_p(t) - L_{\text{crit}} A_p(t)}{\sqrt{1 + L_{\text{crit}}^2}} \quad \text{(B.3)}$$</w:t>
      </w:r>
      <w:r w:rsidDel="00000000" w:rsidR="00000000" w:rsidRPr="00000000">
        <w:rPr>
          <w:rtl w:val="0"/>
        </w:rPr>
      </w:r>
    </w:p>
    <w:p w:rsidR="00000000" w:rsidDel="00000000" w:rsidP="00000000" w:rsidRDefault="00000000" w:rsidRPr="00000000" w14:paraId="00000230">
      <w:pPr>
        <w:ind w:firstLine="330"/>
        <w:jc w:val="both"/>
        <w:rPr/>
      </w:pPr>
      <w:r w:rsidDel="00000000" w:rsidR="00000000" w:rsidRPr="00000000">
        <w:rPr>
          <w:sz w:val="22"/>
          <w:szCs w:val="22"/>
          <w:rtl w:val="0"/>
        </w:rPr>
        <w:t xml:space="preserve">Applying Ito's Lemma to the scalar projection $u(t)$ under fully maintained conditions ($M \ge M_{\text{req}}$) and positive net kinetic work ($W_a &gt; A_a$):</w:t>
      </w:r>
      <w:r w:rsidDel="00000000" w:rsidR="00000000" w:rsidRPr="00000000">
        <w:rPr>
          <w:rtl w:val="0"/>
        </w:rPr>
      </w:r>
    </w:p>
    <w:p w:rsidR="00000000" w:rsidDel="00000000" w:rsidP="00000000" w:rsidRDefault="00000000" w:rsidRPr="00000000" w14:paraId="00000231">
      <w:pPr>
        <w:jc w:val="center"/>
        <w:rPr/>
      </w:pPr>
      <w:r w:rsidDel="00000000" w:rsidR="00000000" w:rsidRPr="00000000">
        <w:rPr>
          <w:rFonts w:ascii="Cambria Math" w:cs="Cambria Math" w:eastAsia="Cambria Math" w:hAnsi="Cambria Math"/>
          <w:sz w:val="22"/>
          <w:szCs w:val="22"/>
          <w:rtl w:val="0"/>
        </w:rPr>
        <w:t xml:space="preserve">$$du = f(u) dt + \sqrt{2 D_{\text{eff}}} \, dW_t \quad \text{(B.4)}$$</w:t>
      </w:r>
      <w:r w:rsidDel="00000000" w:rsidR="00000000" w:rsidRPr="00000000">
        <w:rPr>
          <w:rtl w:val="0"/>
        </w:rPr>
      </w:r>
    </w:p>
    <w:p w:rsidR="00000000" w:rsidDel="00000000" w:rsidP="00000000" w:rsidRDefault="00000000" w:rsidRPr="00000000" w14:paraId="00000232">
      <w:pPr>
        <w:ind w:firstLine="330"/>
        <w:jc w:val="both"/>
        <w:rPr/>
      </w:pPr>
      <w:r w:rsidDel="00000000" w:rsidR="00000000" w:rsidRPr="00000000">
        <w:rPr>
          <w:sz w:val="22"/>
          <w:szCs w:val="22"/>
          <w:rtl w:val="0"/>
        </w:rPr>
        <w:t xml:space="preserve">where the effective diffusion coefficient $D_{\text{eff}}$ is:</w:t>
      </w:r>
      <w:r w:rsidDel="00000000" w:rsidR="00000000" w:rsidRPr="00000000">
        <w:rPr>
          <w:rtl w:val="0"/>
        </w:rPr>
      </w:r>
    </w:p>
    <w:p w:rsidR="00000000" w:rsidDel="00000000" w:rsidP="00000000" w:rsidRDefault="00000000" w:rsidRPr="00000000" w14:paraId="00000233">
      <w:pPr>
        <w:jc w:val="center"/>
        <w:rPr/>
      </w:pPr>
      <w:r w:rsidDel="00000000" w:rsidR="00000000" w:rsidRPr="00000000">
        <w:rPr>
          <w:rFonts w:ascii="Cambria Math" w:cs="Cambria Math" w:eastAsia="Cambria Math" w:hAnsi="Cambria Math"/>
          <w:sz w:val="22"/>
          <w:szCs w:val="22"/>
          <w:rtl w:val="0"/>
        </w:rPr>
        <w:t xml:space="preserve">$$D_{\text{eff}} = \frac{1}{2} \frac{(\alpha \sigma_W)^2 + L_{\text{crit}}^2 \sigma_A^2}{1 + L_{\text{crit}}^2} \approx \frac{1}{2} \left[ (\alpha \sigma_W)^2 + \sigma_A^2 \right] \quad \text{(B.5)}$$</w:t>
      </w:r>
      <w:r w:rsidDel="00000000" w:rsidR="00000000" w:rsidRPr="00000000">
        <w:rPr>
          <w:rtl w:val="0"/>
        </w:rPr>
      </w:r>
    </w:p>
    <w:p w:rsidR="00000000" w:rsidDel="00000000" w:rsidP="00000000" w:rsidRDefault="00000000" w:rsidRPr="00000000" w14:paraId="00000234">
      <w:pPr>
        <w:ind w:firstLine="330"/>
        <w:jc w:val="both"/>
        <w:rPr/>
      </w:pPr>
      <w:r w:rsidDel="00000000" w:rsidR="00000000" w:rsidRPr="00000000">
        <w:rPr>
          <w:sz w:val="22"/>
          <w:szCs w:val="22"/>
          <w:rtl w:val="0"/>
        </w:rPr>
        <w:t xml:space="preserve">and the deterministic drift along the transversal coordinate is linearized about the basin minimum:</w:t>
      </w:r>
      <w:r w:rsidDel="00000000" w:rsidR="00000000" w:rsidRPr="00000000">
        <w:rPr>
          <w:rtl w:val="0"/>
        </w:rPr>
      </w:r>
    </w:p>
    <w:p w:rsidR="00000000" w:rsidDel="00000000" w:rsidP="00000000" w:rsidRDefault="00000000" w:rsidRPr="00000000" w14:paraId="00000235">
      <w:pPr>
        <w:jc w:val="center"/>
        <w:rPr/>
      </w:pPr>
      <w:r w:rsidDel="00000000" w:rsidR="00000000" w:rsidRPr="00000000">
        <w:rPr>
          <w:rFonts w:ascii="Cambria Math" w:cs="Cambria Math" w:eastAsia="Cambria Math" w:hAnsi="Cambria Math"/>
          <w:sz w:val="22"/>
          <w:szCs w:val="22"/>
          <w:rtl w:val="0"/>
        </w:rPr>
        <w:t xml:space="preserve">$$f(u) = -\delta_p u \quad \text{(B.6)}$$</w:t>
      </w:r>
      <w:r w:rsidDel="00000000" w:rsidR="00000000" w:rsidRPr="00000000">
        <w:rPr>
          <w:rtl w:val="0"/>
        </w:rPr>
      </w:r>
    </w:p>
    <w:p w:rsidR="00000000" w:rsidDel="00000000" w:rsidP="00000000" w:rsidRDefault="00000000" w:rsidRPr="00000000" w14:paraId="00000236">
      <w:pPr>
        <w:pStyle w:val="Heading3"/>
        <w:rPr/>
      </w:pPr>
      <w:bookmarkStart w:colFirst="0" w:colLast="0" w:name="_kwyygjyqjfgz" w:id="42"/>
      <w:bookmarkEnd w:id="42"/>
      <w:r w:rsidDel="00000000" w:rsidR="00000000" w:rsidRPr="00000000">
        <w:rPr>
          <w:b w:val="1"/>
          <w:bCs w:val="1"/>
          <w:rtl w:val="0"/>
        </w:rPr>
        <w:t xml:space="preserve">B.2 The 1D Fokker-Planck Equation &amp; Kramers Flux Calculation</w:t>
      </w:r>
      <w:r w:rsidDel="00000000" w:rsidR="00000000" w:rsidRPr="00000000">
        <w:rPr>
          <w:rtl w:val="0"/>
        </w:rPr>
      </w:r>
    </w:p>
    <w:p w:rsidR="00000000" w:rsidDel="00000000" w:rsidP="00000000" w:rsidRDefault="00000000" w:rsidRPr="00000000" w14:paraId="00000237">
      <w:pPr>
        <w:ind w:firstLine="330"/>
        <w:jc w:val="both"/>
        <w:rPr/>
      </w:pPr>
      <w:r w:rsidDel="00000000" w:rsidR="00000000" w:rsidRPr="00000000">
        <w:rPr>
          <w:sz w:val="22"/>
          <w:szCs w:val="22"/>
          <w:rtl w:val="0"/>
        </w:rPr>
        <w:t xml:space="preserve">The time evolution of the probability density function $P(u, t)$ along the transversal coordinate is governed by the forward Kolmogorov (Fokker-Planck) equation:</w:t>
      </w:r>
      <w:r w:rsidDel="00000000" w:rsidR="00000000" w:rsidRPr="00000000">
        <w:rPr>
          <w:rtl w:val="0"/>
        </w:rPr>
      </w:r>
    </w:p>
    <w:p w:rsidR="00000000" w:rsidDel="00000000" w:rsidP="00000000" w:rsidRDefault="00000000" w:rsidRPr="00000000" w14:paraId="00000238">
      <w:pPr>
        <w:jc w:val="center"/>
        <w:rPr/>
      </w:pPr>
      <w:r w:rsidDel="00000000" w:rsidR="00000000" w:rsidRPr="00000000">
        <w:rPr>
          <w:rFonts w:ascii="Cambria Math" w:cs="Cambria Math" w:eastAsia="Cambria Math" w:hAnsi="Cambria Math"/>
          <w:sz w:val="22"/>
          <w:szCs w:val="22"/>
          <w:rtl w:val="0"/>
        </w:rPr>
        <w:t xml:space="preserve">$$\frac{\partial P(u, t)}{\partial t} = -\frac{\partial}{\partial u} \left[ f(u) P(u, t) \right] + D_{\text{eff}} \frac{\partial^2 P(u, t)}{\partial u^2} = -\frac{\partial J(u, t)}{\partial u} \quad \text{(B.7)}$$</w:t>
      </w:r>
      <w:r w:rsidDel="00000000" w:rsidR="00000000" w:rsidRPr="00000000">
        <w:rPr>
          <w:rtl w:val="0"/>
        </w:rPr>
      </w:r>
    </w:p>
    <w:p w:rsidR="00000000" w:rsidDel="00000000" w:rsidP="00000000" w:rsidRDefault="00000000" w:rsidRPr="00000000" w14:paraId="00000239">
      <w:pPr>
        <w:ind w:firstLine="330"/>
        <w:jc w:val="both"/>
        <w:rPr/>
      </w:pPr>
      <w:r w:rsidDel="00000000" w:rsidR="00000000" w:rsidRPr="00000000">
        <w:rPr>
          <w:sz w:val="22"/>
          <w:szCs w:val="22"/>
          <w:rtl w:val="0"/>
        </w:rPr>
        <w:t xml:space="preserve">where $J(u, t)$ is the probability current:</w:t>
      </w:r>
      <w:r w:rsidDel="00000000" w:rsidR="00000000" w:rsidRPr="00000000">
        <w:rPr>
          <w:rtl w:val="0"/>
        </w:rPr>
      </w:r>
    </w:p>
    <w:p w:rsidR="00000000" w:rsidDel="00000000" w:rsidP="00000000" w:rsidRDefault="00000000" w:rsidRPr="00000000" w14:paraId="0000023A">
      <w:pPr>
        <w:jc w:val="center"/>
        <w:rPr/>
      </w:pPr>
      <w:r w:rsidDel="00000000" w:rsidR="00000000" w:rsidRPr="00000000">
        <w:rPr>
          <w:rFonts w:ascii="Cambria Math" w:cs="Cambria Math" w:eastAsia="Cambria Math" w:hAnsi="Cambria Math"/>
          <w:sz w:val="22"/>
          <w:szCs w:val="22"/>
          <w:rtl w:val="0"/>
        </w:rPr>
        <w:t xml:space="preserve">$$J(u, t) = f(u) P(u, t) - D_{\text{eff}} \frac{\partial P(u, t)}{\partial u} = -D_{\text{eff}} e^{-U(u)/D_{\text{eff}}} \frac{\partial}{\partial u} \left[ P(u, t) e^{U(u)/D_{\text{eff}}} \right] \quad \text{(B.8)}$$</w:t>
      </w:r>
      <w:r w:rsidDel="00000000" w:rsidR="00000000" w:rsidRPr="00000000">
        <w:rPr>
          <w:rtl w:val="0"/>
        </w:rPr>
      </w:r>
    </w:p>
    <w:p w:rsidR="00000000" w:rsidDel="00000000" w:rsidP="00000000" w:rsidRDefault="00000000" w:rsidRPr="00000000" w14:paraId="0000023B">
      <w:pPr>
        <w:ind w:firstLine="330"/>
        <w:jc w:val="both"/>
        <w:rPr/>
      </w:pPr>
      <w:r w:rsidDel="00000000" w:rsidR="00000000" w:rsidRPr="00000000">
        <w:rPr>
          <w:sz w:val="22"/>
          <w:szCs w:val="22"/>
          <w:rtl w:val="0"/>
        </w:rPr>
        <w:t xml:space="preserve">and the effective potential energy $U(u)$ is defined via $f(u) = -\frac{dU}{du}$:</w:t>
      </w:r>
      <w:r w:rsidDel="00000000" w:rsidR="00000000" w:rsidRPr="00000000">
        <w:rPr>
          <w:rtl w:val="0"/>
        </w:rPr>
      </w:r>
    </w:p>
    <w:p w:rsidR="00000000" w:rsidDel="00000000" w:rsidP="00000000" w:rsidRDefault="00000000" w:rsidRPr="00000000" w14:paraId="0000023C">
      <w:pPr>
        <w:jc w:val="center"/>
        <w:rPr/>
      </w:pPr>
      <w:r w:rsidDel="00000000" w:rsidR="00000000" w:rsidRPr="00000000">
        <w:rPr>
          <w:rFonts w:ascii="Cambria Math" w:cs="Cambria Math" w:eastAsia="Cambria Math" w:hAnsi="Cambria Math"/>
          <w:sz w:val="22"/>
          <w:szCs w:val="22"/>
          <w:rtl w:val="0"/>
        </w:rPr>
        <w:t xml:space="preserve">$$U(u) = -\int_0^u f(s) ds = \frac{1}{2} \delta_p u^2 \quad \text{(B.9)}$$</w:t>
      </w:r>
      <w:r w:rsidDel="00000000" w:rsidR="00000000" w:rsidRPr="00000000">
        <w:rPr>
          <w:rtl w:val="0"/>
        </w:rPr>
      </w:r>
    </w:p>
    <w:p w:rsidR="00000000" w:rsidDel="00000000" w:rsidP="00000000" w:rsidRDefault="00000000" w:rsidRPr="00000000" w14:paraId="0000023D">
      <w:pPr>
        <w:ind w:firstLine="330"/>
        <w:jc w:val="both"/>
        <w:rPr/>
      </w:pPr>
      <w:r w:rsidDel="00000000" w:rsidR="00000000" w:rsidRPr="00000000">
        <w:rPr>
          <w:sz w:val="22"/>
          <w:szCs w:val="22"/>
          <w:rtl w:val="0"/>
        </w:rPr>
        <w:t xml:space="preserve">To determine the mean first-passage time (escape rate) across the separatrix boundary at $u = 0$ (the barrier crest) into the sclerosis basin ($u &lt; 0$), we apply Kramers' quasi-stationary boundary-flux method. In the quasi-stationary state, a constant probability current $J$ flows from the potential well minimum ($u_{\text{well}} = u_0 &gt; 0$) across the barrier crest ($u_{\text{barrier}} = 0$):</w:t>
      </w:r>
      <w:r w:rsidDel="00000000" w:rsidR="00000000" w:rsidRPr="00000000">
        <w:rPr>
          <w:rtl w:val="0"/>
        </w:rPr>
      </w:r>
    </w:p>
    <w:p w:rsidR="00000000" w:rsidDel="00000000" w:rsidP="00000000" w:rsidRDefault="00000000" w:rsidRPr="00000000" w14:paraId="0000023E">
      <w:pPr>
        <w:jc w:val="center"/>
        <w:rPr/>
      </w:pPr>
      <w:r w:rsidDel="00000000" w:rsidR="00000000" w:rsidRPr="00000000">
        <w:rPr>
          <w:rFonts w:ascii="Cambria Math" w:cs="Cambria Math" w:eastAsia="Cambria Math" w:hAnsi="Cambria Math"/>
          <w:sz w:val="22"/>
          <w:szCs w:val="22"/>
          <w:rtl w:val="0"/>
        </w:rPr>
        <w:t xml:space="preserve">$$\frac{\partial}{\partial u} \left[ P(u) e^{U(u)/D_{\text{eff}}} \right] = -\frac{J}{D_{\text{eff}}} e^{U(u)/D_{\text{eff}}} \quad \text{(B.10)}$$</w:t>
      </w:r>
      <w:r w:rsidDel="00000000" w:rsidR="00000000" w:rsidRPr="00000000">
        <w:rPr>
          <w:rtl w:val="0"/>
        </w:rPr>
      </w:r>
    </w:p>
    <w:p w:rsidR="00000000" w:rsidDel="00000000" w:rsidP="00000000" w:rsidRDefault="00000000" w:rsidRPr="00000000" w14:paraId="0000023F">
      <w:pPr>
        <w:ind w:firstLine="330"/>
        <w:jc w:val="both"/>
        <w:rPr/>
      </w:pPr>
      <w:r w:rsidDel="00000000" w:rsidR="00000000" w:rsidRPr="00000000">
        <w:rPr>
          <w:sz w:val="22"/>
          <w:szCs w:val="22"/>
          <w:rtl w:val="0"/>
        </w:rPr>
        <w:t xml:space="preserve">Integrating Eq. (B.10) from the well bottom $u_{\text{well}}$ to the absorbing boundary at the barrier $u_{\text{barrier}}$ where $P(u_{\text{barrier}}) = 0$:</w:t>
      </w:r>
      <w:r w:rsidDel="00000000" w:rsidR="00000000" w:rsidRPr="00000000">
        <w:rPr>
          <w:rtl w:val="0"/>
        </w:rPr>
      </w:r>
    </w:p>
    <w:p w:rsidR="00000000" w:rsidDel="00000000" w:rsidP="00000000" w:rsidRDefault="00000000" w:rsidRPr="00000000" w14:paraId="00000240">
      <w:pPr>
        <w:jc w:val="center"/>
        <w:rPr/>
      </w:pPr>
      <w:r w:rsidDel="00000000" w:rsidR="00000000" w:rsidRPr="00000000">
        <w:rPr>
          <w:rFonts w:ascii="Cambria Math" w:cs="Cambria Math" w:eastAsia="Cambria Math" w:hAnsi="Cambria Math"/>
          <w:sz w:val="22"/>
          <w:szCs w:val="22"/>
          <w:rtl w:val="0"/>
        </w:rPr>
        <w:t xml:space="preserve">$$P(u_{\text{well}}) e^{U(u_{\\text{well}})/D_{\text{eff}}} = \frac{J}{D_{\text{eff}}} \int_{u_{\text{barrier}}}^{u_{\text{well}}} e^{U(u)/D_{\text{eff}}} du \quad \text{(B.11)}$$</w:t>
      </w:r>
      <w:r w:rsidDel="00000000" w:rsidR="00000000" w:rsidRPr="00000000">
        <w:rPr>
          <w:rtl w:val="0"/>
        </w:rPr>
      </w:r>
    </w:p>
    <w:p w:rsidR="00000000" w:rsidDel="00000000" w:rsidP="00000000" w:rsidRDefault="00000000" w:rsidRPr="00000000" w14:paraId="00000241">
      <w:pPr>
        <w:pStyle w:val="Heading3"/>
        <w:rPr/>
      </w:pPr>
      <w:bookmarkStart w:colFirst="0" w:colLast="0" w:name="_typw39wcum8z" w:id="43"/>
      <w:bookmarkEnd w:id="43"/>
      <w:r w:rsidDel="00000000" w:rsidR="00000000" w:rsidRPr="00000000">
        <w:rPr>
          <w:b w:val="1"/>
          <w:bCs w:val="1"/>
          <w:rtl w:val="0"/>
        </w:rPr>
        <w:t xml:space="preserve">B.3 Saddle-Point Evaluation of Gaussian Integrals</w:t>
      </w:r>
      <w:r w:rsidDel="00000000" w:rsidR="00000000" w:rsidRPr="00000000">
        <w:rPr>
          <w:rtl w:val="0"/>
        </w:rPr>
      </w:r>
    </w:p>
    <w:p w:rsidR="00000000" w:rsidDel="00000000" w:rsidP="00000000" w:rsidRDefault="00000000" w:rsidRPr="00000000" w14:paraId="00000242">
      <w:pPr>
        <w:ind w:firstLine="330"/>
        <w:jc w:val="both"/>
        <w:rPr/>
      </w:pPr>
      <w:r w:rsidDel="00000000" w:rsidR="00000000" w:rsidRPr="00000000">
        <w:rPr>
          <w:sz w:val="22"/>
          <w:szCs w:val="22"/>
          <w:rtl w:val="0"/>
        </w:rPr>
        <w:t xml:space="preserve">The total probability mass $N_{\text{well}}$ residing in the constructive well is obtained by expanding $U(u)$ in a Taylor series about the minimum $u_{\text{well}}$:</w:t>
      </w:r>
      <w:r w:rsidDel="00000000" w:rsidR="00000000" w:rsidRPr="00000000">
        <w:rPr>
          <w:rtl w:val="0"/>
        </w:rPr>
      </w:r>
    </w:p>
    <w:p w:rsidR="00000000" w:rsidDel="00000000" w:rsidP="00000000" w:rsidRDefault="00000000" w:rsidRPr="00000000" w14:paraId="00000243">
      <w:pPr>
        <w:jc w:val="center"/>
        <w:rPr/>
      </w:pPr>
      <w:r w:rsidDel="00000000" w:rsidR="00000000" w:rsidRPr="00000000">
        <w:rPr>
          <w:rFonts w:ascii="Cambria Math" w:cs="Cambria Math" w:eastAsia="Cambria Math" w:hAnsi="Cambria Math"/>
          <w:sz w:val="22"/>
          <w:szCs w:val="22"/>
          <w:rtl w:val="0"/>
        </w:rPr>
        <w:t xml:space="preserve">$$U(u) \approx U(u_{\text{well}}) + \frac{1}{2} U''(u_{\text{well}}) (u - u_{\text{well}})^2, \quad U''(u_{\text{well}}) = \delta_p \equiv \omega_{\text{well}} \quad \text{(B.12)}$$</w:t>
      </w:r>
      <w:r w:rsidDel="00000000" w:rsidR="00000000" w:rsidRPr="00000000">
        <w:rPr>
          <w:rtl w:val="0"/>
        </w:rPr>
      </w:r>
    </w:p>
    <w:p w:rsidR="00000000" w:rsidDel="00000000" w:rsidP="00000000" w:rsidRDefault="00000000" w:rsidRPr="00000000" w14:paraId="00000244">
      <w:pPr>
        <w:jc w:val="center"/>
        <w:rPr/>
      </w:pPr>
      <w:r w:rsidDel="00000000" w:rsidR="00000000" w:rsidRPr="00000000">
        <w:rPr>
          <w:rFonts w:ascii="Cambria Math" w:cs="Cambria Math" w:eastAsia="Cambria Math" w:hAnsi="Cambria Math"/>
          <w:sz w:val="22"/>
          <w:szCs w:val="22"/>
          <w:rtl w:val="0"/>
        </w:rPr>
        <w:t xml:space="preserve">$$N_{\text{well}} = \int_{-\infty}^\infty P(u) du \approx P(u_{\text{well}}) \int_{-\infty}^\infty e^{-\frac{\omega_{\text{well}}}{2 D_{\text{eff}}} (u - u_{\text{well}})^2} du = P(u_{\text{well}}) \sqrt{\frac{2\pi D_{\text{eff}}}{\omega_{\text{well}}}} \quad \text{(B.13)}$$</w:t>
      </w:r>
      <w:r w:rsidDel="00000000" w:rsidR="00000000" w:rsidRPr="00000000">
        <w:rPr>
          <w:rtl w:val="0"/>
        </w:rPr>
      </w:r>
    </w:p>
    <w:p w:rsidR="00000000" w:rsidDel="00000000" w:rsidP="00000000" w:rsidRDefault="00000000" w:rsidRPr="00000000" w14:paraId="00000245">
      <w:pPr>
        <w:ind w:firstLine="330"/>
        <w:jc w:val="both"/>
        <w:rPr/>
      </w:pPr>
      <w:r w:rsidDel="00000000" w:rsidR="00000000" w:rsidRPr="00000000">
        <w:rPr>
          <w:sz w:val="22"/>
          <w:szCs w:val="22"/>
          <w:rtl w:val="0"/>
        </w:rPr>
        <w:t xml:space="preserve">Near the separatrix barrier $u_{\text{barrier}}$, the inverted potential profile is quadratic:</w:t>
      </w:r>
      <w:r w:rsidDel="00000000" w:rsidR="00000000" w:rsidRPr="00000000">
        <w:rPr>
          <w:rtl w:val="0"/>
        </w:rPr>
      </w:r>
    </w:p>
    <w:p w:rsidR="00000000" w:rsidDel="00000000" w:rsidP="00000000" w:rsidRDefault="00000000" w:rsidRPr="00000000" w14:paraId="00000246">
      <w:pPr>
        <w:jc w:val="center"/>
        <w:rPr/>
      </w:pPr>
      <w:r w:rsidDel="00000000" w:rsidR="00000000" w:rsidRPr="00000000">
        <w:rPr>
          <w:rFonts w:ascii="Cambria Math" w:cs="Cambria Math" w:eastAsia="Cambria Math" w:hAnsi="Cambria Math"/>
          <w:sz w:val="22"/>
          <w:szCs w:val="22"/>
          <w:rtl w:val="0"/>
        </w:rPr>
        <w:t xml:space="preserve">$$U(u) \approx U(u_{\text{barrier}}) - \frac{1}{2} |U''(u_{\text{barrier}})| (u - u_{\text{barrier}})^2, \quad |U''(u_{\text{barrier}})| = 1.5 \delta_p \equiv \omega_{\text{barrier}} \quad \text{(B.14)}$$</w:t>
      </w:r>
      <w:r w:rsidDel="00000000" w:rsidR="00000000" w:rsidRPr="00000000">
        <w:rPr>
          <w:rtl w:val="0"/>
        </w:rPr>
      </w:r>
    </w:p>
    <w:p w:rsidR="00000000" w:rsidDel="00000000" w:rsidP="00000000" w:rsidRDefault="00000000" w:rsidRPr="00000000" w14:paraId="00000247">
      <w:pPr>
        <w:jc w:val="center"/>
        <w:rPr/>
      </w:pPr>
      <w:r w:rsidDel="00000000" w:rsidR="00000000" w:rsidRPr="00000000">
        <w:rPr>
          <w:rFonts w:ascii="Cambria Math" w:cs="Cambria Math" w:eastAsia="Cambria Math" w:hAnsi="Cambria Math"/>
          <w:sz w:val="22"/>
          <w:szCs w:val="22"/>
          <w:rtl w:val="0"/>
        </w:rPr>
        <w:t xml:space="preserve">$$\int e^{U(u)/D_{\text{eff}}} du \approx e^{U(u_{\text{barrier}})/D_{\text{eff}}} \int_{-\infty}^\infty e^{-\frac{\omega_{\text{barrier}}}{2 D_{\text{eff}}} u^2} du = e^{U(u_{\text{barrier}})/D_{\text{eff}}} \sqrt{\frac{2\pi D_{\text{eff}}}{\omega_{\text{barrier}}}} \quad \text{(B.15)}$$</w:t>
      </w:r>
      <w:r w:rsidDel="00000000" w:rsidR="00000000" w:rsidRPr="00000000">
        <w:rPr>
          <w:rtl w:val="0"/>
        </w:rPr>
      </w:r>
    </w:p>
    <w:p w:rsidR="00000000" w:rsidDel="00000000" w:rsidP="00000000" w:rsidRDefault="00000000" w:rsidRPr="00000000" w14:paraId="00000248">
      <w:pPr>
        <w:ind w:firstLine="330"/>
        <w:jc w:val="both"/>
        <w:rPr/>
      </w:pPr>
      <w:r w:rsidDel="00000000" w:rsidR="00000000" w:rsidRPr="00000000">
        <w:rPr>
          <w:sz w:val="22"/>
          <w:szCs w:val="22"/>
          <w:rtl w:val="0"/>
        </w:rPr>
        <w:t xml:space="preserve">Combining Eqs. (B.11), (B.13), and (B.15), the escape rate $k_{\text{escape}} = J / N_{\text{well}}$ is:</w:t>
      </w:r>
      <w:r w:rsidDel="00000000" w:rsidR="00000000" w:rsidRPr="00000000">
        <w:rPr>
          <w:rtl w:val="0"/>
        </w:rPr>
      </w:r>
    </w:p>
    <w:p w:rsidR="00000000" w:rsidDel="00000000" w:rsidP="00000000" w:rsidRDefault="00000000" w:rsidRPr="00000000" w14:paraId="00000249">
      <w:pPr>
        <w:jc w:val="center"/>
        <w:rPr/>
      </w:pPr>
      <w:r w:rsidDel="00000000" w:rsidR="00000000" w:rsidRPr="00000000">
        <w:rPr>
          <w:rFonts w:ascii="Cambria Math" w:cs="Cambria Math" w:eastAsia="Cambria Math" w:hAnsi="Cambria Math"/>
          <w:sz w:val="22"/>
          <w:szCs w:val="22"/>
          <w:rtl w:val="0"/>
        </w:rPr>
        <w:t xml:space="preserve">$$k_{\text{escape}} = \frac{\sqrt{\omega_{\text{well}} \omega_{\text{barrier}}}}{2\pi} \exp\left( -\frac{\Delta U_{\text{barrier}}}{D_{\text{eff}}} \right) \quad \text{(B.16)}$$</w:t>
      </w:r>
      <w:r w:rsidDel="00000000" w:rsidR="00000000" w:rsidRPr="00000000">
        <w:rPr>
          <w:rtl w:val="0"/>
        </w:rPr>
      </w:r>
    </w:p>
    <w:p w:rsidR="00000000" w:rsidDel="00000000" w:rsidP="00000000" w:rsidRDefault="00000000" w:rsidRPr="00000000" w14:paraId="0000024A">
      <w:pPr>
        <w:ind w:firstLine="330"/>
        <w:jc w:val="both"/>
        <w:rPr/>
      </w:pPr>
      <w:r w:rsidDel="00000000" w:rsidR="00000000" w:rsidRPr="00000000">
        <w:rPr>
          <w:sz w:val="22"/>
          <w:szCs w:val="22"/>
          <w:rtl w:val="0"/>
        </w:rPr>
        <w:t xml:space="preserve">The mean first-passage escape time $\tau_{\text{escape}} = 1 / k_{\text{escape}}$ is therefore:</w:t>
      </w:r>
      <w:r w:rsidDel="00000000" w:rsidR="00000000" w:rsidRPr="00000000">
        <w:rPr>
          <w:rtl w:val="0"/>
        </w:rPr>
      </w:r>
    </w:p>
    <w:p w:rsidR="00000000" w:rsidDel="00000000" w:rsidP="00000000" w:rsidRDefault="00000000" w:rsidRPr="00000000" w14:paraId="0000024B">
      <w:pPr>
        <w:jc w:val="center"/>
        <w:rPr/>
      </w:pPr>
      <w:r w:rsidDel="00000000" w:rsidR="00000000" w:rsidRPr="00000000">
        <w:rPr>
          <w:rFonts w:ascii="Cambria Math" w:cs="Cambria Math" w:eastAsia="Cambria Math" w:hAnsi="Cambria Math"/>
          <w:sz w:val="22"/>
          <w:szCs w:val="22"/>
          <w:rtl w:val="0"/>
        </w:rPr>
        <w:t xml:space="preserve">$$\tau_{\text{escape}} = \frac{2\pi}{\sqrt{\omega_{\text{well}} \omega_{\text{barrier}}}} \exp\left( \frac{\Delta U_{\text{barrier}}}{D_{\text{eff}}} \right) = \frac{2\pi}{\sqrt{1.5} \delta_p} \exp\left( \frac{\Delta U_{\text{barrier}}}{D_{\text{eff}}} \right) \quad \text{(B.17)}$$</w:t>
      </w:r>
      <w:r w:rsidDel="00000000" w:rsidR="00000000" w:rsidRPr="00000000">
        <w:rPr>
          <w:rtl w:val="0"/>
        </w:rPr>
      </w:r>
    </w:p>
    <w:p w:rsidR="00000000" w:rsidDel="00000000" w:rsidP="00000000" w:rsidRDefault="00000000" w:rsidRPr="00000000" w14:paraId="0000024C">
      <w:pPr>
        <w:ind w:firstLine="330"/>
        <w:jc w:val="both"/>
        <w:rPr/>
      </w:pPr>
      <w:r w:rsidDel="00000000" w:rsidR="00000000" w:rsidRPr="00000000">
        <w:rPr>
          <w:sz w:val="22"/>
          <w:szCs w:val="22"/>
          <w:rtl w:val="0"/>
        </w:rPr>
        <w:t xml:space="preserve">where $\Delta U_{\text{barrier}} = U(u_{\text{barrier}}) - U(u_{\text{well}}) = \delta_p (W_p - L_{\text{crit}} A_p)$. This proves Theorem 5.2. $\blacksquare$</w:t>
      </w:r>
      <w:r w:rsidDel="00000000" w:rsidR="00000000" w:rsidRPr="00000000">
        <w:rPr>
          <w:rtl w:val="0"/>
        </w:rPr>
      </w:r>
    </w:p>
    <w:p w:rsidR="00000000" w:rsidDel="00000000" w:rsidP="00000000" w:rsidRDefault="00000000" w:rsidRPr="00000000" w14:paraId="0000024D">
      <w:pPr>
        <w:pStyle w:val="Heading3"/>
        <w:rPr/>
      </w:pPr>
      <w:bookmarkStart w:colFirst="0" w:colLast="0" w:name="_h27p9qxctjyd" w:id="44"/>
      <w:bookmarkEnd w:id="44"/>
      <w:r w:rsidDel="00000000" w:rsidR="00000000" w:rsidRPr="00000000">
        <w:rPr>
          <w:b w:val="1"/>
          <w:bCs w:val="1"/>
          <w:rtl w:val="0"/>
        </w:rPr>
        <w:t xml:space="preserve">B.4 Proof of the Colored Noise Penalty Theorem (Theorem 5.3)</w:t>
      </w:r>
      <w:r w:rsidDel="00000000" w:rsidR="00000000" w:rsidRPr="00000000">
        <w:rPr>
          <w:rtl w:val="0"/>
        </w:rPr>
      </w:r>
    </w:p>
    <w:p w:rsidR="00000000" w:rsidDel="00000000" w:rsidP="00000000" w:rsidRDefault="00000000" w:rsidRPr="00000000" w14:paraId="0000024E">
      <w:pPr>
        <w:ind w:firstLine="330"/>
        <w:jc w:val="both"/>
        <w:rPr/>
      </w:pPr>
      <w:r w:rsidDel="00000000" w:rsidR="00000000" w:rsidRPr="00000000">
        <w:rPr>
          <w:sz w:val="22"/>
          <w:szCs w:val="22"/>
          <w:rtl w:val="0"/>
        </w:rPr>
        <w:t xml:space="preserve">In biophysical economic systems, environmental perturbations (such as multi-year droughts or commodity supply shocks) are not delta-correlated white noise; they possess an internal memory characterized by correlation time $\tau_{\text{env}} &gt; 0$. We model the environmental perturbation as an Ornstein-Uhlenbeck (OU) process:</w:t>
      </w:r>
      <w:r w:rsidDel="00000000" w:rsidR="00000000" w:rsidRPr="00000000">
        <w:rPr>
          <w:rtl w:val="0"/>
        </w:rPr>
      </w:r>
    </w:p>
    <w:p w:rsidR="00000000" w:rsidDel="00000000" w:rsidP="00000000" w:rsidRDefault="00000000" w:rsidRPr="00000000" w14:paraId="0000024F">
      <w:pPr>
        <w:jc w:val="center"/>
        <w:rPr/>
      </w:pPr>
      <w:r w:rsidDel="00000000" w:rsidR="00000000" w:rsidRPr="00000000">
        <w:rPr>
          <w:rFonts w:ascii="Cambria Math" w:cs="Cambria Math" w:eastAsia="Cambria Math" w:hAnsi="Cambria Math"/>
          <w:sz w:val="22"/>
          <w:szCs w:val="22"/>
          <w:rtl w:val="0"/>
        </w:rPr>
        <w:t xml:space="preserve">$$\frac{d\xi(t)}{dt} = -\frac{1}{\tau_{\text{env}}} \xi(t) + \frac{\sqrt{2 D_0}}{\tau_{\text{env}}} \zeta(t), \quad \langle \xi(t) \xi(t') \rangle = \frac{D_0}{\tau_{\text{env}}} e^{-|t - t'|/\tau_{\text{env}}} \quad \text{(B.18)}$$</w:t>
      </w:r>
      <w:r w:rsidDel="00000000" w:rsidR="00000000" w:rsidRPr="00000000">
        <w:rPr>
          <w:rtl w:val="0"/>
        </w:rPr>
      </w:r>
    </w:p>
    <w:p w:rsidR="00000000" w:rsidDel="00000000" w:rsidP="00000000" w:rsidRDefault="00000000" w:rsidRPr="00000000" w14:paraId="00000250">
      <w:pPr>
        <w:ind w:firstLine="330"/>
        <w:jc w:val="both"/>
        <w:rPr/>
      </w:pPr>
      <w:r w:rsidDel="00000000" w:rsidR="00000000" w:rsidRPr="00000000">
        <w:rPr>
          <w:sz w:val="22"/>
          <w:szCs w:val="22"/>
          <w:rtl w:val="0"/>
        </w:rPr>
        <w:t xml:space="preserve">Applying the Unified Colored Noise Approximation (UCNA) of Hänggi et al. (1990) and Fox (1986), the effective adiabatic potential experienced by the system is rescaled by the correlation factor:</w:t>
      </w:r>
      <w:r w:rsidDel="00000000" w:rsidR="00000000" w:rsidRPr="00000000">
        <w:rPr>
          <w:rtl w:val="0"/>
        </w:rPr>
      </w:r>
    </w:p>
    <w:p w:rsidR="00000000" w:rsidDel="00000000" w:rsidP="00000000" w:rsidRDefault="00000000" w:rsidRPr="00000000" w14:paraId="00000251">
      <w:pPr>
        <w:jc w:val="center"/>
        <w:rPr/>
      </w:pPr>
      <w:r w:rsidDel="00000000" w:rsidR="00000000" w:rsidRPr="00000000">
        <w:rPr>
          <w:rFonts w:ascii="Cambria Math" w:cs="Cambria Math" w:eastAsia="Cambria Math" w:hAnsi="Cambria Math"/>
          <w:sz w:val="22"/>
          <w:szCs w:val="22"/>
          <w:rtl w:val="0"/>
        </w:rPr>
        <w:t xml:space="preserve">$$D_{\text{eff,colored}} = \frac{D_0}{1 + \delta_p \tau_{\text{env}}} \quad \text{(B.19)}$$</w:t>
      </w:r>
      <w:r w:rsidDel="00000000" w:rsidR="00000000" w:rsidRPr="00000000">
        <w:rPr>
          <w:rtl w:val="0"/>
        </w:rPr>
      </w:r>
    </w:p>
    <w:p w:rsidR="00000000" w:rsidDel="00000000" w:rsidP="00000000" w:rsidRDefault="00000000" w:rsidRPr="00000000" w14:paraId="00000252">
      <w:pPr>
        <w:jc w:val="center"/>
        <w:rPr/>
      </w:pPr>
      <w:r w:rsidDel="00000000" w:rsidR="00000000" w:rsidRPr="00000000">
        <w:rPr>
          <w:rFonts w:ascii="Cambria Math" w:cs="Cambria Math" w:eastAsia="Cambria Math" w:hAnsi="Cambria Math"/>
          <w:sz w:val="22"/>
          <w:szCs w:val="22"/>
          <w:rtl w:val="0"/>
        </w:rPr>
        <w:t xml:space="preserve">$$U_{\text{eff}}(u) = \frac{U(u)}{1 + \delta_p \tau_{\text{env}}} \quad \text{(B.20)}$$</w:t>
      </w:r>
      <w:r w:rsidDel="00000000" w:rsidR="00000000" w:rsidRPr="00000000">
        <w:rPr>
          <w:rtl w:val="0"/>
        </w:rPr>
      </w:r>
    </w:p>
    <w:p w:rsidR="00000000" w:rsidDel="00000000" w:rsidP="00000000" w:rsidRDefault="00000000" w:rsidRPr="00000000" w14:paraId="00000253">
      <w:pPr>
        <w:ind w:firstLine="330"/>
        <w:jc w:val="both"/>
        <w:rPr/>
      </w:pPr>
      <w:r w:rsidDel="00000000" w:rsidR="00000000" w:rsidRPr="00000000">
        <w:rPr>
          <w:sz w:val="22"/>
          <w:szCs w:val="22"/>
          <w:rtl w:val="0"/>
        </w:rPr>
        <w:t xml:space="preserve">Substituting Eq. (B.19) and (B.20) into the Kramers escape integral yields the colored-noise escape time:</w:t>
      </w:r>
      <w:r w:rsidDel="00000000" w:rsidR="00000000" w:rsidRPr="00000000">
        <w:rPr>
          <w:rtl w:val="0"/>
        </w:rPr>
      </w:r>
    </w:p>
    <w:p w:rsidR="00000000" w:rsidDel="00000000" w:rsidP="00000000" w:rsidRDefault="00000000" w:rsidRPr="00000000" w14:paraId="00000254">
      <w:pPr>
        <w:jc w:val="center"/>
        <w:rPr/>
      </w:pPr>
      <w:r w:rsidDel="00000000" w:rsidR="00000000" w:rsidRPr="00000000">
        <w:rPr>
          <w:rFonts w:ascii="Cambria Math" w:cs="Cambria Math" w:eastAsia="Cambria Math" w:hAnsi="Cambria Math"/>
          <w:sz w:val="22"/>
          <w:szCs w:val="22"/>
          <w:rtl w:val="0"/>
        </w:rPr>
        <w:t xml:space="preserve">$$\tau_{\text{colored}} = \tau_0 \sqrt{1 + \delta_p \tau_{\text{env}}} \exp\left( \frac{\Delta U_{\text{barrier}}}{D_0} \right) \quad \text{(B.21)}$$</w:t>
      </w:r>
      <w:r w:rsidDel="00000000" w:rsidR="00000000" w:rsidRPr="00000000">
        <w:rPr>
          <w:rtl w:val="0"/>
        </w:rPr>
      </w:r>
    </w:p>
    <w:p w:rsidR="00000000" w:rsidDel="00000000" w:rsidP="00000000" w:rsidRDefault="00000000" w:rsidRPr="00000000" w14:paraId="00000255">
      <w:pPr>
        <w:ind w:firstLine="330"/>
        <w:jc w:val="both"/>
        <w:rPr/>
      </w:pPr>
      <w:r w:rsidDel="00000000" w:rsidR="00000000" w:rsidRPr="00000000">
        <w:rPr>
          <w:sz w:val="22"/>
          <w:szCs w:val="22"/>
          <w:rtl w:val="0"/>
        </w:rPr>
        <w:t xml:space="preserve">where $\tau_0 = \frac{2\pi}{\sqrt{1.5}\delta_p}$. When persistent drought conditions endure (e.g. $\tau_{\text{env}} = 2.5$ years), the prefactor expands by $\sqrt{1 + 0.05 \times 2.5} = 1.0607$, while the effective diffusion filtering elevates the barrier crossing frequency, rigorously establishing Theorem 5.3. $\blacksquare$</w:t>
      </w:r>
      <w:r w:rsidDel="00000000" w:rsidR="00000000" w:rsidRPr="00000000">
        <w:rPr>
          <w:rtl w:val="0"/>
        </w:rPr>
      </w:r>
    </w:p>
    <w:p w:rsidR="00000000" w:rsidDel="00000000" w:rsidP="00000000" w:rsidRDefault="00000000" w:rsidRPr="00000000" w14:paraId="00000256">
      <w:pPr>
        <w:pStyle w:val="Heading2"/>
        <w:rPr/>
      </w:pPr>
      <w:bookmarkStart w:colFirst="0" w:colLast="0" w:name="_wt3aroicicwm" w:id="45"/>
      <w:bookmarkEnd w:id="45"/>
      <w:r w:rsidDel="00000000" w:rsidR="00000000" w:rsidRPr="00000000">
        <w:rPr>
          <w:b w:val="1"/>
          <w:bCs w:val="1"/>
          <w:rtl w:val="0"/>
        </w:rPr>
        <w:t xml:space="preserve">Appendix C: Mathematical Proof of the Unscented Transform Curvature Invariance Theorem</w:t>
      </w:r>
      <w:r w:rsidDel="00000000" w:rsidR="00000000" w:rsidRPr="00000000">
        <w:rPr>
          <w:rtl w:val="0"/>
        </w:rPr>
      </w:r>
    </w:p>
    <w:p w:rsidR="00000000" w:rsidDel="00000000" w:rsidP="00000000" w:rsidRDefault="00000000" w:rsidRPr="00000000" w14:paraId="0000025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20" w:before="0" w:lineRule="auto"/>
        <w:ind w:left="380" w:right="0" w:hanging="380"/>
        <w:rPr>
          <w:sz w:val="18"/>
          <w:szCs w:val="18"/>
        </w:rPr>
      </w:pPr>
      <w:r w:rsidDel="00000000" w:rsidR="00000000" w:rsidRPr="00000000">
        <w:pict>
          <v:rect style="width:0.0pt;height:1.5pt" o:hr="t" o:hrstd="t" o:hralign="center" fillcolor="#A0A0A0" stroked="f"/>
        </w:pict>
      </w:r>
      <w:r w:rsidDel="00000000" w:rsidR="00000000" w:rsidRPr="00000000">
        <w:rPr>
          <w:sz w:val="18"/>
          <w:szCs w:val="18"/>
          <w:rtl w:val="0"/>
        </w:rPr>
        <w:t xml:space="preserve">Ainsworth, B. E., Haskell, W. L., Herrmann, S. D., Meckes, N., Bassett, D. R., Tudor-Locke, C., Greer, J. L., Vezina, J., Whitt-Glover, M. C., &amp; Leon, A. S. (2011). Compendium of Physical Activities: A second update of codes and MET values. </w:t>
      </w:r>
      <w:r w:rsidDel="00000000" w:rsidR="00000000" w:rsidRPr="00000000">
        <w:rPr>
          <w:i w:val="1"/>
          <w:iCs w:val="1"/>
          <w:sz w:val="18"/>
          <w:szCs w:val="18"/>
          <w:rtl w:val="0"/>
        </w:rPr>
        <w:t xml:space="preserve">Medicine &amp; Science in Sports &amp; Exercise</w:t>
      </w:r>
      <w:r w:rsidDel="00000000" w:rsidR="00000000" w:rsidRPr="00000000">
        <w:rPr>
          <w:sz w:val="18"/>
          <w:szCs w:val="18"/>
          <w:rtl w:val="0"/>
        </w:rPr>
        <w:t xml:space="preserve">, 43(8), 1575–1581.</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before="0" w:lineRule="auto"/>
        <w:ind w:left="380" w:right="0" w:hanging="380"/>
        <w:rPr>
          <w:sz w:val="18"/>
          <w:szCs w:val="18"/>
        </w:rPr>
      </w:pPr>
      <w:r w:rsidDel="00000000" w:rsidR="00000000" w:rsidRPr="00000000">
        <w:rPr>
          <w:sz w:val="18"/>
          <w:szCs w:val="18"/>
          <w:rtl w:val="0"/>
        </w:rPr>
        <w:t xml:space="preserve">Ayres, R. U., &amp; Warr, B. (2009). </w:t>
      </w:r>
      <w:r w:rsidDel="00000000" w:rsidR="00000000" w:rsidRPr="00000000">
        <w:rPr>
          <w:i w:val="1"/>
          <w:iCs w:val="1"/>
          <w:sz w:val="18"/>
          <w:szCs w:val="18"/>
          <w:rtl w:val="0"/>
        </w:rPr>
        <w:t xml:space="preserve">The Economic Growth Engine: How Energy and Work Drive Material Prosperity</w:t>
      </w:r>
      <w:r w:rsidDel="00000000" w:rsidR="00000000" w:rsidRPr="00000000">
        <w:rPr>
          <w:sz w:val="18"/>
          <w:szCs w:val="18"/>
          <w:rtl w:val="0"/>
        </w:rPr>
        <w:t xml:space="preserve">. Edward Elgar Publishing.</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 w:before="0" w:lineRule="auto"/>
        <w:ind w:left="380" w:right="0" w:hanging="380"/>
        <w:rPr>
          <w:sz w:val="18"/>
          <w:szCs w:val="18"/>
        </w:rPr>
      </w:pPr>
      <w:r w:rsidDel="00000000" w:rsidR="00000000" w:rsidRPr="00000000">
        <w:rPr>
          <w:sz w:val="18"/>
          <w:szCs w:val="18"/>
          <w:rtl w:val="0"/>
        </w:rPr>
        <w:t xml:space="preserve">Barth, M. J., &amp; Ramey, V. A. (2001). The Cost Channel of Monetary Policy. </w:t>
      </w:r>
      <w:r w:rsidDel="00000000" w:rsidR="00000000" w:rsidRPr="00000000">
        <w:rPr>
          <w:i w:val="1"/>
          <w:iCs w:val="1"/>
          <w:sz w:val="18"/>
          <w:szCs w:val="18"/>
          <w:rtl w:val="0"/>
        </w:rPr>
        <w:t xml:space="preserve">NBER Macroeconomics Annual</w:t>
      </w:r>
      <w:r w:rsidDel="00000000" w:rsidR="00000000" w:rsidRPr="00000000">
        <w:rPr>
          <w:sz w:val="18"/>
          <w:szCs w:val="18"/>
          <w:rtl w:val="0"/>
        </w:rPr>
        <w:t xml:space="preserve">, 16, 199–240.</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before="0" w:lineRule="auto"/>
        <w:ind w:left="380" w:right="0" w:hanging="380"/>
        <w:rPr>
          <w:sz w:val="18"/>
          <w:szCs w:val="18"/>
        </w:rPr>
      </w:pPr>
      <w:r w:rsidDel="00000000" w:rsidR="00000000" w:rsidRPr="00000000">
        <w:rPr>
          <w:sz w:val="18"/>
          <w:szCs w:val="18"/>
          <w:rtl w:val="0"/>
        </w:rPr>
        <w:t xml:space="preserve">Dantzig, G. B., &amp; Ramser, J. H. (1959). The Truck Dispatching Problem. </w:t>
      </w:r>
      <w:r w:rsidDel="00000000" w:rsidR="00000000" w:rsidRPr="00000000">
        <w:rPr>
          <w:i w:val="1"/>
          <w:iCs w:val="1"/>
          <w:sz w:val="18"/>
          <w:szCs w:val="18"/>
          <w:rtl w:val="0"/>
        </w:rPr>
        <w:t xml:space="preserve">Management Science</w:t>
      </w:r>
      <w:r w:rsidDel="00000000" w:rsidR="00000000" w:rsidRPr="00000000">
        <w:rPr>
          <w:sz w:val="18"/>
          <w:szCs w:val="18"/>
          <w:rtl w:val="0"/>
        </w:rPr>
        <w:t xml:space="preserve">, 6(1), 80–91.</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0" w:lineRule="auto"/>
        <w:ind w:left="380" w:right="0" w:hanging="380"/>
        <w:rPr>
          <w:sz w:val="18"/>
          <w:szCs w:val="18"/>
        </w:rPr>
      </w:pPr>
      <w:r w:rsidDel="00000000" w:rsidR="00000000" w:rsidRPr="00000000">
        <w:rPr>
          <w:sz w:val="18"/>
          <w:szCs w:val="18"/>
          <w:rtl w:val="0"/>
        </w:rPr>
        <w:t xml:space="preserve">Dejax, P. J., &amp; Crainic, T. G. (1987). A Survey of Empty Freight Vehicle Redistribution Models. </w:t>
      </w:r>
      <w:r w:rsidDel="00000000" w:rsidR="00000000" w:rsidRPr="00000000">
        <w:rPr>
          <w:i w:val="1"/>
          <w:iCs w:val="1"/>
          <w:sz w:val="18"/>
          <w:szCs w:val="18"/>
          <w:rtl w:val="0"/>
        </w:rPr>
        <w:t xml:space="preserve">Transportation Science</w:t>
      </w:r>
      <w:r w:rsidDel="00000000" w:rsidR="00000000" w:rsidRPr="00000000">
        <w:rPr>
          <w:sz w:val="18"/>
          <w:szCs w:val="18"/>
          <w:rtl w:val="0"/>
        </w:rPr>
        <w:t xml:space="preserve">, 21(2), 79–95.</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0" w:lineRule="auto"/>
        <w:ind w:left="380" w:right="0" w:hanging="380"/>
        <w:rPr>
          <w:sz w:val="18"/>
          <w:szCs w:val="18"/>
        </w:rPr>
      </w:pPr>
      <w:r w:rsidDel="00000000" w:rsidR="00000000" w:rsidRPr="00000000">
        <w:rPr>
          <w:sz w:val="18"/>
          <w:szCs w:val="18"/>
          <w:rtl w:val="0"/>
        </w:rPr>
        <w:t xml:space="preserve">Geary, R. C. (1950). A Note on 'A Constant-Utility Index of the Cost of Living'. </w:t>
      </w:r>
      <w:r w:rsidDel="00000000" w:rsidR="00000000" w:rsidRPr="00000000">
        <w:rPr>
          <w:i w:val="1"/>
          <w:iCs w:val="1"/>
          <w:sz w:val="18"/>
          <w:szCs w:val="18"/>
          <w:rtl w:val="0"/>
        </w:rPr>
        <w:t xml:space="preserve">The Review of Economic Studies</w:t>
      </w:r>
      <w:r w:rsidDel="00000000" w:rsidR="00000000" w:rsidRPr="00000000">
        <w:rPr>
          <w:sz w:val="18"/>
          <w:szCs w:val="18"/>
          <w:rtl w:val="0"/>
        </w:rPr>
        <w:t xml:space="preserve">, 18(1), 65–66.</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before="0" w:lineRule="auto"/>
        <w:ind w:left="380" w:right="0" w:hanging="380"/>
        <w:rPr>
          <w:sz w:val="18"/>
          <w:szCs w:val="18"/>
        </w:rPr>
      </w:pPr>
      <w:r w:rsidDel="00000000" w:rsidR="00000000" w:rsidRPr="00000000">
        <w:rPr>
          <w:sz w:val="18"/>
          <w:szCs w:val="18"/>
          <w:rtl w:val="0"/>
        </w:rPr>
        <w:t xml:space="preserve">Georgescu-Roegen, N. (1971). </w:t>
      </w:r>
      <w:r w:rsidDel="00000000" w:rsidR="00000000" w:rsidRPr="00000000">
        <w:rPr>
          <w:i w:val="1"/>
          <w:iCs w:val="1"/>
          <w:sz w:val="18"/>
          <w:szCs w:val="18"/>
          <w:rtl w:val="0"/>
        </w:rPr>
        <w:t xml:space="preserve">The Entropy Law and the Economic Process</w:t>
      </w:r>
      <w:r w:rsidDel="00000000" w:rsidR="00000000" w:rsidRPr="00000000">
        <w:rPr>
          <w:sz w:val="18"/>
          <w:szCs w:val="18"/>
          <w:rtl w:val="0"/>
        </w:rPr>
        <w:t xml:space="preserve">. Harvard University Press.</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0" w:lineRule="auto"/>
        <w:ind w:left="380" w:right="0" w:hanging="380"/>
        <w:rPr>
          <w:sz w:val="18"/>
          <w:szCs w:val="18"/>
        </w:rPr>
      </w:pPr>
      <w:r w:rsidDel="00000000" w:rsidR="00000000" w:rsidRPr="00000000">
        <w:rPr>
          <w:sz w:val="18"/>
          <w:szCs w:val="18"/>
          <w:rtl w:val="0"/>
        </w:rPr>
        <w:t xml:space="preserve">Godley, W., &amp; Lavoie, M. (2007). </w:t>
      </w:r>
      <w:r w:rsidDel="00000000" w:rsidR="00000000" w:rsidRPr="00000000">
        <w:rPr>
          <w:i w:val="1"/>
          <w:iCs w:val="1"/>
          <w:sz w:val="18"/>
          <w:szCs w:val="18"/>
          <w:rtl w:val="0"/>
        </w:rPr>
        <w:t xml:space="preserve">Monetary Economics: An Integrated Approach to Credit, Money, Income, Production and Wealth</w:t>
      </w:r>
      <w:r w:rsidDel="00000000" w:rsidR="00000000" w:rsidRPr="00000000">
        <w:rPr>
          <w:sz w:val="18"/>
          <w:szCs w:val="18"/>
          <w:rtl w:val="0"/>
        </w:rPr>
        <w:t xml:space="preserve">. Palgrave Macmillan.</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before="0" w:lineRule="auto"/>
        <w:ind w:left="380" w:right="0" w:hanging="380"/>
        <w:rPr>
          <w:sz w:val="18"/>
          <w:szCs w:val="18"/>
        </w:rPr>
      </w:pPr>
      <w:r w:rsidDel="00000000" w:rsidR="00000000" w:rsidRPr="00000000">
        <w:rPr>
          <w:sz w:val="18"/>
          <w:szCs w:val="18"/>
          <w:rtl w:val="0"/>
        </w:rPr>
        <w:t xml:space="preserve">Kantorovich, L. V. (1939). Mathematical Methods of Organizing and Planning Production. </w:t>
      </w:r>
      <w:r w:rsidDel="00000000" w:rsidR="00000000" w:rsidRPr="00000000">
        <w:rPr>
          <w:i w:val="1"/>
          <w:iCs w:val="1"/>
          <w:sz w:val="18"/>
          <w:szCs w:val="18"/>
          <w:rtl w:val="0"/>
        </w:rPr>
        <w:t xml:space="preserve">Leningrad State University</w:t>
      </w:r>
      <w:r w:rsidDel="00000000" w:rsidR="00000000" w:rsidRPr="00000000">
        <w:rPr>
          <w:sz w:val="18"/>
          <w:szCs w:val="18"/>
          <w:rtl w:val="0"/>
        </w:rPr>
        <w:t xml:space="preserve">.</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20" w:before="0" w:lineRule="auto"/>
        <w:ind w:left="380" w:right="0" w:hanging="380"/>
        <w:rPr>
          <w:sz w:val="18"/>
          <w:szCs w:val="18"/>
        </w:rPr>
      </w:pPr>
      <w:r w:rsidDel="00000000" w:rsidR="00000000" w:rsidRPr="00000000">
        <w:rPr>
          <w:sz w:val="18"/>
          <w:szCs w:val="18"/>
          <w:rtl w:val="0"/>
        </w:rPr>
        <w:t xml:space="preserve">Leontief, W. W. (1941). </w:t>
      </w:r>
      <w:r w:rsidDel="00000000" w:rsidR="00000000" w:rsidRPr="00000000">
        <w:rPr>
          <w:i w:val="1"/>
          <w:iCs w:val="1"/>
          <w:sz w:val="18"/>
          <w:szCs w:val="18"/>
          <w:rtl w:val="0"/>
        </w:rPr>
        <w:t xml:space="preserve">The Structure of American Economy, 1919–1929: An Empirical Application of Equilibrium Analysis</w:t>
      </w:r>
      <w:r w:rsidDel="00000000" w:rsidR="00000000" w:rsidRPr="00000000">
        <w:rPr>
          <w:sz w:val="18"/>
          <w:szCs w:val="18"/>
          <w:rtl w:val="0"/>
        </w:rPr>
        <w:t xml:space="preserve">. Harvard University Press.</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before="0" w:lineRule="auto"/>
        <w:ind w:left="380" w:right="0" w:hanging="380"/>
        <w:rPr>
          <w:sz w:val="18"/>
          <w:szCs w:val="18"/>
        </w:rPr>
      </w:pPr>
      <w:r w:rsidDel="00000000" w:rsidR="00000000" w:rsidRPr="00000000">
        <w:rPr>
          <w:sz w:val="18"/>
          <w:szCs w:val="18"/>
          <w:rtl w:val="0"/>
        </w:rPr>
        <w:t xml:space="preserve">Odum, H. T. (1996). </w:t>
      </w:r>
      <w:r w:rsidDel="00000000" w:rsidR="00000000" w:rsidRPr="00000000">
        <w:rPr>
          <w:i w:val="1"/>
          <w:iCs w:val="1"/>
          <w:sz w:val="18"/>
          <w:szCs w:val="18"/>
          <w:rtl w:val="0"/>
        </w:rPr>
        <w:t xml:space="preserve">Environmental Accounting: Emergy and Environmental Decision Making</w:t>
      </w:r>
      <w:r w:rsidDel="00000000" w:rsidR="00000000" w:rsidRPr="00000000">
        <w:rPr>
          <w:sz w:val="18"/>
          <w:szCs w:val="18"/>
          <w:rtl w:val="0"/>
        </w:rPr>
        <w:t xml:space="preserve">. John Wiley &amp; Sons.</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before="0" w:lineRule="auto"/>
        <w:ind w:left="380" w:right="0" w:hanging="380"/>
        <w:rPr>
          <w:sz w:val="18"/>
          <w:szCs w:val="18"/>
        </w:rPr>
      </w:pPr>
      <w:r w:rsidDel="00000000" w:rsidR="00000000" w:rsidRPr="00000000">
        <w:rPr>
          <w:sz w:val="18"/>
          <w:szCs w:val="18"/>
          <w:rtl w:val="0"/>
        </w:rPr>
        <w:t xml:space="preserve">Ravenna, F., &amp; Walsh, C. E. (2006). Optimal Monetary Policy with the Cost Channel. </w:t>
      </w:r>
      <w:r w:rsidDel="00000000" w:rsidR="00000000" w:rsidRPr="00000000">
        <w:rPr>
          <w:i w:val="1"/>
          <w:iCs w:val="1"/>
          <w:sz w:val="18"/>
          <w:szCs w:val="18"/>
          <w:rtl w:val="0"/>
        </w:rPr>
        <w:t xml:space="preserve">Journal of Monetary Economics</w:t>
      </w:r>
      <w:r w:rsidDel="00000000" w:rsidR="00000000" w:rsidRPr="00000000">
        <w:rPr>
          <w:sz w:val="18"/>
          <w:szCs w:val="18"/>
          <w:rtl w:val="0"/>
        </w:rPr>
        <w:t xml:space="preserve">, 53(2), 199–216.</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20" w:before="0" w:lineRule="auto"/>
        <w:ind w:left="380" w:right="0" w:hanging="380"/>
        <w:rPr>
          <w:sz w:val="18"/>
          <w:szCs w:val="18"/>
        </w:rPr>
      </w:pPr>
      <w:r w:rsidDel="00000000" w:rsidR="00000000" w:rsidRPr="00000000">
        <w:rPr>
          <w:sz w:val="18"/>
          <w:szCs w:val="18"/>
          <w:rtl w:val="0"/>
        </w:rPr>
        <w:t xml:space="preserve">Robinson, J. (1953). The Production Function and the Theory of Capital. </w:t>
      </w:r>
      <w:r w:rsidDel="00000000" w:rsidR="00000000" w:rsidRPr="00000000">
        <w:rPr>
          <w:i w:val="1"/>
          <w:iCs w:val="1"/>
          <w:sz w:val="18"/>
          <w:szCs w:val="18"/>
          <w:rtl w:val="0"/>
        </w:rPr>
        <w:t xml:space="preserve">The Review of Economic Studies</w:t>
      </w:r>
      <w:r w:rsidDel="00000000" w:rsidR="00000000" w:rsidRPr="00000000">
        <w:rPr>
          <w:sz w:val="18"/>
          <w:szCs w:val="18"/>
          <w:rtl w:val="0"/>
        </w:rPr>
        <w:t xml:space="preserve">, 21(2), 81–106.</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 w:before="0" w:lineRule="auto"/>
        <w:ind w:left="380" w:right="0" w:hanging="380"/>
        <w:rPr>
          <w:sz w:val="18"/>
          <w:szCs w:val="18"/>
        </w:rPr>
      </w:pPr>
      <w:r w:rsidDel="00000000" w:rsidR="00000000" w:rsidRPr="00000000">
        <w:rPr>
          <w:sz w:val="18"/>
          <w:szCs w:val="18"/>
          <w:rtl w:val="0"/>
        </w:rPr>
        <w:t xml:space="preserve">Rubinstein, A. (1982). Perfect Equilibrium in a Bargaining Model. </w:t>
      </w:r>
      <w:r w:rsidDel="00000000" w:rsidR="00000000" w:rsidRPr="00000000">
        <w:rPr>
          <w:i w:val="1"/>
          <w:iCs w:val="1"/>
          <w:sz w:val="18"/>
          <w:szCs w:val="18"/>
          <w:rtl w:val="0"/>
        </w:rPr>
        <w:t xml:space="preserve">Econometrica</w:t>
      </w:r>
      <w:r w:rsidDel="00000000" w:rsidR="00000000" w:rsidRPr="00000000">
        <w:rPr>
          <w:sz w:val="18"/>
          <w:szCs w:val="18"/>
          <w:rtl w:val="0"/>
        </w:rPr>
        <w:t xml:space="preserve">, 50(1), 97–109.</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0" w:lineRule="auto"/>
        <w:ind w:left="380" w:right="0" w:hanging="380"/>
        <w:rPr>
          <w:sz w:val="18"/>
          <w:szCs w:val="18"/>
        </w:rPr>
      </w:pPr>
      <w:r w:rsidDel="00000000" w:rsidR="00000000" w:rsidRPr="00000000">
        <w:rPr>
          <w:sz w:val="18"/>
          <w:szCs w:val="18"/>
          <w:rtl w:val="0"/>
        </w:rPr>
        <w:t xml:space="preserve">Samuelson, P. A. (1952). Spatial Price Equilibrium and Linear Programming. </w:t>
      </w:r>
      <w:r w:rsidDel="00000000" w:rsidR="00000000" w:rsidRPr="00000000">
        <w:rPr>
          <w:i w:val="1"/>
          <w:iCs w:val="1"/>
          <w:sz w:val="18"/>
          <w:szCs w:val="18"/>
          <w:rtl w:val="0"/>
        </w:rPr>
        <w:t xml:space="preserve">The American Economic Review</w:t>
      </w:r>
      <w:r w:rsidDel="00000000" w:rsidR="00000000" w:rsidRPr="00000000">
        <w:rPr>
          <w:sz w:val="18"/>
          <w:szCs w:val="18"/>
          <w:rtl w:val="0"/>
        </w:rPr>
        <w:t xml:space="preserve">, 42(3), 283–303.</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before="0" w:lineRule="auto"/>
        <w:ind w:left="380" w:right="0" w:hanging="380"/>
        <w:rPr>
          <w:sz w:val="18"/>
          <w:szCs w:val="18"/>
        </w:rPr>
      </w:pPr>
      <w:r w:rsidDel="00000000" w:rsidR="00000000" w:rsidRPr="00000000">
        <w:rPr>
          <w:sz w:val="18"/>
          <w:szCs w:val="18"/>
          <w:rtl w:val="0"/>
        </w:rPr>
        <w:t xml:space="preserve">Soddy, F. (1926). </w:t>
      </w:r>
      <w:r w:rsidDel="00000000" w:rsidR="00000000" w:rsidRPr="00000000">
        <w:rPr>
          <w:i w:val="1"/>
          <w:iCs w:val="1"/>
          <w:sz w:val="18"/>
          <w:szCs w:val="18"/>
          <w:rtl w:val="0"/>
        </w:rPr>
        <w:t xml:space="preserve">Wealth, Virtual Wealth and Debt: The Solution of the Economic Paradox</w:t>
      </w:r>
      <w:r w:rsidDel="00000000" w:rsidR="00000000" w:rsidRPr="00000000">
        <w:rPr>
          <w:sz w:val="18"/>
          <w:szCs w:val="18"/>
          <w:rtl w:val="0"/>
        </w:rPr>
        <w:t xml:space="preserve">. George Allen &amp; Unwin.</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20" w:before="0" w:lineRule="auto"/>
        <w:ind w:left="380" w:right="0" w:hanging="380"/>
        <w:rPr>
          <w:sz w:val="18"/>
          <w:szCs w:val="18"/>
        </w:rPr>
      </w:pPr>
      <w:r w:rsidDel="00000000" w:rsidR="00000000" w:rsidRPr="00000000">
        <w:rPr>
          <w:sz w:val="18"/>
          <w:szCs w:val="18"/>
          <w:rtl w:val="0"/>
        </w:rPr>
        <w:t xml:space="preserve">Solow, R. M. (1956). A Contribution to the Theory of Economic Growth. </w:t>
      </w:r>
      <w:r w:rsidDel="00000000" w:rsidR="00000000" w:rsidRPr="00000000">
        <w:rPr>
          <w:i w:val="1"/>
          <w:iCs w:val="1"/>
          <w:sz w:val="18"/>
          <w:szCs w:val="18"/>
          <w:rtl w:val="0"/>
        </w:rPr>
        <w:t xml:space="preserve">The Quarterly Journal of Economics</w:t>
      </w:r>
      <w:r w:rsidDel="00000000" w:rsidR="00000000" w:rsidRPr="00000000">
        <w:rPr>
          <w:sz w:val="18"/>
          <w:szCs w:val="18"/>
          <w:rtl w:val="0"/>
        </w:rPr>
        <w:t xml:space="preserve">, 70(1), 65–94.</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0" w:lineRule="auto"/>
        <w:ind w:left="380" w:right="0" w:hanging="380"/>
        <w:rPr>
          <w:sz w:val="18"/>
          <w:szCs w:val="18"/>
        </w:rPr>
      </w:pPr>
      <w:r w:rsidDel="00000000" w:rsidR="00000000" w:rsidRPr="00000000">
        <w:rPr>
          <w:sz w:val="18"/>
          <w:szCs w:val="18"/>
          <w:rtl w:val="0"/>
        </w:rPr>
        <w:t xml:space="preserve">Sraffa, P. (1960). </w:t>
      </w:r>
      <w:r w:rsidDel="00000000" w:rsidR="00000000" w:rsidRPr="00000000">
        <w:rPr>
          <w:i w:val="1"/>
          <w:iCs w:val="1"/>
          <w:sz w:val="18"/>
          <w:szCs w:val="18"/>
          <w:rtl w:val="0"/>
        </w:rPr>
        <w:t xml:space="preserve">Production of Commodities by Means of Commodities: Prelude to a Critique of Economic Theory</w:t>
      </w:r>
      <w:r w:rsidDel="00000000" w:rsidR="00000000" w:rsidRPr="00000000">
        <w:rPr>
          <w:sz w:val="18"/>
          <w:szCs w:val="18"/>
          <w:rtl w:val="0"/>
        </w:rPr>
        <w:t xml:space="preserve">. Cambridge University Press.</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before="0" w:lineRule="auto"/>
        <w:ind w:left="380" w:right="0" w:hanging="380"/>
        <w:rPr>
          <w:sz w:val="18"/>
          <w:szCs w:val="18"/>
        </w:rPr>
      </w:pPr>
      <w:r w:rsidDel="00000000" w:rsidR="00000000" w:rsidRPr="00000000">
        <w:rPr>
          <w:sz w:val="18"/>
          <w:szCs w:val="18"/>
          <w:rtl w:val="0"/>
        </w:rPr>
        <w:t xml:space="preserve">Stone, R. (1954). Linear Expenditure Systems and Demand Analysis: An Application to the Pattern of British Demand. </w:t>
      </w:r>
      <w:r w:rsidDel="00000000" w:rsidR="00000000" w:rsidRPr="00000000">
        <w:rPr>
          <w:i w:val="1"/>
          <w:iCs w:val="1"/>
          <w:sz w:val="18"/>
          <w:szCs w:val="18"/>
          <w:rtl w:val="0"/>
        </w:rPr>
        <w:t xml:space="preserve">The Economic Journal</w:t>
      </w:r>
      <w:r w:rsidDel="00000000" w:rsidR="00000000" w:rsidRPr="00000000">
        <w:rPr>
          <w:sz w:val="18"/>
          <w:szCs w:val="18"/>
          <w:rtl w:val="0"/>
        </w:rPr>
        <w:t xml:space="preserve">, 64(255), 511–527.</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before="0" w:lineRule="auto"/>
        <w:ind w:left="380" w:right="0" w:hanging="380"/>
        <w:rPr>
          <w:sz w:val="18"/>
          <w:szCs w:val="18"/>
        </w:rPr>
      </w:pPr>
      <w:r w:rsidDel="00000000" w:rsidR="00000000" w:rsidRPr="00000000">
        <w:rPr>
          <w:sz w:val="18"/>
          <w:szCs w:val="18"/>
          <w:rtl w:val="0"/>
        </w:rPr>
        <w:t xml:space="preserve">Swan, T. W. (1956). Economic Growth and Capital Accumulation. </w:t>
      </w:r>
      <w:r w:rsidDel="00000000" w:rsidR="00000000" w:rsidRPr="00000000">
        <w:rPr>
          <w:i w:val="1"/>
          <w:iCs w:val="1"/>
          <w:sz w:val="18"/>
          <w:szCs w:val="18"/>
          <w:rtl w:val="0"/>
        </w:rPr>
        <w:t xml:space="preserve">Economic Record</w:t>
      </w:r>
      <w:r w:rsidDel="00000000" w:rsidR="00000000" w:rsidRPr="00000000">
        <w:rPr>
          <w:sz w:val="18"/>
          <w:szCs w:val="18"/>
          <w:rtl w:val="0"/>
        </w:rPr>
        <w:t xml:space="preserve">, 32(2), 334–361.</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before="0" w:lineRule="auto"/>
        <w:ind w:left="380" w:right="0" w:hanging="380"/>
        <w:rPr>
          <w:sz w:val="18"/>
          <w:szCs w:val="18"/>
        </w:rPr>
      </w:pPr>
      <w:r w:rsidDel="00000000" w:rsidR="00000000" w:rsidRPr="00000000">
        <w:rPr>
          <w:sz w:val="18"/>
          <w:szCs w:val="18"/>
          <w:rtl w:val="0"/>
        </w:rPr>
        <w:t xml:space="preserve">Takayama, T., &amp; Judge, G. G. (1971). </w:t>
      </w:r>
      <w:r w:rsidDel="00000000" w:rsidR="00000000" w:rsidRPr="00000000">
        <w:rPr>
          <w:i w:val="1"/>
          <w:iCs w:val="1"/>
          <w:sz w:val="18"/>
          <w:szCs w:val="18"/>
          <w:rtl w:val="0"/>
        </w:rPr>
        <w:t xml:space="preserve">Spatial and Temporal Price and Allocation Models</w:t>
      </w:r>
      <w:r w:rsidDel="00000000" w:rsidR="00000000" w:rsidRPr="00000000">
        <w:rPr>
          <w:sz w:val="18"/>
          <w:szCs w:val="18"/>
          <w:rtl w:val="0"/>
        </w:rPr>
        <w:t xml:space="preserve">. North-Holland Publishing Company.</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0" w:lineRule="auto"/>
        <w:ind w:left="380" w:right="0" w:hanging="380"/>
        <w:rPr>
          <w:sz w:val="18"/>
          <w:szCs w:val="18"/>
        </w:rPr>
      </w:pPr>
      <w:r w:rsidDel="00000000" w:rsidR="00000000" w:rsidRPr="00000000">
        <w:rPr>
          <w:sz w:val="18"/>
          <w:szCs w:val="18"/>
          <w:rtl w:val="0"/>
        </w:rPr>
        <w:t xml:space="preserve">Tsatsaronis, G. (1993). Thermoeconomic Analysis and Optimization of Energy Systems. </w:t>
      </w:r>
      <w:r w:rsidDel="00000000" w:rsidR="00000000" w:rsidRPr="00000000">
        <w:rPr>
          <w:i w:val="1"/>
          <w:iCs w:val="1"/>
          <w:sz w:val="18"/>
          <w:szCs w:val="18"/>
          <w:rtl w:val="0"/>
        </w:rPr>
        <w:t xml:space="preserve">Progress in Energy and Combustion Science</w:t>
      </w:r>
      <w:r w:rsidDel="00000000" w:rsidR="00000000" w:rsidRPr="00000000">
        <w:rPr>
          <w:sz w:val="18"/>
          <w:szCs w:val="18"/>
          <w:rtl w:val="0"/>
        </w:rPr>
        <w:t xml:space="preserve">, 19(3), 227–257.</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0" w:lineRule="auto"/>
        <w:ind w:left="380" w:right="0" w:hanging="380"/>
        <w:rPr>
          <w:sz w:val="18"/>
          <w:szCs w:val="18"/>
        </w:rPr>
      </w:pPr>
      <w:r w:rsidDel="00000000" w:rsidR="00000000" w:rsidRPr="00000000">
        <w:rPr>
          <w:sz w:val="18"/>
          <w:szCs w:val="18"/>
          <w:rtl w:val="0"/>
        </w:rPr>
        <w:t xml:space="preserve">Valero, A. (2006). Exergy Accounting: Capabilities and Limitations. </w:t>
      </w:r>
      <w:r w:rsidDel="00000000" w:rsidR="00000000" w:rsidRPr="00000000">
        <w:rPr>
          <w:i w:val="1"/>
          <w:iCs w:val="1"/>
          <w:sz w:val="18"/>
          <w:szCs w:val="18"/>
          <w:rtl w:val="0"/>
        </w:rPr>
        <w:t xml:space="preserve">Energy</w:t>
      </w:r>
      <w:r w:rsidDel="00000000" w:rsidR="00000000" w:rsidRPr="00000000">
        <w:rPr>
          <w:sz w:val="18"/>
          <w:szCs w:val="18"/>
          <w:rtl w:val="0"/>
        </w:rPr>
        <w:t xml:space="preserve">, 31(1), 164–180.</w:t>
      </w:r>
    </w:p>
    <w:p w:rsidR="00000000" w:rsidDel="00000000" w:rsidP="00000000" w:rsidRDefault="00000000" w:rsidRPr="00000000" w14:paraId="0000026F">
      <w:pPr>
        <w:spacing w:after="120" w:before="0" w:lineRule="auto"/>
        <w:ind w:left="380" w:right="0" w:hanging="380"/>
        <w:rPr/>
      </w:pPr>
      <w:r w:rsidDel="00000000" w:rsidR="00000000" w:rsidRPr="00000000">
        <w:rPr>
          <w:sz w:val="18"/>
          <w:szCs w:val="18"/>
          <w:rtl w:val="0"/>
        </w:rPr>
        <w:t xml:space="preserve">Goldsmith, R. W. (1951). A Perpetual Inventory of National Wealth. </w:t>
      </w:r>
      <w:r w:rsidDel="00000000" w:rsidR="00000000" w:rsidRPr="00000000">
        <w:rPr>
          <w:i w:val="1"/>
          <w:iCs w:val="1"/>
          <w:sz w:val="18"/>
          <w:szCs w:val="18"/>
          <w:rtl w:val="0"/>
        </w:rPr>
        <w:t xml:space="preserve">Studies in Income and Wealth</w:t>
      </w:r>
      <w:r w:rsidDel="00000000" w:rsidR="00000000" w:rsidRPr="00000000">
        <w:rPr>
          <w:sz w:val="18"/>
          <w:szCs w:val="18"/>
          <w:rtl w:val="0"/>
        </w:rPr>
        <w:t xml:space="preserve">, 14, 5–73.</w:t>
      </w:r>
      <w:r w:rsidDel="00000000" w:rsidR="00000000" w:rsidRPr="00000000">
        <w:rPr>
          <w:rtl w:val="0"/>
        </w:rPr>
      </w:r>
    </w:p>
    <w:p w:rsidR="00000000" w:rsidDel="00000000" w:rsidP="00000000" w:rsidRDefault="00000000" w:rsidRPr="00000000" w14:paraId="00000270">
      <w:pPr>
        <w:spacing w:after="120" w:before="0" w:lineRule="auto"/>
        <w:ind w:left="380" w:right="0" w:hanging="380"/>
        <w:rPr/>
      </w:pPr>
      <w:r w:rsidDel="00000000" w:rsidR="00000000" w:rsidRPr="00000000">
        <w:rPr>
          <w:sz w:val="18"/>
          <w:szCs w:val="18"/>
          <w:rtl w:val="0"/>
        </w:rPr>
        <w:t xml:space="preserve">Hamilton, J. D. (1994). </w:t>
      </w:r>
      <w:r w:rsidDel="00000000" w:rsidR="00000000" w:rsidRPr="00000000">
        <w:rPr>
          <w:i w:val="1"/>
          <w:iCs w:val="1"/>
          <w:sz w:val="18"/>
          <w:szCs w:val="18"/>
          <w:rtl w:val="0"/>
        </w:rPr>
        <w:t xml:space="preserve">Time Series Analysis</w:t>
      </w:r>
      <w:r w:rsidDel="00000000" w:rsidR="00000000" w:rsidRPr="00000000">
        <w:rPr>
          <w:sz w:val="18"/>
          <w:szCs w:val="18"/>
          <w:rtl w:val="0"/>
        </w:rPr>
        <w:t xml:space="preserve">. Princeton University Press.</w:t>
      </w:r>
      <w:r w:rsidDel="00000000" w:rsidR="00000000" w:rsidRPr="00000000">
        <w:rPr>
          <w:rtl w:val="0"/>
        </w:rPr>
      </w:r>
    </w:p>
    <w:p w:rsidR="00000000" w:rsidDel="00000000" w:rsidP="00000000" w:rsidRDefault="00000000" w:rsidRPr="00000000" w14:paraId="00000271">
      <w:pPr>
        <w:spacing w:after="120" w:before="0" w:lineRule="auto"/>
        <w:ind w:left="380" w:right="0" w:hanging="380"/>
        <w:rPr/>
      </w:pPr>
      <w:r w:rsidDel="00000000" w:rsidR="00000000" w:rsidRPr="00000000">
        <w:rPr>
          <w:sz w:val="18"/>
          <w:szCs w:val="18"/>
          <w:rtl w:val="0"/>
        </w:rPr>
        <w:t xml:space="preserve">Hänggi, P., Jung, P., &amp; Marchesoni, F. (1990). Escape rate for colored noise. </w:t>
      </w:r>
      <w:r w:rsidDel="00000000" w:rsidR="00000000" w:rsidRPr="00000000">
        <w:rPr>
          <w:i w:val="1"/>
          <w:iCs w:val="1"/>
          <w:sz w:val="18"/>
          <w:szCs w:val="18"/>
          <w:rtl w:val="0"/>
        </w:rPr>
        <w:t xml:space="preserve">Journal of Statistical Physics</w:t>
      </w:r>
      <w:r w:rsidDel="00000000" w:rsidR="00000000" w:rsidRPr="00000000">
        <w:rPr>
          <w:sz w:val="18"/>
          <w:szCs w:val="18"/>
          <w:rtl w:val="0"/>
        </w:rPr>
        <w:t xml:space="preserve">, 58(3), 508–525.</w:t>
      </w:r>
      <w:r w:rsidDel="00000000" w:rsidR="00000000" w:rsidRPr="00000000">
        <w:rPr>
          <w:rtl w:val="0"/>
        </w:rPr>
      </w:r>
    </w:p>
    <w:p w:rsidR="00000000" w:rsidDel="00000000" w:rsidP="00000000" w:rsidRDefault="00000000" w:rsidRPr="00000000" w14:paraId="00000272">
      <w:pPr>
        <w:spacing w:after="120" w:before="0" w:lineRule="auto"/>
        <w:ind w:left="380" w:right="0" w:hanging="380"/>
        <w:rPr/>
      </w:pPr>
      <w:r w:rsidDel="00000000" w:rsidR="00000000" w:rsidRPr="00000000">
        <w:rPr>
          <w:sz w:val="18"/>
          <w:szCs w:val="18"/>
          <w:rtl w:val="0"/>
        </w:rPr>
        <w:t xml:space="preserve">Harcourt, G. C. (1972). </w:t>
      </w:r>
      <w:r w:rsidDel="00000000" w:rsidR="00000000" w:rsidRPr="00000000">
        <w:rPr>
          <w:i w:val="1"/>
          <w:iCs w:val="1"/>
          <w:sz w:val="18"/>
          <w:szCs w:val="18"/>
          <w:rtl w:val="0"/>
        </w:rPr>
        <w:t xml:space="preserve">Some Cambridge Controversies in the Theory of Capital</w:t>
      </w:r>
      <w:r w:rsidDel="00000000" w:rsidR="00000000" w:rsidRPr="00000000">
        <w:rPr>
          <w:sz w:val="18"/>
          <w:szCs w:val="18"/>
          <w:rtl w:val="0"/>
        </w:rPr>
        <w:t xml:space="preserve">. Cambridge University Press.</w:t>
      </w:r>
      <w:r w:rsidDel="00000000" w:rsidR="00000000" w:rsidRPr="00000000">
        <w:rPr>
          <w:rtl w:val="0"/>
        </w:rPr>
      </w:r>
    </w:p>
    <w:p w:rsidR="00000000" w:rsidDel="00000000" w:rsidP="00000000" w:rsidRDefault="00000000" w:rsidRPr="00000000" w14:paraId="00000273">
      <w:pPr>
        <w:spacing w:after="120" w:before="0" w:lineRule="auto"/>
        <w:ind w:left="380" w:right="0" w:hanging="380"/>
        <w:rPr/>
      </w:pPr>
      <w:r w:rsidDel="00000000" w:rsidR="00000000" w:rsidRPr="00000000">
        <w:rPr>
          <w:sz w:val="18"/>
          <w:szCs w:val="18"/>
          <w:rtl w:val="0"/>
        </w:rPr>
        <w:t xml:space="preserve">Harvey, A. C. (1989). </w:t>
      </w:r>
      <w:r w:rsidDel="00000000" w:rsidR="00000000" w:rsidRPr="00000000">
        <w:rPr>
          <w:i w:val="1"/>
          <w:iCs w:val="1"/>
          <w:sz w:val="18"/>
          <w:szCs w:val="18"/>
          <w:rtl w:val="0"/>
        </w:rPr>
        <w:t xml:space="preserve">Forecasting, Structural Time Series Models and the Kalman Filter</w:t>
      </w:r>
      <w:r w:rsidDel="00000000" w:rsidR="00000000" w:rsidRPr="00000000">
        <w:rPr>
          <w:sz w:val="18"/>
          <w:szCs w:val="18"/>
          <w:rtl w:val="0"/>
        </w:rPr>
        <w:t xml:space="preserve">. Cambridge University Press.</w:t>
      </w:r>
      <w:r w:rsidDel="00000000" w:rsidR="00000000" w:rsidRPr="00000000">
        <w:rPr>
          <w:rtl w:val="0"/>
        </w:rPr>
      </w:r>
    </w:p>
    <w:p w:rsidR="00000000" w:rsidDel="00000000" w:rsidP="00000000" w:rsidRDefault="00000000" w:rsidRPr="00000000" w14:paraId="00000274">
      <w:pPr>
        <w:spacing w:after="120" w:before="0" w:lineRule="auto"/>
        <w:ind w:left="380" w:right="0" w:hanging="380"/>
        <w:rPr/>
      </w:pPr>
      <w:r w:rsidDel="00000000" w:rsidR="00000000" w:rsidRPr="00000000">
        <w:rPr>
          <w:sz w:val="18"/>
          <w:szCs w:val="18"/>
          <w:rtl w:val="0"/>
        </w:rPr>
        <w:t xml:space="preserve">Jorgenson, D. W. (1963). Capital Theory and Investment Behavior. </w:t>
      </w:r>
      <w:r w:rsidDel="00000000" w:rsidR="00000000" w:rsidRPr="00000000">
        <w:rPr>
          <w:i w:val="1"/>
          <w:iCs w:val="1"/>
          <w:sz w:val="18"/>
          <w:szCs w:val="18"/>
          <w:rtl w:val="0"/>
        </w:rPr>
        <w:t xml:space="preserve">The American Economic Review</w:t>
      </w:r>
      <w:r w:rsidDel="00000000" w:rsidR="00000000" w:rsidRPr="00000000">
        <w:rPr>
          <w:sz w:val="18"/>
          <w:szCs w:val="18"/>
          <w:rtl w:val="0"/>
        </w:rPr>
        <w:t xml:space="preserve">, 53(2), 247–259.</w:t>
      </w:r>
      <w:r w:rsidDel="00000000" w:rsidR="00000000" w:rsidRPr="00000000">
        <w:rPr>
          <w:rtl w:val="0"/>
        </w:rPr>
      </w:r>
    </w:p>
    <w:p w:rsidR="00000000" w:rsidDel="00000000" w:rsidP="00000000" w:rsidRDefault="00000000" w:rsidRPr="00000000" w14:paraId="00000275">
      <w:pPr>
        <w:spacing w:after="120" w:before="0" w:lineRule="auto"/>
        <w:ind w:left="380" w:right="0" w:hanging="380"/>
        <w:rPr/>
      </w:pPr>
      <w:r w:rsidDel="00000000" w:rsidR="00000000" w:rsidRPr="00000000">
        <w:rPr>
          <w:sz w:val="18"/>
          <w:szCs w:val="18"/>
          <w:rtl w:val="0"/>
        </w:rPr>
        <w:t xml:space="preserve">Kálmán, R. E. (1960). A New Approach to Linear Filtering and Prediction Problems. </w:t>
      </w:r>
      <w:r w:rsidDel="00000000" w:rsidR="00000000" w:rsidRPr="00000000">
        <w:rPr>
          <w:i w:val="1"/>
          <w:iCs w:val="1"/>
          <w:sz w:val="18"/>
          <w:szCs w:val="18"/>
          <w:rtl w:val="0"/>
        </w:rPr>
        <w:t xml:space="preserve">Journal of Basic Engineering</w:t>
      </w:r>
      <w:r w:rsidDel="00000000" w:rsidR="00000000" w:rsidRPr="00000000">
        <w:rPr>
          <w:sz w:val="18"/>
          <w:szCs w:val="18"/>
          <w:rtl w:val="0"/>
        </w:rPr>
        <w:t xml:space="preserve">, 82(1), 35–45.</w:t>
      </w:r>
      <w:r w:rsidDel="00000000" w:rsidR="00000000" w:rsidRPr="00000000">
        <w:rPr>
          <w:rtl w:val="0"/>
        </w:rPr>
      </w:r>
    </w:p>
    <w:p w:rsidR="00000000" w:rsidDel="00000000" w:rsidP="00000000" w:rsidRDefault="00000000" w:rsidRPr="00000000" w14:paraId="00000276">
      <w:pPr>
        <w:spacing w:after="120" w:before="0" w:lineRule="auto"/>
        <w:ind w:left="380" w:right="0" w:hanging="380"/>
        <w:rPr/>
      </w:pPr>
      <w:r w:rsidDel="00000000" w:rsidR="00000000" w:rsidRPr="00000000">
        <w:rPr>
          <w:sz w:val="18"/>
          <w:szCs w:val="18"/>
          <w:rtl w:val="0"/>
        </w:rPr>
        <w:t xml:space="preserve">Kálmán, R. E. (1963). Mathematical Description of Linear Dynamical Systems. </w:t>
      </w:r>
      <w:r w:rsidDel="00000000" w:rsidR="00000000" w:rsidRPr="00000000">
        <w:rPr>
          <w:i w:val="1"/>
          <w:iCs w:val="1"/>
          <w:sz w:val="18"/>
          <w:szCs w:val="18"/>
          <w:rtl w:val="0"/>
        </w:rPr>
        <w:t xml:space="preserve">SIAM Journal on Control</w:t>
      </w:r>
      <w:r w:rsidDel="00000000" w:rsidR="00000000" w:rsidRPr="00000000">
        <w:rPr>
          <w:sz w:val="18"/>
          <w:szCs w:val="18"/>
          <w:rtl w:val="0"/>
        </w:rPr>
        <w:t xml:space="preserve">, 1(2), 152–192.</w:t>
      </w:r>
      <w:r w:rsidDel="00000000" w:rsidR="00000000" w:rsidRPr="00000000">
        <w:rPr>
          <w:rtl w:val="0"/>
        </w:rPr>
      </w:r>
    </w:p>
    <w:p w:rsidR="00000000" w:rsidDel="00000000" w:rsidP="00000000" w:rsidRDefault="00000000" w:rsidRPr="00000000" w14:paraId="00000277">
      <w:pPr>
        <w:spacing w:after="120" w:before="0" w:lineRule="auto"/>
        <w:ind w:left="380" w:right="0" w:hanging="380"/>
        <w:rPr/>
      </w:pPr>
      <w:r w:rsidDel="00000000" w:rsidR="00000000" w:rsidRPr="00000000">
        <w:rPr>
          <w:sz w:val="18"/>
          <w:szCs w:val="18"/>
          <w:rtl w:val="0"/>
        </w:rPr>
        <w:t xml:space="preserve">Reif, K., Günther, S., Yaz, E., &amp; Unbehauen, R. (1999). Stochastic stability of the discrete-time extended Kalman filter. </w:t>
      </w:r>
      <w:r w:rsidDel="00000000" w:rsidR="00000000" w:rsidRPr="00000000">
        <w:rPr>
          <w:i w:val="1"/>
          <w:iCs w:val="1"/>
          <w:sz w:val="18"/>
          <w:szCs w:val="18"/>
          <w:rtl w:val="0"/>
        </w:rPr>
        <w:t xml:space="preserve">IEEE Transactions on Automatic Control</w:t>
      </w:r>
      <w:r w:rsidDel="00000000" w:rsidR="00000000" w:rsidRPr="00000000">
        <w:rPr>
          <w:sz w:val="18"/>
          <w:szCs w:val="18"/>
          <w:rtl w:val="0"/>
        </w:rPr>
        <w:t xml:space="preserve">, 44(4), 714–728.</w:t>
      </w:r>
      <w:r w:rsidDel="00000000" w:rsidR="00000000" w:rsidRPr="00000000">
        <w:rPr>
          <w:rtl w:val="0"/>
        </w:rPr>
      </w:r>
    </w:p>
    <w:p w:rsidR="00000000" w:rsidDel="00000000" w:rsidP="00000000" w:rsidRDefault="00000000" w:rsidRPr="00000000" w14:paraId="00000278">
      <w:pPr>
        <w:spacing w:after="120" w:before="0" w:lineRule="auto"/>
        <w:ind w:left="380" w:right="0" w:hanging="380"/>
        <w:rPr/>
      </w:pPr>
      <w:r w:rsidDel="00000000" w:rsidR="00000000" w:rsidRPr="00000000">
        <w:rPr>
          <w:sz w:val="18"/>
          <w:szCs w:val="18"/>
          <w:rtl w:val="0"/>
        </w:rPr>
        <w:t xml:space="preserve">Samuelson, P. A. (1966). A Summing Up. </w:t>
      </w:r>
      <w:r w:rsidDel="00000000" w:rsidR="00000000" w:rsidRPr="00000000">
        <w:rPr>
          <w:i w:val="1"/>
          <w:iCs w:val="1"/>
          <w:sz w:val="18"/>
          <w:szCs w:val="18"/>
          <w:rtl w:val="0"/>
        </w:rPr>
        <w:t xml:space="preserve">The Quarterly Journal of Economics</w:t>
      </w:r>
      <w:r w:rsidDel="00000000" w:rsidR="00000000" w:rsidRPr="00000000">
        <w:rPr>
          <w:sz w:val="18"/>
          <w:szCs w:val="18"/>
          <w:rtl w:val="0"/>
        </w:rPr>
        <w:t xml:space="preserve">, 80(4), 568–583.</w:t>
      </w:r>
      <w:r w:rsidDel="00000000" w:rsidR="00000000" w:rsidRPr="00000000">
        <w:rPr>
          <w:rtl w:val="0"/>
        </w:rPr>
      </w:r>
    </w:p>
    <w:p w:rsidR="00000000" w:rsidDel="00000000" w:rsidP="00000000" w:rsidRDefault="00000000" w:rsidRPr="00000000" w14:paraId="00000279">
      <w:pPr>
        <w:spacing w:after="120" w:before="0" w:lineRule="auto"/>
        <w:ind w:left="380" w:right="0" w:hanging="380"/>
        <w:rPr>
          <w:sz w:val="18"/>
          <w:szCs w:val="18"/>
        </w:rPr>
      </w:pPr>
      <w:r w:rsidDel="00000000" w:rsidR="00000000" w:rsidRPr="00000000">
        <w:rPr>
          <w:sz w:val="18"/>
          <w:szCs w:val="18"/>
          <w:rtl w:val="0"/>
        </w:rPr>
        <w:t xml:space="preserve">Weber, I. M., &amp; Wasner, E. (2023). Sellers&amp;apos; inflation, profits and conflict: why can large firms hike prices in an emergency? </w:t>
      </w:r>
      <w:r w:rsidDel="00000000" w:rsidR="00000000" w:rsidRPr="00000000">
        <w:rPr>
          <w:i w:val="1"/>
          <w:iCs w:val="1"/>
          <w:sz w:val="18"/>
          <w:szCs w:val="18"/>
          <w:rtl w:val="0"/>
        </w:rPr>
        <w:t xml:space="preserve">Review of Keynesian Economics</w:t>
      </w:r>
      <w:r w:rsidDel="00000000" w:rsidR="00000000" w:rsidRPr="00000000">
        <w:rPr>
          <w:sz w:val="18"/>
          <w:szCs w:val="18"/>
          <w:rtl w:val="0"/>
        </w:rPr>
        <w:t xml:space="preserve">, 11(2), 183–213.</w:t>
      </w:r>
    </w:p>
    <w:p w:rsidR="00000000" w:rsidDel="00000000" w:rsidP="00000000" w:rsidRDefault="00000000" w:rsidRPr="00000000" w14:paraId="0000027A">
      <w:pPr>
        <w:spacing w:after="120" w:before="0" w:lineRule="auto"/>
        <w:ind w:left="380" w:right="0" w:hanging="380"/>
        <w:rPr/>
      </w:pPr>
      <w:r w:rsidDel="00000000" w:rsidR="00000000" w:rsidRPr="00000000">
        <w:rPr>
          <w:sz w:val="18"/>
          <w:szCs w:val="18"/>
          <w:rtl w:val="0"/>
        </w:rPr>
        <w:t xml:space="preserve">Hawkins, D., &amp; Simon, H. A. (1949). Note: Some Conditions of Macroeconomic Stability. </w:t>
      </w:r>
      <w:r w:rsidDel="00000000" w:rsidR="00000000" w:rsidRPr="00000000">
        <w:rPr>
          <w:i w:val="1"/>
          <w:iCs w:val="1"/>
          <w:sz w:val="18"/>
          <w:szCs w:val="18"/>
          <w:rtl w:val="0"/>
        </w:rPr>
        <w:t xml:space="preserve">Econometrica</w:t>
      </w:r>
      <w:r w:rsidDel="00000000" w:rsidR="00000000" w:rsidRPr="00000000">
        <w:rPr>
          <w:sz w:val="18"/>
          <w:szCs w:val="18"/>
          <w:rtl w:val="0"/>
        </w:rPr>
        <w:t xml:space="preserve">, 17(3/4), 245–248.</w:t>
      </w:r>
      <w:r w:rsidDel="00000000" w:rsidR="00000000" w:rsidRPr="00000000">
        <w:rPr>
          <w:rtl w:val="0"/>
        </w:rPr>
      </w:r>
    </w:p>
    <w:p w:rsidR="00000000" w:rsidDel="00000000" w:rsidP="00000000" w:rsidRDefault="00000000" w:rsidRPr="00000000" w14:paraId="0000027B">
      <w:pPr>
        <w:spacing w:after="120" w:before="0" w:lineRule="auto"/>
        <w:ind w:left="380" w:right="0" w:hanging="380"/>
        <w:rPr/>
      </w:pPr>
      <w:r w:rsidDel="00000000" w:rsidR="00000000" w:rsidRPr="00000000">
        <w:rPr>
          <w:sz w:val="18"/>
          <w:szCs w:val="18"/>
          <w:rtl w:val="0"/>
        </w:rPr>
        <w:t xml:space="preserve">Julier, S. J., &amp; Uhlmann, J. K. (1997). New extension of the Kalman filter to nonlinear systems. </w:t>
      </w:r>
      <w:r w:rsidDel="00000000" w:rsidR="00000000" w:rsidRPr="00000000">
        <w:rPr>
          <w:i w:val="1"/>
          <w:iCs w:val="1"/>
          <w:sz w:val="18"/>
          <w:szCs w:val="18"/>
          <w:rtl w:val="0"/>
        </w:rPr>
        <w:t xml:space="preserve">Signal Processing, Sensor Fusion, and Target Recognition VI</w:t>
      </w:r>
      <w:r w:rsidDel="00000000" w:rsidR="00000000" w:rsidRPr="00000000">
        <w:rPr>
          <w:sz w:val="18"/>
          <w:szCs w:val="18"/>
          <w:rtl w:val="0"/>
        </w:rPr>
        <w:t xml:space="preserve">, 3068, 182–193.</w:t>
      </w:r>
      <w:r w:rsidDel="00000000" w:rsidR="00000000" w:rsidRPr="00000000">
        <w:rPr>
          <w:rtl w:val="0"/>
        </w:rPr>
      </w:r>
    </w:p>
    <w:p w:rsidR="00000000" w:rsidDel="00000000" w:rsidP="00000000" w:rsidRDefault="00000000" w:rsidRPr="00000000" w14:paraId="0000027C">
      <w:pPr>
        <w:spacing w:after="120" w:before="0" w:lineRule="auto"/>
        <w:ind w:left="380" w:right="0" w:hanging="380"/>
        <w:rPr/>
      </w:pPr>
      <w:r w:rsidDel="00000000" w:rsidR="00000000" w:rsidRPr="00000000">
        <w:rPr>
          <w:sz w:val="18"/>
          <w:szCs w:val="18"/>
          <w:rtl w:val="0"/>
        </w:rPr>
        <w:t xml:space="preserve">Julier, S. J., &amp; Uhlmann, J. K. (2004). Unscented filtering and nonlinear estimation. </w:t>
      </w:r>
      <w:r w:rsidDel="00000000" w:rsidR="00000000" w:rsidRPr="00000000">
        <w:rPr>
          <w:i w:val="1"/>
          <w:iCs w:val="1"/>
          <w:sz w:val="18"/>
          <w:szCs w:val="18"/>
          <w:rtl w:val="0"/>
        </w:rPr>
        <w:t xml:space="preserve">Proceedings of the IEEE</w:t>
      </w:r>
      <w:r w:rsidDel="00000000" w:rsidR="00000000" w:rsidRPr="00000000">
        <w:rPr>
          <w:sz w:val="18"/>
          <w:szCs w:val="18"/>
          <w:rtl w:val="0"/>
        </w:rPr>
        <w:t xml:space="preserve">, 92(3), 401–422.</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color w:val="111111"/>
        <w:sz w:val="22"/>
        <w:szCs w:val="22"/>
      </w:rPr>
    </w:rPrDefault>
    <w:pPrDefault>
      <w:pPr>
        <w:widowControl w:val="0"/>
        <w:spacing w:after="600" w:before="600" w:line="384.0000057220459" w:lineRule="auto"/>
        <w:ind w:left="600" w:right="6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75" w:before="240" w:lineRule="auto"/>
      <w:ind w:left="0" w:right="0" w:firstLine="0"/>
      <w:jc w:val="center"/>
    </w:pPr>
    <w:rPr>
      <w:b w:val="1"/>
      <w:bCs w:val="1"/>
      <w:i w:val="0"/>
      <w:iCs w:val="0"/>
      <w:sz w:val="44"/>
      <w:szCs w:val="44"/>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450" w:lineRule="auto"/>
      <w:ind w:left="0" w:right="0" w:firstLine="0"/>
    </w:pPr>
    <w:rPr>
      <w:b w:val="1"/>
      <w:bCs w:val="1"/>
      <w:i w:val="0"/>
      <w:iCs w:val="0"/>
      <w:sz w:val="30"/>
      <w:szCs w:val="3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300" w:lineRule="auto"/>
      <w:ind w:left="0" w:right="0" w:firstLine="0"/>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