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F2EC" w14:textId="71A3CE95" w:rsidR="00CC6812" w:rsidRDefault="00CC6812" w:rsidP="00CC6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812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63535FFC" w14:textId="70A54DB9" w:rsidR="00B8748B" w:rsidRDefault="00CC6812" w:rsidP="00CC68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catego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ry with the most campaigns </w:t>
      </w:r>
      <w:r w:rsidR="00736AFF">
        <w:rPr>
          <w:rFonts w:ascii="Segoe UI" w:eastAsia="Times New Roman" w:hAnsi="Segoe UI" w:cs="Segoe UI"/>
          <w:color w:val="24292E"/>
          <w:sz w:val="24"/>
          <w:szCs w:val="24"/>
        </w:rPr>
        <w:t xml:space="preserve">represented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was theater with its sub-category plays having the largest amount of campaigns. </w:t>
      </w:r>
      <w:r w:rsidR="00736AFF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="00C91344">
        <w:rPr>
          <w:rFonts w:ascii="Segoe UI" w:eastAsia="Times New Roman" w:hAnsi="Segoe UI" w:cs="Segoe UI"/>
          <w:color w:val="24292E"/>
          <w:sz w:val="24"/>
          <w:szCs w:val="24"/>
        </w:rPr>
        <w:t xml:space="preserve"> conclusion can be drawn that </w:t>
      </w:r>
      <w:r w:rsidR="00B8748B">
        <w:rPr>
          <w:rFonts w:ascii="Segoe UI" w:eastAsia="Times New Roman" w:hAnsi="Segoe UI" w:cs="Segoe UI"/>
          <w:color w:val="24292E"/>
          <w:sz w:val="24"/>
          <w:szCs w:val="24"/>
        </w:rPr>
        <w:t xml:space="preserve">most projects that </w:t>
      </w:r>
      <w:r w:rsidR="00736AFF">
        <w:rPr>
          <w:rFonts w:ascii="Segoe UI" w:eastAsia="Times New Roman" w:hAnsi="Segoe UI" w:cs="Segoe UI"/>
          <w:color w:val="24292E"/>
          <w:sz w:val="24"/>
          <w:szCs w:val="24"/>
        </w:rPr>
        <w:t>seek</w:t>
      </w:r>
      <w:r w:rsidR="00B8748B">
        <w:rPr>
          <w:rFonts w:ascii="Segoe UI" w:eastAsia="Times New Roman" w:hAnsi="Segoe UI" w:cs="Segoe UI"/>
          <w:color w:val="24292E"/>
          <w:sz w:val="24"/>
          <w:szCs w:val="24"/>
        </w:rPr>
        <w:t xml:space="preserve"> crowdsourced funding are </w:t>
      </w:r>
      <w:r w:rsidR="00C91344">
        <w:rPr>
          <w:rFonts w:ascii="Segoe UI" w:eastAsia="Times New Roman" w:hAnsi="Segoe UI" w:cs="Segoe UI"/>
          <w:color w:val="24292E"/>
          <w:sz w:val="24"/>
          <w:szCs w:val="24"/>
        </w:rPr>
        <w:t>theater productions</w:t>
      </w:r>
      <w:r w:rsidR="00B8748B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1FE2C7D2" w14:textId="3981658A" w:rsidR="00B8748B" w:rsidRPr="00B8748B" w:rsidRDefault="00B8748B" w:rsidP="00B874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Most categories have more failed/cancelled campaigns than successful ones. Campaigns listed under categories other than film &amp; video, music, and theater are more likely to fail. Journalism campaigns have </w:t>
      </w:r>
      <w:r w:rsidR="00DF0783">
        <w:rPr>
          <w:rFonts w:ascii="Segoe UI" w:eastAsia="Times New Roman" w:hAnsi="Segoe UI" w:cs="Segoe UI"/>
          <w:color w:val="24292E"/>
          <w:sz w:val="24"/>
          <w:szCs w:val="24"/>
        </w:rPr>
        <w:t>the lowest rate of success.</w:t>
      </w:r>
    </w:p>
    <w:p w14:paraId="2D6D9587" w14:textId="7FCD3306" w:rsidR="00B8748B" w:rsidRPr="00CC6812" w:rsidRDefault="00DF0783" w:rsidP="00CC68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the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games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category, table top campaigns were more successful than mobile and video games indicating that people are more likely to support the creation of a physical game than a virtual one.</w:t>
      </w:r>
    </w:p>
    <w:p w14:paraId="296A1669" w14:textId="0DCCAF8A" w:rsidR="00CC6812" w:rsidRDefault="00CC6812" w:rsidP="00CC68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812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0076FBE1" w14:textId="193A68CA" w:rsidR="00C91344" w:rsidRPr="00CC6812" w:rsidRDefault="00C91344" w:rsidP="00C9134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dataset does not include every Kickstarter campaign launched, only a sample size. </w:t>
      </w:r>
      <w:r w:rsidR="00796B23">
        <w:rPr>
          <w:rFonts w:ascii="Segoe UI" w:eastAsia="Times New Roman" w:hAnsi="Segoe UI" w:cs="Segoe UI"/>
          <w:color w:val="24292E"/>
          <w:sz w:val="24"/>
          <w:szCs w:val="24"/>
        </w:rPr>
        <w:t xml:space="preserve">It does not indicate how </w:t>
      </w:r>
      <w:r w:rsidR="009107F1">
        <w:rPr>
          <w:rFonts w:ascii="Segoe UI" w:eastAsia="Times New Roman" w:hAnsi="Segoe UI" w:cs="Segoe UI"/>
          <w:color w:val="24292E"/>
          <w:sz w:val="24"/>
          <w:szCs w:val="24"/>
        </w:rPr>
        <w:t xml:space="preserve">much money was donated each day of the campaign. The </w:t>
      </w:r>
      <w:r w:rsidR="00736AFF">
        <w:rPr>
          <w:rFonts w:ascii="Segoe UI" w:eastAsia="Times New Roman" w:hAnsi="Segoe UI" w:cs="Segoe UI"/>
          <w:color w:val="24292E"/>
          <w:sz w:val="24"/>
          <w:szCs w:val="24"/>
        </w:rPr>
        <w:t>rewards promised by each campaign</w:t>
      </w:r>
      <w:r w:rsidR="009107F1">
        <w:rPr>
          <w:rFonts w:ascii="Segoe UI" w:eastAsia="Times New Roman" w:hAnsi="Segoe UI" w:cs="Segoe UI"/>
          <w:color w:val="24292E"/>
          <w:sz w:val="24"/>
          <w:szCs w:val="24"/>
        </w:rPr>
        <w:t xml:space="preserve"> nor the donation levels are listed</w:t>
      </w:r>
      <w:r w:rsidR="00736A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5EA8957" w14:textId="61F68CD2" w:rsidR="00CC6812" w:rsidRDefault="00CC6812" w:rsidP="00CC68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6812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4A855132" w14:textId="567CAB91" w:rsidR="00796B23" w:rsidRPr="00CC6812" w:rsidRDefault="00796B23" w:rsidP="00796B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Average donations for each state and category to help visualize if successful campaigns had a higher average donation compared to failed or cancelled campaigns; Staff Pick/Spotlight for each state to see if promoting campaigns within Kickstarted correlates with success</w:t>
      </w:r>
      <w:r w:rsidR="00B8748B">
        <w:rPr>
          <w:rFonts w:ascii="Segoe UI" w:eastAsia="Times New Roman" w:hAnsi="Segoe UI" w:cs="Segoe UI"/>
          <w:color w:val="24292E"/>
          <w:sz w:val="24"/>
          <w:szCs w:val="24"/>
        </w:rPr>
        <w:t>;</w:t>
      </w:r>
      <w:r w:rsidR="00DF0783">
        <w:rPr>
          <w:rFonts w:ascii="Segoe UI" w:eastAsia="Times New Roman" w:hAnsi="Segoe UI" w:cs="Segoe UI"/>
          <w:color w:val="24292E"/>
          <w:sz w:val="24"/>
          <w:szCs w:val="24"/>
        </w:rPr>
        <w:t xml:space="preserve"> Goal amounts across categories</w:t>
      </w:r>
      <w:r w:rsidR="009E6794">
        <w:rPr>
          <w:rFonts w:ascii="Segoe UI" w:eastAsia="Times New Roman" w:hAnsi="Segoe UI" w:cs="Segoe UI"/>
          <w:color w:val="24292E"/>
          <w:sz w:val="24"/>
          <w:szCs w:val="24"/>
        </w:rPr>
        <w:t>/states</w:t>
      </w:r>
    </w:p>
    <w:p w14:paraId="31CEED5C" w14:textId="77777777" w:rsidR="00B2497F" w:rsidRDefault="00B2497F"/>
    <w:sectPr w:rsidR="00B24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757D2"/>
    <w:multiLevelType w:val="multilevel"/>
    <w:tmpl w:val="177C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34"/>
    <w:rsid w:val="00434D34"/>
    <w:rsid w:val="00736AFF"/>
    <w:rsid w:val="00796B23"/>
    <w:rsid w:val="009107F1"/>
    <w:rsid w:val="009E6794"/>
    <w:rsid w:val="00B2497F"/>
    <w:rsid w:val="00B8748B"/>
    <w:rsid w:val="00C91344"/>
    <w:rsid w:val="00CC6812"/>
    <w:rsid w:val="00DF0783"/>
    <w:rsid w:val="00F31C6A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6414"/>
  <w15:chartTrackingRefBased/>
  <w15:docId w15:val="{F0806A22-0753-4127-A02E-CD6859D7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TEITELBAUM</dc:creator>
  <cp:keywords/>
  <dc:description/>
  <cp:lastModifiedBy>JAKE TEITELBAUM</cp:lastModifiedBy>
  <cp:revision>4</cp:revision>
  <dcterms:created xsi:type="dcterms:W3CDTF">2020-05-31T17:26:00Z</dcterms:created>
  <dcterms:modified xsi:type="dcterms:W3CDTF">2020-05-31T18:32:00Z</dcterms:modified>
</cp:coreProperties>
</file>