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r>
        <w:rPr>
          <w:b/>
          <w:i w:val="0"/>
          <w:color w:val="B07800"/>
          <w:sz w:val="22"/>
        </w:rPr>
        <w:t>COFFEE MARKET RESEARCH · DEMAND SIDE</w:t>
      </w:r>
    </w:p>
    <w:p>
      <w:pPr>
        <w:spacing w:after="120"/>
      </w:pPr>
      <w:r>
        <w:rPr>
          <w:b/>
          <w:i w:val="0"/>
          <w:color w:val="2B1A12"/>
          <w:sz w:val="56"/>
        </w:rPr>
        <w:t>Coffee demand: a learning guide</w:t>
      </w:r>
    </w:p>
    <w:p>
      <w:pPr>
        <w:spacing w:after="480"/>
      </w:pPr>
      <w:r>
        <w:rPr>
          <w:b w:val="0"/>
          <w:i w:val="0"/>
          <w:color w:val="52514E"/>
          <w:sz w:val="26"/>
        </w:rPr>
        <w:t>Who drinks the coffee, who flinches at the price, who keeps producing — how the market works, what the official data say for 2005–2026, and how to read every chart in the companion PowerPoint deck.</w:t>
      </w:r>
    </w:p>
    <w:p>
      <w:pPr>
        <w:spacing w:after="600"/>
      </w:pPr>
      <w:r>
        <w:rPr>
          <w:b w:val="0"/>
          <w:i w:val="0"/>
          <w:color w:val="898781"/>
          <w:sz w:val="19"/>
        </w:rPr>
        <w:t>September 2026 · volumes: USDA PSD and ICO · prices: IMF and ICO to Aug-2026 · national data: ABIC, IBGE, BLS, World Bank</w:t>
      </w:r>
    </w:p>
    <w:tbl>
      <w:tblPr>
        <w:tblW w:type="auto" w:w="0"/>
        <w:jc w:val="center"/>
        <w:tblCellMar>
          <w:top w:w="120" w:type="dxa"/>
          <w:left w:w="160" w:type="dxa"/>
          <w:bottom w:w="120" w:type="dxa"/>
          <w:right w:w="160" w:type="dxa"/>
        </w:tblCellMar>
        <w:tblLook w:firstColumn="1" w:firstRow="1" w:lastColumn="0" w:lastRow="0" w:noHBand="0" w:noVBand="1" w:val="04A0"/>
      </w:tblPr>
      <w:tblGrid>
        <w:gridCol w:w="9072"/>
      </w:tblGrid>
      <w:tr>
        <w:tc>
          <w:tcPr>
            <w:tcW w:type="dxa" w:w="9071"/>
            <w:shd w:val="clear" w:color="auto" w:fill="F4F3EF"/>
          </w:tcPr>
          <w:p>
            <w:r>
              <w:rPr>
                <w:b/>
                <w:i w:val="0"/>
                <w:color w:val="2B1A12"/>
                <w:sz w:val="22"/>
              </w:rPr>
              <w:t>The answers in one page</w:t>
            </w:r>
          </w:p>
          <w:p>
            <w:pPr>
              <w:spacing w:after="60"/>
            </w:pPr>
            <w:r>
              <w:rPr>
                <w:b/>
                <w:i w:val="0"/>
                <w:sz w:val="20"/>
              </w:rPr>
              <w:t xml:space="preserve">Demand growth: </w:t>
            </w:r>
            <w:r>
              <w:rPr>
                <w:b w:val="0"/>
                <w:i w:val="0"/>
                <w:sz w:val="20"/>
              </w:rPr>
              <w:t>world consumption rose from 125.2m to 173.9m 60-kg bags between 2005/06 and 2025/26 (+1.7% a year, about +2.4m bags every year). It fell in only 6 of 20 years. USDA forecasts a record 179.7m for 2026/27.</w:t>
            </w:r>
          </w:p>
          <w:p>
            <w:pPr>
              <w:spacing w:after="60"/>
            </w:pPr>
            <w:r>
              <w:rPr>
                <w:b/>
                <w:i w:val="0"/>
                <w:sz w:val="20"/>
              </w:rPr>
              <w:t xml:space="preserve">Faster than supply? </w:t>
            </w:r>
            <w:r>
              <w:rPr>
                <w:b w:val="0"/>
                <w:i w:val="0"/>
                <w:sz w:val="20"/>
              </w:rPr>
              <w:t>not over 20 years (production +2.1%/yr), but yes in 2020/21–2025/26: demand +1.4%/yr vs supply +0.3%/yr, so world stocks fell 17.3m bags to 20.1m (12% of a year's use) and prices hit records.</w:t>
            </w:r>
          </w:p>
          <w:p>
            <w:pPr>
              <w:spacing w:after="60"/>
            </w:pPr>
            <w:r>
              <w:rPr>
                <w:b/>
                <w:i w:val="0"/>
                <w:sz w:val="20"/>
              </w:rPr>
              <w:t xml:space="preserve">Biggest consumers: </w:t>
            </w:r>
            <w:r>
              <w:rPr>
                <w:b w:val="0"/>
                <w:i w:val="0"/>
                <w:sz w:val="20"/>
              </w:rPr>
              <w:t>Europe (EU-27+UK 46.2m bags) and the US (26.6m), then Brazil (22.3m). Growth now comes from producing countries and new importers (China, Turkey, the Gulf).</w:t>
            </w:r>
          </w:p>
          <w:p>
            <w:pPr>
              <w:spacing w:after="60"/>
            </w:pPr>
            <w:r>
              <w:rPr>
                <w:b/>
                <w:i w:val="0"/>
                <w:sz w:val="20"/>
              </w:rPr>
              <w:t xml:space="preserve">Why it grows: </w:t>
            </w:r>
            <w:r>
              <w:rPr>
                <w:b w:val="0"/>
                <w:i w:val="0"/>
                <w:sz w:val="20"/>
              </w:rPr>
              <w:t>about 68% is population, 32% more coffee per person — rising incomes and cities in Asia, café chains and cheap instant coffee.</w:t>
            </w:r>
          </w:p>
          <w:p>
            <w:pPr>
              <w:spacing w:after="60"/>
            </w:pPr>
            <w:r>
              <w:rPr>
                <w:b/>
                <w:i w:val="0"/>
                <w:sz w:val="20"/>
              </w:rPr>
              <w:t xml:space="preserve">Marginal buyers: </w:t>
            </w:r>
            <w:r>
              <w:rPr>
                <w:b w:val="0"/>
                <w:i w:val="0"/>
                <w:sz w:val="20"/>
              </w:rPr>
              <w:t>Europe, the US and Canada are inelastic; China, Vietnam, Turkey and the Gulf keep growing whatever the price; Japan, Algeria, Russia and — only at extreme retail inflation — Brazil cut back.</w:t>
            </w:r>
          </w:p>
          <w:p>
            <w:pPr>
              <w:spacing w:after="60"/>
            </w:pPr>
            <w:r>
              <w:rPr>
                <w:b/>
                <w:i w:val="0"/>
                <w:sz w:val="20"/>
              </w:rPr>
              <w:t xml:space="preserve">Switching: </w:t>
            </w:r>
            <w:r>
              <w:rPr>
                <w:b w:val="0"/>
                <w:i w:val="0"/>
                <w:sz w:val="20"/>
              </w:rPr>
              <w:t>roasters add robusta when arabica trades at ≥1.8× robusta and move back when the ratio falls below ~1.5×; structurally robusta rose from 40% to 47% of world output.</w:t>
            </w:r>
          </w:p>
          <w:p>
            <w:pPr>
              <w:spacing w:after="60"/>
            </w:pPr>
            <w:r>
              <w:rPr>
                <w:b/>
                <w:i w:val="0"/>
                <w:sz w:val="20"/>
              </w:rPr>
              <w:t xml:space="preserve">Marginal producers: </w:t>
            </w:r>
            <w:r>
              <w:rPr>
                <w:b w:val="0"/>
                <w:i w:val="0"/>
                <w:sz w:val="20"/>
              </w:rPr>
              <w:t>Brazil, Vietnam, Ethiopia, Uganda and India produce through price lows; Honduras, Peru, El Salvador and Colombia cut; Guatemala, Nicaragua, Costa Rica, Côte d'Ivoire decline even at record prices; high prices bring a record crop 3–4 years later.</w:t>
            </w:r>
          </w:p>
        </w:tc>
      </w:tr>
    </w:tbl>
    <w:p>
      <w:pPr>
        <w:spacing w:after="40"/>
      </w:pPr>
    </w:p>
    <w:p>
      <w:r>
        <w:br w:type="page"/>
      </w:r>
    </w:p>
    <w:p>
      <w:pPr>
        <w:pStyle w:val="Heading1"/>
      </w:pPr>
      <w:r>
        <w:t>Contents</w:t>
      </w:r>
    </w:p>
    <w:p>
      <w:r>
        <w:fldChar w:fldCharType="begin"/>
        <w:instrText xml:space="preserve">TOC \o "1-2" \h \z \u</w:instrText>
        <w:fldChar w:fldCharType="separate"/>
        <w:t>Right-click here and choose 'Update Field' to build the table of contents.</w:t>
        <w:fldChar w:fldCharType="end"/>
      </w:r>
    </w:p>
    <w:p>
      <w:pPr>
        <w:pStyle w:val="Heading2"/>
      </w:pPr>
      <w:r>
        <w:t>How to use this guide</w:t>
      </w:r>
    </w:p>
    <w:p>
      <w:r>
        <w:rPr>
          <w:b w:val="0"/>
          <w:i w:val="0"/>
        </w:rPr>
        <w:t>The PowerPoint deck gives the story in charts. This guide explains the mechanics behind each chart, defines every concept a trader needs (elasticity, marginal buyer, stocks-to-use, arbitrage…), shows the full data tables and documents where every number comes from. Read section 1 first if the concepts are new; sections 2–6 follow the deck; section 7 explains the data sources and how to refresh them.</w:t>
      </w:r>
    </w:p>
    <w:p>
      <w:pPr>
        <w:pStyle w:val="ListBullet"/>
        <w:spacing w:after="60"/>
      </w:pPr>
      <w:r>
        <w:rPr>
          <w:b/>
          <w:i w:val="0"/>
        </w:rPr>
        <w:t xml:space="preserve">Deck ↔ guide: </w:t>
      </w:r>
      <w:r>
        <w:rPr>
          <w:b w:val="0"/>
          <w:i w:val="0"/>
        </w:rPr>
        <w:t>each chapter here matches a section of the deck (01 Global picture, 02 Segments &amp; drivers, 03 Marginal buyers, 04 Marginal producers, 05 Tracker).</w:t>
      </w:r>
    </w:p>
    <w:p>
      <w:pPr>
        <w:pStyle w:val="ListBullet"/>
        <w:spacing w:after="60"/>
      </w:pPr>
      <w:r>
        <w:rPr>
          <w:b/>
          <w:i w:val="0"/>
        </w:rPr>
        <w:t xml:space="preserve">Numbers: </w:t>
      </w:r>
      <w:r>
        <w:rPr>
          <w:b w:val="0"/>
          <w:i w:val="0"/>
        </w:rPr>
        <w:t>every number is computed by scripts/analysis.py from the files in research/coffee-demand/data. Nothing is typed by hand.</w:t>
      </w:r>
    </w:p>
    <w:p>
      <w:pPr>
        <w:pStyle w:val="ListBullet"/>
        <w:spacing w:after="60"/>
      </w:pPr>
      <w:r>
        <w:rPr>
          <w:b/>
          <w:i w:val="0"/>
        </w:rPr>
        <w:t xml:space="preserve">Units: </w:t>
      </w:r>
      <w:r>
        <w:rPr>
          <w:b w:val="0"/>
          <w:i w:val="0"/>
        </w:rPr>
        <w:t>volumes in millions of 60-kg bags of green coffee equivalent; prices in US cents per pound unless stated.</w:t>
      </w:r>
    </w:p>
    <w:p>
      <w:r>
        <w:br w:type="page"/>
      </w:r>
    </w:p>
    <w:p>
      <w:pPr>
        <w:pStyle w:val="Heading1"/>
      </w:pPr>
      <w:r>
        <w:t>1. The basics you need</w:t>
      </w:r>
    </w:p>
    <w:p>
      <w:pPr>
        <w:pStyle w:val="Heading2"/>
      </w:pPr>
      <w:r>
        <w:t>1.1 Units, years and the two statistical agencies</w:t>
      </w:r>
    </w:p>
    <w:p>
      <w:pPr>
        <w:pStyle w:val="ListBullet"/>
        <w:spacing w:after="60"/>
      </w:pPr>
      <w:r>
        <w:rPr>
          <w:b/>
          <w:i w:val="0"/>
        </w:rPr>
        <w:t xml:space="preserve">A bag </w:t>
      </w:r>
      <w:r>
        <w:rPr>
          <w:b w:val="0"/>
          <w:i w:val="0"/>
        </w:rPr>
        <w:t>= 60 kg of green (unroasted) coffee. 1 million bags ≈ 60,000 tonnes. Roasted and instant coffee are converted back to 'green bean equivalent'.</w:t>
      </w:r>
    </w:p>
    <w:p>
      <w:pPr>
        <w:pStyle w:val="ListBullet"/>
        <w:spacing w:after="60"/>
      </w:pPr>
      <w:r>
        <w:rPr>
          <w:b/>
          <w:i w:val="0"/>
        </w:rPr>
        <w:t xml:space="preserve">Marketing year (USDA) </w:t>
      </w:r>
      <w:r>
        <w:rPr>
          <w:b w:val="0"/>
          <w:i w:val="0"/>
        </w:rPr>
        <w:t>follows each country's harvest: Brazil July–June, Vietnam and Colombia October–September, Indonesia April–March. Importing countries use October–September. The world total adds up these local years.</w:t>
      </w:r>
    </w:p>
    <w:p>
      <w:pPr>
        <w:pStyle w:val="ListBullet"/>
        <w:spacing w:after="60"/>
      </w:pPr>
      <w:r>
        <w:rPr>
          <w:b/>
          <w:i w:val="0"/>
        </w:rPr>
        <w:t xml:space="preserve">Coffee year (ICO) </w:t>
      </w:r>
      <w:r>
        <w:rPr>
          <w:b w:val="0"/>
          <w:i w:val="0"/>
        </w:rPr>
        <w:t>is always October–September for every country, so ICO and USDA totals never match exactly.</w:t>
      </w:r>
    </w:p>
    <w:p>
      <w:pPr>
        <w:pStyle w:val="ListBullet"/>
        <w:spacing w:after="60"/>
      </w:pPr>
      <w:r>
        <w:rPr>
          <w:b/>
          <w:i w:val="0"/>
        </w:rPr>
        <w:t xml:space="preserve">USDA FAS PSD </w:t>
      </w:r>
      <w:r>
        <w:rPr>
          <w:b w:val="0"/>
          <w:i w:val="0"/>
        </w:rPr>
        <w:t>(Production, Supply &amp; Distribution) gives a full balance sheet for ~90 countries every year since 1960: production (arabica/robusta), imports, exports, domestic consumption (roast &amp; ground vs soluble) and stocks. It is the backbone of this analysis.</w:t>
      </w:r>
    </w:p>
    <w:p>
      <w:pPr>
        <w:pStyle w:val="ListBullet"/>
        <w:spacing w:after="60"/>
      </w:pPr>
      <w:r>
        <w:rPr>
          <w:b/>
          <w:i w:val="0"/>
        </w:rPr>
        <w:t xml:space="preserve">ICO </w:t>
      </w:r>
      <w:r>
        <w:rPr>
          <w:b w:val="0"/>
          <w:i w:val="0"/>
        </w:rPr>
        <w:t>(International Coffee Organization) publishes the official indicator prices, monthly exports by coffee type and its own world balance (which in 2026 switched to 'apparent consumption' and was revised heavily — do not splice old and new ICO series).</w:t>
      </w:r>
    </w:p>
    <w:p>
      <w:pPr>
        <w:pStyle w:val="Heading2"/>
      </w:pPr>
      <w:r>
        <w:t>1.2 Arabica, robusta and the price indicators</w:t>
      </w:r>
    </w:p>
    <w:p>
      <w:r>
        <w:rPr>
          <w:b w:val="0"/>
          <w:i w:val="0"/>
        </w:rPr>
        <w:t>Arabica (Coffea arabica) grows at altitude, is milder and more expensive; robusta (Coffea canephora, called conilon in Brazil) grows in hot lowlands, is more bitter, has more caffeine and costs less. Robusta dominates instant (soluble) coffee and many espresso blends.</w:t>
      </w:r>
    </w:p>
    <w:p>
      <w:pPr>
        <w:keepNext/>
        <w:spacing w:after="40"/>
      </w:pPr>
      <w:r>
        <w:rPr>
          <w:b/>
          <w:i w:val="0"/>
          <w:color w:val="52514E"/>
          <w:sz w:val="18"/>
        </w:rPr>
        <w:t xml:space="preserve">Table 1. </w:t>
      </w:r>
      <w:r>
        <w:rPr>
          <w:b w:val="0"/>
          <w:i w:val="0"/>
          <w:color w:val="52514E"/>
          <w:sz w:val="18"/>
        </w:rPr>
        <w:t>Price indicators used in this guide</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3024"/>
        <w:gridCol w:w="3024"/>
        <w:gridCol w:w="3024"/>
      </w:tblGrid>
      <w:tr>
        <w:trPr>
          <w:tblHeader w:val="true"/>
        </w:trPr>
        <w:tc>
          <w:tcPr>
            <w:tcW w:type="dxa" w:w="2041"/>
            <w:shd w:val="clear" w:color="auto" w:fill="2B1A12"/>
          </w:tcPr>
          <w:p>
            <w:r>
              <w:rPr>
                <w:b/>
                <w:i w:val="0"/>
                <w:color w:val="FFFFFF"/>
                <w:sz w:val="17"/>
              </w:rPr>
              <w:t>Indicator</w:t>
            </w:r>
          </w:p>
        </w:tc>
        <w:tc>
          <w:tcPr>
            <w:tcW w:type="dxa" w:w="4762"/>
            <w:shd w:val="clear" w:color="auto" w:fill="2B1A12"/>
          </w:tcPr>
          <w:p>
            <w:r>
              <w:rPr>
                <w:b/>
                <w:i w:val="0"/>
                <w:color w:val="FFFFFF"/>
                <w:sz w:val="17"/>
              </w:rPr>
              <w:t>What it is</w:t>
            </w:r>
          </w:p>
        </w:tc>
        <w:tc>
          <w:tcPr>
            <w:tcW w:type="dxa" w:w="2268"/>
            <w:shd w:val="clear" w:color="auto" w:fill="2B1A12"/>
          </w:tcPr>
          <w:p>
            <w:r>
              <w:rPr>
                <w:b/>
                <w:i w:val="0"/>
                <w:color w:val="FFFFFF"/>
                <w:sz w:val="17"/>
              </w:rPr>
              <w:t>Used here as</w:t>
            </w:r>
          </w:p>
        </w:tc>
      </w:tr>
      <w:tr>
        <w:tc>
          <w:tcPr>
            <w:tcW w:type="dxa" w:w="2041"/>
          </w:tcPr>
          <w:p>
            <w:pPr>
              <w:spacing w:after="0"/>
            </w:pPr>
            <w:r>
              <w:rPr>
                <w:b w:val="0"/>
                <w:i w:val="0"/>
                <w:sz w:val="17"/>
              </w:rPr>
              <w:t>ICO Other Milds</w:t>
            </w:r>
          </w:p>
        </w:tc>
        <w:tc>
          <w:tcPr>
            <w:tcW w:type="dxa" w:w="4762"/>
          </w:tcPr>
          <w:p>
            <w:pPr>
              <w:spacing w:after="0"/>
            </w:pPr>
            <w:r>
              <w:rPr>
                <w:b w:val="0"/>
                <w:i w:val="0"/>
                <w:sz w:val="17"/>
              </w:rPr>
              <w:t>Washed arabicas from Central America, Peru, India etc., New York ex-dock</w:t>
            </w:r>
          </w:p>
        </w:tc>
        <w:tc>
          <w:tcPr>
            <w:tcW w:type="dxa" w:w="2268"/>
          </w:tcPr>
          <w:p>
            <w:pPr>
              <w:spacing w:after="0"/>
            </w:pPr>
            <w:r>
              <w:rPr>
                <w:b w:val="0"/>
                <w:i w:val="0"/>
                <w:sz w:val="17"/>
              </w:rPr>
              <w:t>'Arabica' price</w:t>
            </w:r>
          </w:p>
        </w:tc>
      </w:tr>
      <w:tr>
        <w:tc>
          <w:tcPr>
            <w:tcW w:type="dxa" w:w="2041"/>
            <w:shd w:val="clear" w:color="auto" w:fill="FAFAF8"/>
          </w:tcPr>
          <w:p>
            <w:pPr>
              <w:spacing w:after="0"/>
            </w:pPr>
            <w:r>
              <w:rPr>
                <w:b w:val="0"/>
                <w:i w:val="0"/>
                <w:sz w:val="17"/>
              </w:rPr>
              <w:t>ICO Robustas</w:t>
            </w:r>
          </w:p>
        </w:tc>
        <w:tc>
          <w:tcPr>
            <w:tcW w:type="dxa" w:w="4762"/>
            <w:shd w:val="clear" w:color="auto" w:fill="FAFAF8"/>
          </w:tcPr>
          <w:p>
            <w:pPr>
              <w:spacing w:after="0"/>
            </w:pPr>
            <w:r>
              <w:rPr>
                <w:b w:val="0"/>
                <w:i w:val="0"/>
                <w:sz w:val="17"/>
              </w:rPr>
              <w:t>Vietnam, Uganda, Indonesia, Côte d'Ivoire robustas, New York</w:t>
            </w:r>
          </w:p>
        </w:tc>
        <w:tc>
          <w:tcPr>
            <w:tcW w:type="dxa" w:w="2268"/>
            <w:shd w:val="clear" w:color="auto" w:fill="FAFAF8"/>
          </w:tcPr>
          <w:p>
            <w:pPr>
              <w:spacing w:after="0"/>
            </w:pPr>
            <w:r>
              <w:rPr>
                <w:b w:val="0"/>
                <w:i w:val="0"/>
                <w:sz w:val="17"/>
              </w:rPr>
              <w:t>'Robusta' price</w:t>
            </w:r>
          </w:p>
        </w:tc>
      </w:tr>
      <w:tr>
        <w:tc>
          <w:tcPr>
            <w:tcW w:type="dxa" w:w="2041"/>
          </w:tcPr>
          <w:p>
            <w:pPr>
              <w:spacing w:after="0"/>
            </w:pPr>
            <w:r>
              <w:rPr>
                <w:b w:val="0"/>
                <w:i w:val="0"/>
                <w:sz w:val="17"/>
              </w:rPr>
              <w:t>ICO Composite (I-CIP)</w:t>
            </w:r>
          </w:p>
        </w:tc>
        <w:tc>
          <w:tcPr>
            <w:tcW w:type="dxa" w:w="4762"/>
          </w:tcPr>
          <w:p>
            <w:pPr>
              <w:spacing w:after="0"/>
            </w:pPr>
            <w:r>
              <w:rPr>
                <w:b w:val="0"/>
                <w:i w:val="0"/>
                <w:sz w:val="17"/>
              </w:rPr>
              <w:t>Weighted average of the four ICO groups</w:t>
            </w:r>
          </w:p>
        </w:tc>
        <w:tc>
          <w:tcPr>
            <w:tcW w:type="dxa" w:w="2268"/>
          </w:tcPr>
          <w:p>
            <w:pPr>
              <w:spacing w:after="0"/>
            </w:pPr>
            <w:r>
              <w:rPr>
                <w:b w:val="0"/>
                <w:i w:val="0"/>
                <w:sz w:val="17"/>
              </w:rPr>
              <w:t>headline level only</w:t>
            </w:r>
          </w:p>
        </w:tc>
      </w:tr>
      <w:tr>
        <w:tc>
          <w:tcPr>
            <w:tcW w:type="dxa" w:w="2041"/>
            <w:shd w:val="clear" w:color="auto" w:fill="FAFAF8"/>
          </w:tcPr>
          <w:p>
            <w:pPr>
              <w:spacing w:after="0"/>
            </w:pPr>
            <w:r>
              <w:rPr>
                <w:b w:val="0"/>
                <w:i w:val="0"/>
                <w:sz w:val="17"/>
              </w:rPr>
              <w:t>ICE 'KC' (New York)</w:t>
            </w:r>
          </w:p>
        </w:tc>
        <w:tc>
          <w:tcPr>
            <w:tcW w:type="dxa" w:w="4762"/>
            <w:shd w:val="clear" w:color="auto" w:fill="FAFAF8"/>
          </w:tcPr>
          <w:p>
            <w:pPr>
              <w:spacing w:after="0"/>
            </w:pPr>
            <w:r>
              <w:rPr>
                <w:b w:val="0"/>
                <w:i w:val="0"/>
                <w:sz w:val="17"/>
              </w:rPr>
              <w:t>Arabica futures; the trading benchmark</w:t>
            </w:r>
          </w:p>
        </w:tc>
        <w:tc>
          <w:tcPr>
            <w:tcW w:type="dxa" w:w="2268"/>
            <w:shd w:val="clear" w:color="auto" w:fill="FAFAF8"/>
          </w:tcPr>
          <w:p>
            <w:pPr>
              <w:spacing w:after="0"/>
            </w:pPr>
            <w:r>
              <w:rPr>
                <w:b w:val="0"/>
                <w:i w:val="0"/>
                <w:sz w:val="17"/>
              </w:rPr>
              <w:t>context</w:t>
            </w:r>
          </w:p>
        </w:tc>
      </w:tr>
      <w:tr>
        <w:tc>
          <w:tcPr>
            <w:tcW w:type="dxa" w:w="2041"/>
          </w:tcPr>
          <w:p>
            <w:pPr>
              <w:spacing w:after="0"/>
            </w:pPr>
            <w:r>
              <w:rPr>
                <w:b w:val="0"/>
                <w:i w:val="0"/>
                <w:sz w:val="17"/>
              </w:rPr>
              <w:t>ICE 'RC' (London)</w:t>
            </w:r>
          </w:p>
        </w:tc>
        <w:tc>
          <w:tcPr>
            <w:tcW w:type="dxa" w:w="4762"/>
          </w:tcPr>
          <w:p>
            <w:pPr>
              <w:spacing w:after="0"/>
            </w:pPr>
            <w:r>
              <w:rPr>
                <w:b w:val="0"/>
                <w:i w:val="0"/>
                <w:sz w:val="17"/>
              </w:rPr>
              <w:t>Robusta futures, US$ per tonne</w:t>
            </w:r>
          </w:p>
        </w:tc>
        <w:tc>
          <w:tcPr>
            <w:tcW w:type="dxa" w:w="2268"/>
          </w:tcPr>
          <w:p>
            <w:pPr>
              <w:spacing w:after="0"/>
            </w:pPr>
            <w:r>
              <w:rPr>
                <w:b w:val="0"/>
                <w:i w:val="0"/>
                <w:sz w:val="17"/>
              </w:rPr>
              <w:t>context</w:t>
            </w:r>
          </w:p>
        </w:tc>
      </w:tr>
      <w:tr>
        <w:tc>
          <w:tcPr>
            <w:tcW w:type="dxa" w:w="2041"/>
            <w:shd w:val="clear" w:color="auto" w:fill="FAFAF8"/>
          </w:tcPr>
          <w:p>
            <w:pPr>
              <w:spacing w:after="0"/>
            </w:pPr>
            <w:r>
              <w:rPr>
                <w:b w:val="0"/>
                <w:i w:val="0"/>
                <w:sz w:val="17"/>
              </w:rPr>
              <w:t>Green price (own)</w:t>
            </w:r>
          </w:p>
        </w:tc>
        <w:tc>
          <w:tcPr>
            <w:tcW w:type="dxa" w:w="4762"/>
            <w:shd w:val="clear" w:color="auto" w:fill="FAFAF8"/>
          </w:tcPr>
          <w:p>
            <w:pPr>
              <w:spacing w:after="0"/>
            </w:pPr>
            <w:r>
              <w:rPr>
                <w:b w:val="0"/>
                <w:i w:val="0"/>
                <w:sz w:val="17"/>
              </w:rPr>
              <w:t>0.6 × Arabica + 0.4 × Robusta — roughly the world consumption mix</w:t>
            </w:r>
          </w:p>
        </w:tc>
        <w:tc>
          <w:tcPr>
            <w:tcW w:type="dxa" w:w="2268"/>
            <w:shd w:val="clear" w:color="auto" w:fill="FAFAF8"/>
          </w:tcPr>
          <w:p>
            <w:pPr>
              <w:spacing w:after="0"/>
            </w:pPr>
            <w:r>
              <w:rPr>
                <w:b w:val="0"/>
                <w:i w:val="0"/>
                <w:sz w:val="17"/>
              </w:rPr>
              <w:t>price in elasticity work</w:t>
            </w:r>
          </w:p>
        </w:tc>
      </w:tr>
      <w:tr>
        <w:tc>
          <w:tcPr>
            <w:tcW w:type="dxa" w:w="2041"/>
          </w:tcPr>
          <w:p>
            <w:pPr>
              <w:spacing w:after="0"/>
            </w:pPr>
            <w:r>
              <w:rPr>
                <w:b w:val="0"/>
                <w:i w:val="0"/>
                <w:sz w:val="17"/>
              </w:rPr>
              <w:t>Ratio / arbitrage</w:t>
            </w:r>
          </w:p>
        </w:tc>
        <w:tc>
          <w:tcPr>
            <w:tcW w:type="dxa" w:w="4762"/>
          </w:tcPr>
          <w:p>
            <w:pPr>
              <w:spacing w:after="0"/>
            </w:pPr>
            <w:r>
              <w:rPr>
                <w:b w:val="0"/>
                <w:i w:val="0"/>
                <w:sz w:val="17"/>
              </w:rPr>
              <w:t>Arabica ÷ Robusta (or Arabica − Robusta in c/lb)</w:t>
            </w:r>
          </w:p>
        </w:tc>
        <w:tc>
          <w:tcPr>
            <w:tcW w:type="dxa" w:w="2268"/>
          </w:tcPr>
          <w:p>
            <w:pPr>
              <w:spacing w:after="0"/>
            </w:pPr>
            <w:r>
              <w:rPr>
                <w:b w:val="0"/>
                <w:i w:val="0"/>
                <w:sz w:val="17"/>
              </w:rPr>
              <w:t>switching signal</w:t>
            </w:r>
          </w:p>
        </w:tc>
      </w:tr>
    </w:tbl>
    <w:p>
      <w:pPr>
        <w:spacing w:after="80"/>
      </w:pPr>
    </w:p>
    <w:p>
      <w:pPr>
        <w:pStyle w:val="Heading2"/>
      </w:pPr>
      <w:r>
        <w:t>1.3 Demand, consumption and stocks</w:t>
      </w:r>
    </w:p>
    <w:p>
      <w:r>
        <w:rPr>
          <w:b w:val="0"/>
          <w:i w:val="0"/>
        </w:rPr>
        <w:t>Nobody counts cups. For an importing country, USDA estimates consumption as imports minus re-exports, adjusted for changes in stocks — i.e. disappearance. That is why consumption in the EU or the US can jump ±5–10% in one year: roasters and traders build or run down inventories. Always read trends on 3-year averages. For producing countries, national surveys are used (for Brazil, ABIC's industry panel).</w:t>
      </w:r>
    </w:p>
    <w:p>
      <w:r>
        <w:rPr>
          <w:b/>
          <w:i w:val="0"/>
        </w:rPr>
        <w:t xml:space="preserve">Stocks-to-use </w:t>
      </w:r>
      <w:r>
        <w:rPr>
          <w:b w:val="0"/>
          <w:i w:val="0"/>
        </w:rPr>
        <w:t>= ending stocks ÷ annual consumption. It measures the buffer against a bad crop. In this dataset it ranged from 31% (2014/15) down to 12% (2025/26). The lower it is, the more violently prices react to weather.</w:t>
      </w:r>
    </w:p>
    <w:p>
      <w:pPr>
        <w:pStyle w:val="Heading2"/>
      </w:pPr>
      <w:r>
        <w:t>1.4 Growth maths</w:t>
      </w:r>
    </w:p>
    <w:p>
      <w:pPr>
        <w:pStyle w:val="ListBullet"/>
        <w:spacing w:after="60"/>
      </w:pPr>
      <w:r>
        <w:rPr>
          <w:b/>
          <w:i w:val="0"/>
        </w:rPr>
        <w:t xml:space="preserve">Year-on-year (y/y) </w:t>
      </w:r>
      <w:r>
        <w:rPr>
          <w:b w:val="0"/>
          <w:i w:val="0"/>
        </w:rPr>
        <w:t>= value this year ÷ value last year − 1.</w:t>
      </w:r>
    </w:p>
    <w:p>
      <w:pPr>
        <w:pStyle w:val="ListBullet"/>
        <w:spacing w:after="60"/>
      </w:pPr>
      <w:r>
        <w:rPr>
          <w:b/>
          <w:i w:val="0"/>
        </w:rPr>
        <w:t xml:space="preserve">CAGR </w:t>
      </w:r>
      <w:r>
        <w:rPr>
          <w:b w:val="0"/>
          <w:i w:val="0"/>
        </w:rPr>
        <w:t>(compound annual growth rate) = (end ÷ start)^(1/years) − 1. 125.2 → 173.9 over 20 years = +1.66% a year.</w:t>
      </w:r>
    </w:p>
    <w:p>
      <w:pPr>
        <w:pStyle w:val="ListBullet"/>
        <w:spacing w:after="60"/>
      </w:pPr>
      <w:r>
        <w:rPr>
          <w:b/>
          <w:i w:val="0"/>
        </w:rPr>
        <w:t xml:space="preserve">3-year average </w:t>
      </w:r>
      <w:r>
        <w:rPr>
          <w:b w:val="0"/>
          <w:i w:val="0"/>
        </w:rPr>
        <w:t>smooths inventory noise: e.g. average 2023/24–2025/26 vs average 2017/18–2019/20 compares 'during the spike' with 'before it'.</w:t>
      </w:r>
    </w:p>
    <w:p>
      <w:pPr>
        <w:pStyle w:val="ListBullet"/>
        <w:spacing w:after="60"/>
      </w:pPr>
      <w:r>
        <w:rPr>
          <w:b/>
          <w:i w:val="0"/>
        </w:rPr>
        <w:t xml:space="preserve">Growth decomposition </w:t>
      </w:r>
      <w:r>
        <w:rPr>
          <w:b w:val="0"/>
          <w:i w:val="0"/>
        </w:rPr>
        <w:t>consumption = population × consumption per person, so ln(growth) = ln(population growth) + ln(per-capita growth).</w:t>
      </w:r>
    </w:p>
    <w:p>
      <w:pPr>
        <w:pStyle w:val="Heading2"/>
      </w:pPr>
      <w:r>
        <w:t>1.5 Elasticity — the key idea</w:t>
      </w:r>
    </w:p>
    <w:p>
      <w:r>
        <w:rPr>
          <w:b/>
          <w:i w:val="0"/>
        </w:rPr>
        <w:t xml:space="preserve">Price elasticity of demand </w:t>
      </w:r>
      <w:r>
        <w:rPr>
          <w:b w:val="0"/>
          <w:i w:val="0"/>
        </w:rPr>
        <w:t>= % change in quantity ÷ % change in price. An elasticity of −0.1 means a 10% price rise cuts volumes by 1%. Between 0 and −1 demand is inelastic (spending rises when prices rise); below −1 it is elastic.</w:t>
      </w:r>
    </w:p>
    <w:p>
      <w:pPr>
        <w:pStyle w:val="ListBullet"/>
        <w:spacing w:after="60"/>
      </w:pPr>
      <w:r>
        <w:rPr>
          <w:b w:val="0"/>
          <w:i w:val="0"/>
        </w:rPr>
        <w:t>Coffee demand is inelastic because the green bean is a small part of what the drinker pays: in a café cup it is a few percent, on the supermarket shelf roughly a third to a half. A doubling of green prices raises shelf prices by far less, and later.</w:t>
      </w:r>
    </w:p>
    <w:p>
      <w:pPr>
        <w:pStyle w:val="ListBullet"/>
        <w:spacing w:after="60"/>
      </w:pPr>
      <w:r>
        <w:rPr>
          <w:b w:val="0"/>
          <w:i w:val="0"/>
        </w:rPr>
        <w:t>Habit and caffeine make coffee a staple for regular drinkers; cheaper substitutes (instant, robusta blends, own-label) exist inside the category, so people trade down rather than stop.</w:t>
      </w:r>
    </w:p>
    <w:p>
      <w:pPr>
        <w:pStyle w:val="ListBullet"/>
        <w:spacing w:after="60"/>
      </w:pPr>
      <w:r>
        <w:rPr>
          <w:b/>
          <w:i w:val="0"/>
        </w:rPr>
        <w:t xml:space="preserve">Cross-price elasticity </w:t>
      </w:r>
      <w:r>
        <w:rPr>
          <w:b w:val="0"/>
          <w:i w:val="0"/>
        </w:rPr>
        <w:t>(arabica vs robusta) is where the action is: roasters change blends when the price ratio moves.</w:t>
      </w:r>
    </w:p>
    <w:p>
      <w:pPr>
        <w:pStyle w:val="ListBullet"/>
        <w:spacing w:after="60"/>
      </w:pPr>
      <w:r>
        <w:rPr>
          <w:b/>
          <w:i w:val="0"/>
        </w:rPr>
        <w:t xml:space="preserve">Income elasticity </w:t>
      </w:r>
      <w:r>
        <w:rPr>
          <w:b w:val="0"/>
          <w:i w:val="0"/>
        </w:rPr>
        <w:t>(response to income) is high in emerging markets and near zero in mature ones.</w:t>
      </w:r>
    </w:p>
    <w:p>
      <w:pPr>
        <w:pStyle w:val="Heading2"/>
      </w:pPr>
      <w:r>
        <w:t>1.6 Marginal buyer and marginal producer</w:t>
      </w:r>
    </w:p>
    <w:p>
      <w:r>
        <w:rPr>
          <w:b/>
          <w:i w:val="0"/>
        </w:rPr>
        <w:t xml:space="preserve">The marginal buyer </w:t>
      </w:r>
      <w:r>
        <w:rPr>
          <w:b w:val="0"/>
          <w:i w:val="0"/>
        </w:rPr>
        <w:t xml:space="preserve">is the last buyer who drops out when the price rises — the one whose reaction balances the market. </w:t>
      </w:r>
      <w:r>
        <w:rPr>
          <w:b/>
          <w:i w:val="0"/>
        </w:rPr>
        <w:t xml:space="preserve">The marginal producer </w:t>
      </w:r>
      <w:r>
        <w:rPr>
          <w:b w:val="0"/>
          <w:i w:val="0"/>
        </w:rPr>
        <w:t>is the highest-cost supplier who stops (or starts) producing as the price falls (or rises). In coffee both are small groups: most demand does not react to price in the short run and most supply cannot react for 2–4 years (new trees take that long to bear), so the price has to move a lot to find the few who can adjust.</w:t>
      </w:r>
    </w:p>
    <w:p>
      <w:r>
        <w:br w:type="page"/>
      </w:r>
    </w:p>
    <w:p>
      <w:pPr>
        <w:pStyle w:val="Heading1"/>
      </w:pPr>
      <w:r>
        <w:t>2. The global picture, 2005–2026</w:t>
      </w:r>
    </w:p>
    <w:p>
      <w:pPr>
        <w:pStyle w:val="Heading2"/>
      </w:pPr>
      <w:r>
        <w:t>2.1 World demand, year by year</w:t>
      </w:r>
    </w:p>
    <w:p>
      <w:pPr>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01_world_demand.png"/>
                    <pic:cNvPicPr/>
                  </pic:nvPicPr>
                  <pic:blipFill>
                    <a:blip r:embed="rId10"/>
                    <a:stretch>
                      <a:fillRect/>
                    </a:stretch>
                  </pic:blipFill>
                  <pic:spPr>
                    <a:xfrm>
                      <a:off x="0" y="0"/>
                      <a:ext cx="5760000" cy="3840000"/>
                    </a:xfrm>
                    <a:prstGeom prst="rect"/>
                  </pic:spPr>
                </pic:pic>
              </a:graphicData>
            </a:graphic>
          </wp:inline>
        </w:drawing>
      </w:r>
    </w:p>
    <w:p>
      <w:pPr>
        <w:spacing w:after="200"/>
      </w:pPr>
      <w:r>
        <w:rPr>
          <w:b/>
          <w:i w:val="0"/>
          <w:color w:val="52514E"/>
          <w:sz w:val="18"/>
        </w:rPr>
        <w:t xml:space="preserve">Figure 1. </w:t>
      </w:r>
      <w:r>
        <w:rPr>
          <w:b w:val="0"/>
          <w:i/>
          <w:color w:val="52514E"/>
          <w:sz w:val="18"/>
        </w:rPr>
        <w:t>World coffee consumption and its year-on-year change (USDA).</w:t>
      </w:r>
    </w:p>
    <w:p>
      <w:r>
        <w:rPr>
          <w:b w:val="0"/>
          <w:i w:val="0"/>
        </w:rPr>
        <w:t>World consumption rose by 48.7m bags in 20 years. The year-on-year changes are small and mostly positive: the standard deviation of annual growth is 3.3% (production: 6.0%). The 6 down years (2006/07, 2008/09, 2010/11, 2019/20, 2020/21, 2023/24) are explained by inventory swings in importing countries (2006/07, 2008/09, 2010/11, 2023/24) and COVID (2019/20–2020/21). The +10.6% in 2009/10 is the mirror image of low stock-building the year before, not a sudden jump in drinking.</w:t>
      </w:r>
    </w:p>
    <w:p>
      <w:pPr>
        <w:keepNext/>
        <w:spacing w:after="40"/>
      </w:pPr>
      <w:r>
        <w:rPr>
          <w:b/>
          <w:i w:val="0"/>
          <w:color w:val="52514E"/>
          <w:sz w:val="18"/>
        </w:rPr>
        <w:t xml:space="preserve">Table 2. </w:t>
      </w:r>
      <w:r>
        <w:rPr>
          <w:b w:val="0"/>
          <w:i w:val="0"/>
          <w:color w:val="52514E"/>
          <w:sz w:val="18"/>
        </w:rPr>
        <w:t>World balance, million bags (USDA PSD Dec-2025 release; 2026/27 = USDA Jul-2026 forecast)</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134"/>
            <w:shd w:val="clear" w:color="auto" w:fill="2B1A12"/>
          </w:tcPr>
          <w:p>
            <w:r>
              <w:rPr>
                <w:b/>
                <w:i w:val="0"/>
                <w:color w:val="FFFFFF"/>
                <w:sz w:val="17"/>
              </w:rPr>
              <w:t>Year</w:t>
            </w:r>
          </w:p>
        </w:tc>
        <w:tc>
          <w:tcPr>
            <w:tcW w:type="dxa" w:w="1304"/>
            <w:shd w:val="clear" w:color="auto" w:fill="2B1A12"/>
          </w:tcPr>
          <w:p>
            <w:pPr>
              <w:jc w:val="right"/>
            </w:pPr>
            <w:r>
              <w:rPr>
                <w:b/>
                <w:i w:val="0"/>
                <w:color w:val="FFFFFF"/>
                <w:sz w:val="17"/>
              </w:rPr>
              <w:t>Production</w:t>
            </w:r>
          </w:p>
        </w:tc>
        <w:tc>
          <w:tcPr>
            <w:tcW w:type="dxa" w:w="1417"/>
            <w:shd w:val="clear" w:color="auto" w:fill="2B1A12"/>
          </w:tcPr>
          <w:p>
            <w:pPr>
              <w:jc w:val="right"/>
            </w:pPr>
            <w:r>
              <w:rPr>
                <w:b/>
                <w:i w:val="0"/>
                <w:color w:val="FFFFFF"/>
                <w:sz w:val="17"/>
              </w:rPr>
              <w:t>Consumption</w:t>
            </w:r>
          </w:p>
        </w:tc>
        <w:tc>
          <w:tcPr>
            <w:tcW w:type="dxa" w:w="1247"/>
            <w:shd w:val="clear" w:color="auto" w:fill="2B1A12"/>
          </w:tcPr>
          <w:p>
            <w:pPr>
              <w:jc w:val="right"/>
            </w:pPr>
            <w:r>
              <w:rPr>
                <w:b/>
                <w:i w:val="0"/>
                <w:color w:val="FFFFFF"/>
                <w:sz w:val="17"/>
              </w:rPr>
              <w:t>Cons. y/y</w:t>
            </w:r>
          </w:p>
        </w:tc>
        <w:tc>
          <w:tcPr>
            <w:tcW w:type="dxa" w:w="1247"/>
            <w:shd w:val="clear" w:color="auto" w:fill="2B1A12"/>
          </w:tcPr>
          <w:p>
            <w:pPr>
              <w:jc w:val="right"/>
            </w:pPr>
            <w:r>
              <w:rPr>
                <w:b/>
                <w:i w:val="0"/>
                <w:color w:val="FFFFFF"/>
                <w:sz w:val="17"/>
              </w:rPr>
              <w:t>Prod. y/y</w:t>
            </w:r>
          </w:p>
        </w:tc>
        <w:tc>
          <w:tcPr>
            <w:tcW w:type="dxa" w:w="1304"/>
            <w:shd w:val="clear" w:color="auto" w:fill="2B1A12"/>
          </w:tcPr>
          <w:p>
            <w:pPr>
              <w:jc w:val="right"/>
            </w:pPr>
            <w:r>
              <w:rPr>
                <w:b/>
                <w:i w:val="0"/>
                <w:color w:val="FFFFFF"/>
                <w:sz w:val="17"/>
              </w:rPr>
              <w:t>End stocks</w:t>
            </w:r>
          </w:p>
        </w:tc>
        <w:tc>
          <w:tcPr>
            <w:tcW w:type="dxa" w:w="1417"/>
            <w:shd w:val="clear" w:color="auto" w:fill="2B1A12"/>
          </w:tcPr>
          <w:p>
            <w:pPr>
              <w:jc w:val="right"/>
            </w:pPr>
            <w:r>
              <w:rPr>
                <w:b/>
                <w:i w:val="0"/>
                <w:color w:val="FFFFFF"/>
                <w:sz w:val="17"/>
              </w:rPr>
              <w:t>Stocks/use</w:t>
            </w:r>
          </w:p>
        </w:tc>
      </w:tr>
      <w:tr>
        <w:tc>
          <w:tcPr>
            <w:tcW w:type="dxa" w:w="1134"/>
          </w:tcPr>
          <w:p>
            <w:pPr>
              <w:spacing w:after="0"/>
            </w:pPr>
            <w:r>
              <w:rPr>
                <w:b w:val="0"/>
                <w:i w:val="0"/>
                <w:sz w:val="17"/>
              </w:rPr>
              <w:t>2005/06</w:t>
            </w:r>
          </w:p>
        </w:tc>
        <w:tc>
          <w:tcPr>
            <w:tcW w:type="dxa" w:w="1304"/>
          </w:tcPr>
          <w:p>
            <w:pPr>
              <w:spacing w:after="0"/>
              <w:jc w:val="right"/>
            </w:pPr>
            <w:r>
              <w:rPr>
                <w:b w:val="0"/>
                <w:i w:val="0"/>
                <w:sz w:val="17"/>
              </w:rPr>
              <w:t>117.9</w:t>
            </w:r>
          </w:p>
        </w:tc>
        <w:tc>
          <w:tcPr>
            <w:tcW w:type="dxa" w:w="1417"/>
          </w:tcPr>
          <w:p>
            <w:pPr>
              <w:spacing w:after="0"/>
              <w:jc w:val="right"/>
            </w:pPr>
            <w:r>
              <w:rPr>
                <w:b w:val="0"/>
                <w:i w:val="0"/>
                <w:sz w:val="17"/>
              </w:rPr>
              <w:t>125.2</w:t>
            </w:r>
          </w:p>
        </w:tc>
        <w:tc>
          <w:tcPr>
            <w:tcW w:type="dxa" w:w="1247"/>
          </w:tcPr>
          <w:p>
            <w:pPr>
              <w:spacing w:after="0"/>
              <w:jc w:val="right"/>
            </w:pPr>
            <w:r>
              <w:rPr>
                <w:b w:val="0"/>
                <w:i w:val="0"/>
                <w:sz w:val="17"/>
              </w:rPr>
            </w:r>
          </w:p>
        </w:tc>
        <w:tc>
          <w:tcPr>
            <w:tcW w:type="dxa" w:w="1247"/>
          </w:tcPr>
          <w:p>
            <w:pPr>
              <w:spacing w:after="0"/>
              <w:jc w:val="right"/>
            </w:pPr>
            <w:r>
              <w:rPr>
                <w:b w:val="0"/>
                <w:i w:val="0"/>
                <w:sz w:val="17"/>
              </w:rPr>
            </w:r>
          </w:p>
        </w:tc>
        <w:tc>
          <w:tcPr>
            <w:tcW w:type="dxa" w:w="1304"/>
          </w:tcPr>
          <w:p>
            <w:pPr>
              <w:spacing w:after="0"/>
              <w:jc w:val="right"/>
            </w:pPr>
            <w:r>
              <w:rPr>
                <w:b w:val="0"/>
                <w:i w:val="0"/>
                <w:sz w:val="17"/>
              </w:rPr>
              <w:t>32.6</w:t>
            </w:r>
          </w:p>
        </w:tc>
        <w:tc>
          <w:tcPr>
            <w:tcW w:type="dxa" w:w="1417"/>
          </w:tcPr>
          <w:p>
            <w:pPr>
              <w:spacing w:after="0"/>
              <w:jc w:val="right"/>
            </w:pPr>
            <w:r>
              <w:rPr>
                <w:b w:val="0"/>
                <w:i w:val="0"/>
                <w:sz w:val="17"/>
              </w:rPr>
              <w:t>26.0%</w:t>
            </w:r>
          </w:p>
        </w:tc>
      </w:tr>
      <w:tr>
        <w:tc>
          <w:tcPr>
            <w:tcW w:type="dxa" w:w="1134"/>
            <w:shd w:val="clear" w:color="auto" w:fill="FAFAF8"/>
          </w:tcPr>
          <w:p>
            <w:pPr>
              <w:spacing w:after="0"/>
            </w:pPr>
            <w:r>
              <w:rPr>
                <w:b w:val="0"/>
                <w:i w:val="0"/>
                <w:sz w:val="17"/>
              </w:rPr>
              <w:t>2006/07</w:t>
            </w:r>
          </w:p>
        </w:tc>
        <w:tc>
          <w:tcPr>
            <w:tcW w:type="dxa" w:w="1304"/>
            <w:shd w:val="clear" w:color="auto" w:fill="FAFAF8"/>
          </w:tcPr>
          <w:p>
            <w:pPr>
              <w:spacing w:after="0"/>
              <w:jc w:val="right"/>
            </w:pPr>
            <w:r>
              <w:rPr>
                <w:b w:val="0"/>
                <w:i w:val="0"/>
                <w:sz w:val="17"/>
              </w:rPr>
              <w:t>134.0</w:t>
            </w:r>
          </w:p>
        </w:tc>
        <w:tc>
          <w:tcPr>
            <w:tcW w:type="dxa" w:w="1417"/>
            <w:shd w:val="clear" w:color="auto" w:fill="FAFAF8"/>
          </w:tcPr>
          <w:p>
            <w:pPr>
              <w:spacing w:after="0"/>
              <w:jc w:val="right"/>
            </w:pPr>
            <w:r>
              <w:rPr>
                <w:b w:val="0"/>
                <w:i w:val="0"/>
                <w:sz w:val="17"/>
              </w:rPr>
              <w:t>124.4</w:t>
            </w:r>
          </w:p>
        </w:tc>
        <w:tc>
          <w:tcPr>
            <w:tcW w:type="dxa" w:w="1247"/>
            <w:shd w:val="clear" w:color="auto" w:fill="FBE3E2"/>
          </w:tcPr>
          <w:p>
            <w:pPr>
              <w:spacing w:after="0"/>
              <w:jc w:val="right"/>
            </w:pPr>
            <w:r>
              <w:rPr>
                <w:b w:val="0"/>
                <w:i w:val="0"/>
                <w:sz w:val="17"/>
              </w:rPr>
              <w:t>−0.6%</w:t>
            </w:r>
          </w:p>
        </w:tc>
        <w:tc>
          <w:tcPr>
            <w:tcW w:type="dxa" w:w="1247"/>
            <w:shd w:val="clear" w:color="auto" w:fill="FAFAF8"/>
          </w:tcPr>
          <w:p>
            <w:pPr>
              <w:spacing w:after="0"/>
              <w:jc w:val="right"/>
            </w:pPr>
            <w:r>
              <w:rPr>
                <w:b w:val="0"/>
                <w:i w:val="0"/>
                <w:sz w:val="17"/>
              </w:rPr>
              <w:t>+13.7%</w:t>
            </w:r>
          </w:p>
        </w:tc>
        <w:tc>
          <w:tcPr>
            <w:tcW w:type="dxa" w:w="1304"/>
            <w:shd w:val="clear" w:color="auto" w:fill="FAFAF8"/>
          </w:tcPr>
          <w:p>
            <w:pPr>
              <w:spacing w:after="0"/>
              <w:jc w:val="right"/>
            </w:pPr>
            <w:r>
              <w:rPr>
                <w:b w:val="0"/>
                <w:i w:val="0"/>
                <w:sz w:val="17"/>
              </w:rPr>
              <w:t>35.7</w:t>
            </w:r>
          </w:p>
        </w:tc>
        <w:tc>
          <w:tcPr>
            <w:tcW w:type="dxa" w:w="1417"/>
            <w:shd w:val="clear" w:color="auto" w:fill="FAFAF8"/>
          </w:tcPr>
          <w:p>
            <w:pPr>
              <w:spacing w:after="0"/>
              <w:jc w:val="right"/>
            </w:pPr>
            <w:r>
              <w:rPr>
                <w:b w:val="0"/>
                <w:i w:val="0"/>
                <w:sz w:val="17"/>
              </w:rPr>
              <w:t>28.7%</w:t>
            </w:r>
          </w:p>
        </w:tc>
      </w:tr>
      <w:tr>
        <w:tc>
          <w:tcPr>
            <w:tcW w:type="dxa" w:w="1134"/>
          </w:tcPr>
          <w:p>
            <w:pPr>
              <w:spacing w:after="0"/>
            </w:pPr>
            <w:r>
              <w:rPr>
                <w:b w:val="0"/>
                <w:i w:val="0"/>
                <w:sz w:val="17"/>
              </w:rPr>
              <w:t>2007/08</w:t>
            </w:r>
          </w:p>
        </w:tc>
        <w:tc>
          <w:tcPr>
            <w:tcW w:type="dxa" w:w="1304"/>
          </w:tcPr>
          <w:p>
            <w:pPr>
              <w:spacing w:after="0"/>
              <w:jc w:val="right"/>
            </w:pPr>
            <w:r>
              <w:rPr>
                <w:b w:val="0"/>
                <w:i w:val="0"/>
                <w:sz w:val="17"/>
              </w:rPr>
              <w:t>124.4</w:t>
            </w:r>
          </w:p>
        </w:tc>
        <w:tc>
          <w:tcPr>
            <w:tcW w:type="dxa" w:w="1417"/>
          </w:tcPr>
          <w:p>
            <w:pPr>
              <w:spacing w:after="0"/>
              <w:jc w:val="right"/>
            </w:pPr>
            <w:r>
              <w:rPr>
                <w:b w:val="0"/>
                <w:i w:val="0"/>
                <w:sz w:val="17"/>
              </w:rPr>
              <w:t>128.9</w:t>
            </w:r>
          </w:p>
        </w:tc>
        <w:tc>
          <w:tcPr>
            <w:tcW w:type="dxa" w:w="1247"/>
            <w:shd w:val="clear" w:color="auto" w:fill="CFC9EE"/>
          </w:tcPr>
          <w:p>
            <w:pPr>
              <w:spacing w:after="0"/>
              <w:jc w:val="right"/>
            </w:pPr>
            <w:r>
              <w:rPr>
                <w:b w:val="0"/>
                <w:i w:val="0"/>
                <w:sz w:val="17"/>
              </w:rPr>
              <w:t>+3.7%</w:t>
            </w:r>
          </w:p>
        </w:tc>
        <w:tc>
          <w:tcPr>
            <w:tcW w:type="dxa" w:w="1247"/>
          </w:tcPr>
          <w:p>
            <w:pPr>
              <w:spacing w:after="0"/>
              <w:jc w:val="right"/>
            </w:pPr>
            <w:r>
              <w:rPr>
                <w:b w:val="0"/>
                <w:i w:val="0"/>
                <w:sz w:val="17"/>
              </w:rPr>
              <w:t>−7.2%</w:t>
            </w:r>
          </w:p>
        </w:tc>
        <w:tc>
          <w:tcPr>
            <w:tcW w:type="dxa" w:w="1304"/>
          </w:tcPr>
          <w:p>
            <w:pPr>
              <w:spacing w:after="0"/>
              <w:jc w:val="right"/>
            </w:pPr>
            <w:r>
              <w:rPr>
                <w:b w:val="0"/>
                <w:i w:val="0"/>
                <w:sz w:val="17"/>
              </w:rPr>
              <w:t>31.4</w:t>
            </w:r>
          </w:p>
        </w:tc>
        <w:tc>
          <w:tcPr>
            <w:tcW w:type="dxa" w:w="1417"/>
          </w:tcPr>
          <w:p>
            <w:pPr>
              <w:spacing w:after="0"/>
              <w:jc w:val="right"/>
            </w:pPr>
            <w:r>
              <w:rPr>
                <w:b w:val="0"/>
                <w:i w:val="0"/>
                <w:sz w:val="17"/>
              </w:rPr>
              <w:t>24.4%</w:t>
            </w:r>
          </w:p>
        </w:tc>
      </w:tr>
      <w:tr>
        <w:tc>
          <w:tcPr>
            <w:tcW w:type="dxa" w:w="1134"/>
            <w:shd w:val="clear" w:color="auto" w:fill="FAFAF8"/>
          </w:tcPr>
          <w:p>
            <w:pPr>
              <w:spacing w:after="0"/>
            </w:pPr>
            <w:r>
              <w:rPr>
                <w:b w:val="0"/>
                <w:i w:val="0"/>
                <w:sz w:val="17"/>
              </w:rPr>
              <w:t>2008/09</w:t>
            </w:r>
          </w:p>
        </w:tc>
        <w:tc>
          <w:tcPr>
            <w:tcW w:type="dxa" w:w="1304"/>
            <w:shd w:val="clear" w:color="auto" w:fill="FAFAF8"/>
          </w:tcPr>
          <w:p>
            <w:pPr>
              <w:spacing w:after="0"/>
              <w:jc w:val="right"/>
            </w:pPr>
            <w:r>
              <w:rPr>
                <w:b w:val="0"/>
                <w:i w:val="0"/>
                <w:sz w:val="17"/>
              </w:rPr>
              <w:t>136.8</w:t>
            </w:r>
          </w:p>
        </w:tc>
        <w:tc>
          <w:tcPr>
            <w:tcW w:type="dxa" w:w="1417"/>
            <w:shd w:val="clear" w:color="auto" w:fill="FAFAF8"/>
          </w:tcPr>
          <w:p>
            <w:pPr>
              <w:spacing w:after="0"/>
              <w:jc w:val="right"/>
            </w:pPr>
            <w:r>
              <w:rPr>
                <w:b w:val="0"/>
                <w:i w:val="0"/>
                <w:sz w:val="17"/>
              </w:rPr>
              <w:t>125.9</w:t>
            </w:r>
          </w:p>
        </w:tc>
        <w:tc>
          <w:tcPr>
            <w:tcW w:type="dxa" w:w="1247"/>
            <w:shd w:val="clear" w:color="auto" w:fill="F6C9C8"/>
          </w:tcPr>
          <w:p>
            <w:pPr>
              <w:spacing w:after="0"/>
              <w:jc w:val="right"/>
            </w:pPr>
            <w:r>
              <w:rPr>
                <w:b w:val="0"/>
                <w:i w:val="0"/>
                <w:sz w:val="17"/>
              </w:rPr>
              <w:t>−2.4%</w:t>
            </w:r>
          </w:p>
        </w:tc>
        <w:tc>
          <w:tcPr>
            <w:tcW w:type="dxa" w:w="1247"/>
            <w:shd w:val="clear" w:color="auto" w:fill="FAFAF8"/>
          </w:tcPr>
          <w:p>
            <w:pPr>
              <w:spacing w:after="0"/>
              <w:jc w:val="right"/>
            </w:pPr>
            <w:r>
              <w:rPr>
                <w:b w:val="0"/>
                <w:i w:val="0"/>
                <w:sz w:val="17"/>
              </w:rPr>
              <w:t>+9.9%</w:t>
            </w:r>
          </w:p>
        </w:tc>
        <w:tc>
          <w:tcPr>
            <w:tcW w:type="dxa" w:w="1304"/>
            <w:shd w:val="clear" w:color="auto" w:fill="FAFAF8"/>
          </w:tcPr>
          <w:p>
            <w:pPr>
              <w:spacing w:after="0"/>
              <w:jc w:val="right"/>
            </w:pPr>
            <w:r>
              <w:rPr>
                <w:b w:val="0"/>
                <w:i w:val="0"/>
                <w:sz w:val="17"/>
              </w:rPr>
              <w:t>39.6</w:t>
            </w:r>
          </w:p>
        </w:tc>
        <w:tc>
          <w:tcPr>
            <w:tcW w:type="dxa" w:w="1417"/>
            <w:shd w:val="clear" w:color="auto" w:fill="FAFAF8"/>
          </w:tcPr>
          <w:p>
            <w:pPr>
              <w:spacing w:after="0"/>
              <w:jc w:val="right"/>
            </w:pPr>
            <w:r>
              <w:rPr>
                <w:b w:val="0"/>
                <w:i w:val="0"/>
                <w:sz w:val="17"/>
              </w:rPr>
              <w:t>31.5%</w:t>
            </w:r>
          </w:p>
        </w:tc>
      </w:tr>
      <w:tr>
        <w:tc>
          <w:tcPr>
            <w:tcW w:type="dxa" w:w="1134"/>
          </w:tcPr>
          <w:p>
            <w:pPr>
              <w:spacing w:after="0"/>
            </w:pPr>
            <w:r>
              <w:rPr>
                <w:b w:val="0"/>
                <w:i w:val="0"/>
                <w:sz w:val="17"/>
              </w:rPr>
              <w:t>2009/10</w:t>
            </w:r>
          </w:p>
        </w:tc>
        <w:tc>
          <w:tcPr>
            <w:tcW w:type="dxa" w:w="1304"/>
          </w:tcPr>
          <w:p>
            <w:pPr>
              <w:spacing w:after="0"/>
              <w:jc w:val="right"/>
            </w:pPr>
            <w:r>
              <w:rPr>
                <w:b w:val="0"/>
                <w:i w:val="0"/>
                <w:sz w:val="17"/>
              </w:rPr>
              <w:t>129.8</w:t>
            </w:r>
          </w:p>
        </w:tc>
        <w:tc>
          <w:tcPr>
            <w:tcW w:type="dxa" w:w="1417"/>
          </w:tcPr>
          <w:p>
            <w:pPr>
              <w:spacing w:after="0"/>
              <w:jc w:val="right"/>
            </w:pPr>
            <w:r>
              <w:rPr>
                <w:b w:val="0"/>
                <w:i w:val="0"/>
                <w:sz w:val="17"/>
              </w:rPr>
              <w:t>139.2</w:t>
            </w:r>
          </w:p>
        </w:tc>
        <w:tc>
          <w:tcPr>
            <w:tcW w:type="dxa" w:w="1247"/>
            <w:shd w:val="clear" w:color="auto" w:fill="B6AEE6"/>
          </w:tcPr>
          <w:p>
            <w:pPr>
              <w:spacing w:after="0"/>
              <w:jc w:val="right"/>
            </w:pPr>
            <w:r>
              <w:rPr>
                <w:b w:val="0"/>
                <w:i w:val="0"/>
                <w:sz w:val="17"/>
              </w:rPr>
              <w:t>+10.6%</w:t>
            </w:r>
          </w:p>
        </w:tc>
        <w:tc>
          <w:tcPr>
            <w:tcW w:type="dxa" w:w="1247"/>
          </w:tcPr>
          <w:p>
            <w:pPr>
              <w:spacing w:after="0"/>
              <w:jc w:val="right"/>
            </w:pPr>
            <w:r>
              <w:rPr>
                <w:b w:val="0"/>
                <w:i w:val="0"/>
                <w:sz w:val="17"/>
              </w:rPr>
              <w:t>−5.1%</w:t>
            </w:r>
          </w:p>
        </w:tc>
        <w:tc>
          <w:tcPr>
            <w:tcW w:type="dxa" w:w="1304"/>
          </w:tcPr>
          <w:p>
            <w:pPr>
              <w:spacing w:after="0"/>
              <w:jc w:val="right"/>
            </w:pPr>
            <w:r>
              <w:rPr>
                <w:b w:val="0"/>
                <w:i w:val="0"/>
                <w:sz w:val="17"/>
              </w:rPr>
              <w:t>28.8</w:t>
            </w:r>
          </w:p>
        </w:tc>
        <w:tc>
          <w:tcPr>
            <w:tcW w:type="dxa" w:w="1417"/>
          </w:tcPr>
          <w:p>
            <w:pPr>
              <w:spacing w:after="0"/>
              <w:jc w:val="right"/>
            </w:pPr>
            <w:r>
              <w:rPr>
                <w:b w:val="0"/>
                <w:i w:val="0"/>
                <w:sz w:val="17"/>
              </w:rPr>
              <w:t>20.7%</w:t>
            </w:r>
          </w:p>
        </w:tc>
      </w:tr>
      <w:tr>
        <w:tc>
          <w:tcPr>
            <w:tcW w:type="dxa" w:w="1134"/>
            <w:shd w:val="clear" w:color="auto" w:fill="FAFAF8"/>
          </w:tcPr>
          <w:p>
            <w:pPr>
              <w:spacing w:after="0"/>
            </w:pPr>
            <w:r>
              <w:rPr>
                <w:b w:val="0"/>
                <w:i w:val="0"/>
                <w:sz w:val="17"/>
              </w:rPr>
              <w:t>2010/11</w:t>
            </w:r>
          </w:p>
        </w:tc>
        <w:tc>
          <w:tcPr>
            <w:tcW w:type="dxa" w:w="1304"/>
            <w:shd w:val="clear" w:color="auto" w:fill="FAFAF8"/>
          </w:tcPr>
          <w:p>
            <w:pPr>
              <w:spacing w:after="0"/>
              <w:jc w:val="right"/>
            </w:pPr>
            <w:r>
              <w:rPr>
                <w:b w:val="0"/>
                <w:i w:val="0"/>
                <w:sz w:val="17"/>
              </w:rPr>
              <w:t>141.4</w:t>
            </w:r>
          </w:p>
        </w:tc>
        <w:tc>
          <w:tcPr>
            <w:tcW w:type="dxa" w:w="1417"/>
            <w:shd w:val="clear" w:color="auto" w:fill="FAFAF8"/>
          </w:tcPr>
          <w:p>
            <w:pPr>
              <w:spacing w:after="0"/>
              <w:jc w:val="right"/>
            </w:pPr>
            <w:r>
              <w:rPr>
                <w:b w:val="0"/>
                <w:i w:val="0"/>
                <w:sz w:val="17"/>
              </w:rPr>
              <w:t>135.5</w:t>
            </w:r>
          </w:p>
        </w:tc>
        <w:tc>
          <w:tcPr>
            <w:tcW w:type="dxa" w:w="1247"/>
            <w:shd w:val="clear" w:color="auto" w:fill="F6C9C8"/>
          </w:tcPr>
          <w:p>
            <w:pPr>
              <w:spacing w:after="0"/>
              <w:jc w:val="right"/>
            </w:pPr>
            <w:r>
              <w:rPr>
                <w:b w:val="0"/>
                <w:i w:val="0"/>
                <w:sz w:val="17"/>
              </w:rPr>
              <w:t>−2.6%</w:t>
            </w:r>
          </w:p>
        </w:tc>
        <w:tc>
          <w:tcPr>
            <w:tcW w:type="dxa" w:w="1247"/>
            <w:shd w:val="clear" w:color="auto" w:fill="FAFAF8"/>
          </w:tcPr>
          <w:p>
            <w:pPr>
              <w:spacing w:after="0"/>
              <w:jc w:val="right"/>
            </w:pPr>
            <w:r>
              <w:rPr>
                <w:b w:val="0"/>
                <w:i w:val="0"/>
                <w:sz w:val="17"/>
              </w:rPr>
              <w:t>+9.0%</w:t>
            </w:r>
          </w:p>
        </w:tc>
        <w:tc>
          <w:tcPr>
            <w:tcW w:type="dxa" w:w="1304"/>
            <w:shd w:val="clear" w:color="auto" w:fill="FAFAF8"/>
          </w:tcPr>
          <w:p>
            <w:pPr>
              <w:spacing w:after="0"/>
              <w:jc w:val="right"/>
            </w:pPr>
            <w:r>
              <w:rPr>
                <w:b w:val="0"/>
                <w:i w:val="0"/>
                <w:sz w:val="17"/>
              </w:rPr>
              <w:t>28.6</w:t>
            </w:r>
          </w:p>
        </w:tc>
        <w:tc>
          <w:tcPr>
            <w:tcW w:type="dxa" w:w="1417"/>
            <w:shd w:val="clear" w:color="auto" w:fill="FAFAF8"/>
          </w:tcPr>
          <w:p>
            <w:pPr>
              <w:spacing w:after="0"/>
              <w:jc w:val="right"/>
            </w:pPr>
            <w:r>
              <w:rPr>
                <w:b w:val="0"/>
                <w:i w:val="0"/>
                <w:sz w:val="17"/>
              </w:rPr>
              <w:t>21.1%</w:t>
            </w:r>
          </w:p>
        </w:tc>
      </w:tr>
      <w:tr>
        <w:tc>
          <w:tcPr>
            <w:tcW w:type="dxa" w:w="1134"/>
          </w:tcPr>
          <w:p>
            <w:pPr>
              <w:spacing w:after="0"/>
            </w:pPr>
            <w:r>
              <w:rPr>
                <w:b w:val="0"/>
                <w:i w:val="0"/>
                <w:sz w:val="17"/>
              </w:rPr>
              <w:t>2011/12</w:t>
            </w:r>
          </w:p>
        </w:tc>
        <w:tc>
          <w:tcPr>
            <w:tcW w:type="dxa" w:w="1304"/>
          </w:tcPr>
          <w:p>
            <w:pPr>
              <w:spacing w:after="0"/>
              <w:jc w:val="right"/>
            </w:pPr>
            <w:r>
              <w:rPr>
                <w:b w:val="0"/>
                <w:i w:val="0"/>
                <w:sz w:val="17"/>
              </w:rPr>
              <w:t>144.8</w:t>
            </w:r>
          </w:p>
        </w:tc>
        <w:tc>
          <w:tcPr>
            <w:tcW w:type="dxa" w:w="1417"/>
          </w:tcPr>
          <w:p>
            <w:pPr>
              <w:spacing w:after="0"/>
              <w:jc w:val="right"/>
            </w:pPr>
            <w:r>
              <w:rPr>
                <w:b w:val="0"/>
                <w:i w:val="0"/>
                <w:sz w:val="17"/>
              </w:rPr>
              <w:t>142.8</w:t>
            </w:r>
          </w:p>
        </w:tc>
        <w:tc>
          <w:tcPr>
            <w:tcW w:type="dxa" w:w="1247"/>
            <w:shd w:val="clear" w:color="auto" w:fill="B6AEE6"/>
          </w:tcPr>
          <w:p>
            <w:pPr>
              <w:spacing w:after="0"/>
              <w:jc w:val="right"/>
            </w:pPr>
            <w:r>
              <w:rPr>
                <w:b w:val="0"/>
                <w:i w:val="0"/>
                <w:sz w:val="17"/>
              </w:rPr>
              <w:t>+5.4%</w:t>
            </w:r>
          </w:p>
        </w:tc>
        <w:tc>
          <w:tcPr>
            <w:tcW w:type="dxa" w:w="1247"/>
          </w:tcPr>
          <w:p>
            <w:pPr>
              <w:spacing w:after="0"/>
              <w:jc w:val="right"/>
            </w:pPr>
            <w:r>
              <w:rPr>
                <w:b w:val="0"/>
                <w:i w:val="0"/>
                <w:sz w:val="17"/>
              </w:rPr>
              <w:t>+2.4%</w:t>
            </w:r>
          </w:p>
        </w:tc>
        <w:tc>
          <w:tcPr>
            <w:tcW w:type="dxa" w:w="1304"/>
          </w:tcPr>
          <w:p>
            <w:pPr>
              <w:spacing w:after="0"/>
              <w:jc w:val="right"/>
            </w:pPr>
            <w:r>
              <w:rPr>
                <w:b w:val="0"/>
                <w:i w:val="0"/>
                <w:sz w:val="17"/>
              </w:rPr>
              <w:t>25.7</w:t>
            </w:r>
          </w:p>
        </w:tc>
        <w:tc>
          <w:tcPr>
            <w:tcW w:type="dxa" w:w="1417"/>
          </w:tcPr>
          <w:p>
            <w:pPr>
              <w:spacing w:after="0"/>
              <w:jc w:val="right"/>
            </w:pPr>
            <w:r>
              <w:rPr>
                <w:b w:val="0"/>
                <w:i w:val="0"/>
                <w:sz w:val="17"/>
              </w:rPr>
              <w:t>18.0%</w:t>
            </w:r>
          </w:p>
        </w:tc>
      </w:tr>
      <w:tr>
        <w:tc>
          <w:tcPr>
            <w:tcW w:type="dxa" w:w="1134"/>
            <w:shd w:val="clear" w:color="auto" w:fill="FAFAF8"/>
          </w:tcPr>
          <w:p>
            <w:pPr>
              <w:spacing w:after="0"/>
            </w:pPr>
            <w:r>
              <w:rPr>
                <w:b w:val="0"/>
                <w:i w:val="0"/>
                <w:sz w:val="17"/>
              </w:rPr>
              <w:t>2012/13</w:t>
            </w:r>
          </w:p>
        </w:tc>
        <w:tc>
          <w:tcPr>
            <w:tcW w:type="dxa" w:w="1304"/>
            <w:shd w:val="clear" w:color="auto" w:fill="FAFAF8"/>
          </w:tcPr>
          <w:p>
            <w:pPr>
              <w:spacing w:after="0"/>
              <w:jc w:val="right"/>
            </w:pPr>
            <w:r>
              <w:rPr>
                <w:b w:val="0"/>
                <w:i w:val="0"/>
                <w:sz w:val="17"/>
              </w:rPr>
              <w:t>158.0</w:t>
            </w:r>
          </w:p>
        </w:tc>
        <w:tc>
          <w:tcPr>
            <w:tcW w:type="dxa" w:w="1417"/>
            <w:shd w:val="clear" w:color="auto" w:fill="FAFAF8"/>
          </w:tcPr>
          <w:p>
            <w:pPr>
              <w:spacing w:after="0"/>
              <w:jc w:val="right"/>
            </w:pPr>
            <w:r>
              <w:rPr>
                <w:b w:val="0"/>
                <w:i w:val="0"/>
                <w:sz w:val="17"/>
              </w:rPr>
              <w:t>143.4</w:t>
            </w:r>
          </w:p>
        </w:tc>
        <w:tc>
          <w:tcPr>
            <w:tcW w:type="dxa" w:w="1247"/>
            <w:shd w:val="clear" w:color="auto" w:fill="FAFAF8"/>
          </w:tcPr>
          <w:p>
            <w:pPr>
              <w:spacing w:after="0"/>
              <w:jc w:val="right"/>
            </w:pPr>
            <w:r>
              <w:rPr>
                <w:b w:val="0"/>
                <w:i w:val="0"/>
                <w:sz w:val="17"/>
              </w:rPr>
              <w:t>+0.4%</w:t>
            </w:r>
          </w:p>
        </w:tc>
        <w:tc>
          <w:tcPr>
            <w:tcW w:type="dxa" w:w="1247"/>
            <w:shd w:val="clear" w:color="auto" w:fill="FAFAF8"/>
          </w:tcPr>
          <w:p>
            <w:pPr>
              <w:spacing w:after="0"/>
              <w:jc w:val="right"/>
            </w:pPr>
            <w:r>
              <w:rPr>
                <w:b w:val="0"/>
                <w:i w:val="0"/>
                <w:sz w:val="17"/>
              </w:rPr>
              <w:t>+9.1%</w:t>
            </w:r>
          </w:p>
        </w:tc>
        <w:tc>
          <w:tcPr>
            <w:tcW w:type="dxa" w:w="1304"/>
            <w:shd w:val="clear" w:color="auto" w:fill="FAFAF8"/>
          </w:tcPr>
          <w:p>
            <w:pPr>
              <w:spacing w:after="0"/>
              <w:jc w:val="right"/>
            </w:pPr>
            <w:r>
              <w:rPr>
                <w:b w:val="0"/>
                <w:i w:val="0"/>
                <w:sz w:val="17"/>
              </w:rPr>
              <w:t>35.4</w:t>
            </w:r>
          </w:p>
        </w:tc>
        <w:tc>
          <w:tcPr>
            <w:tcW w:type="dxa" w:w="1417"/>
            <w:shd w:val="clear" w:color="auto" w:fill="FAFAF8"/>
          </w:tcPr>
          <w:p>
            <w:pPr>
              <w:spacing w:after="0"/>
              <w:jc w:val="right"/>
            </w:pPr>
            <w:r>
              <w:rPr>
                <w:b w:val="0"/>
                <w:i w:val="0"/>
                <w:sz w:val="17"/>
              </w:rPr>
              <w:t>24.7%</w:t>
            </w:r>
          </w:p>
        </w:tc>
      </w:tr>
      <w:tr>
        <w:tc>
          <w:tcPr>
            <w:tcW w:type="dxa" w:w="1134"/>
          </w:tcPr>
          <w:p>
            <w:pPr>
              <w:spacing w:after="0"/>
            </w:pPr>
            <w:r>
              <w:rPr>
                <w:b w:val="0"/>
                <w:i w:val="0"/>
                <w:sz w:val="17"/>
              </w:rPr>
              <w:t>2013/14</w:t>
            </w:r>
          </w:p>
        </w:tc>
        <w:tc>
          <w:tcPr>
            <w:tcW w:type="dxa" w:w="1304"/>
          </w:tcPr>
          <w:p>
            <w:pPr>
              <w:spacing w:after="0"/>
              <w:jc w:val="right"/>
            </w:pPr>
            <w:r>
              <w:rPr>
                <w:b w:val="0"/>
                <w:i w:val="0"/>
                <w:sz w:val="17"/>
              </w:rPr>
              <w:t>160.1</w:t>
            </w:r>
          </w:p>
        </w:tc>
        <w:tc>
          <w:tcPr>
            <w:tcW w:type="dxa" w:w="1417"/>
          </w:tcPr>
          <w:p>
            <w:pPr>
              <w:spacing w:after="0"/>
              <w:jc w:val="right"/>
            </w:pPr>
            <w:r>
              <w:rPr>
                <w:b w:val="0"/>
                <w:i w:val="0"/>
                <w:sz w:val="17"/>
              </w:rPr>
              <w:t>143.9</w:t>
            </w:r>
          </w:p>
        </w:tc>
        <w:tc>
          <w:tcPr>
            <w:tcW w:type="dxa" w:w="1247"/>
          </w:tcPr>
          <w:p>
            <w:pPr>
              <w:spacing w:after="0"/>
              <w:jc w:val="right"/>
            </w:pPr>
            <w:r>
              <w:rPr>
                <w:b w:val="0"/>
                <w:i w:val="0"/>
                <w:sz w:val="17"/>
              </w:rPr>
              <w:t>+0.3%</w:t>
            </w:r>
          </w:p>
        </w:tc>
        <w:tc>
          <w:tcPr>
            <w:tcW w:type="dxa" w:w="1247"/>
          </w:tcPr>
          <w:p>
            <w:pPr>
              <w:spacing w:after="0"/>
              <w:jc w:val="right"/>
            </w:pPr>
            <w:r>
              <w:rPr>
                <w:b w:val="0"/>
                <w:i w:val="0"/>
                <w:sz w:val="17"/>
              </w:rPr>
              <w:t>+1.3%</w:t>
            </w:r>
          </w:p>
        </w:tc>
        <w:tc>
          <w:tcPr>
            <w:tcW w:type="dxa" w:w="1304"/>
          </w:tcPr>
          <w:p>
            <w:pPr>
              <w:spacing w:after="0"/>
              <w:jc w:val="right"/>
            </w:pPr>
            <w:r>
              <w:rPr>
                <w:b w:val="0"/>
                <w:i w:val="0"/>
                <w:sz w:val="17"/>
              </w:rPr>
              <w:t>41.2</w:t>
            </w:r>
          </w:p>
        </w:tc>
        <w:tc>
          <w:tcPr>
            <w:tcW w:type="dxa" w:w="1417"/>
          </w:tcPr>
          <w:p>
            <w:pPr>
              <w:spacing w:after="0"/>
              <w:jc w:val="right"/>
            </w:pPr>
            <w:r>
              <w:rPr>
                <w:b w:val="0"/>
                <w:i w:val="0"/>
                <w:sz w:val="17"/>
              </w:rPr>
              <w:t>28.6%</w:t>
            </w:r>
          </w:p>
        </w:tc>
      </w:tr>
      <w:tr>
        <w:tc>
          <w:tcPr>
            <w:tcW w:type="dxa" w:w="1134"/>
            <w:shd w:val="clear" w:color="auto" w:fill="FAFAF8"/>
          </w:tcPr>
          <w:p>
            <w:pPr>
              <w:spacing w:after="0"/>
            </w:pPr>
            <w:r>
              <w:rPr>
                <w:b w:val="0"/>
                <w:i w:val="0"/>
                <w:sz w:val="17"/>
              </w:rPr>
              <w:t>2014/15</w:t>
            </w:r>
          </w:p>
        </w:tc>
        <w:tc>
          <w:tcPr>
            <w:tcW w:type="dxa" w:w="1304"/>
            <w:shd w:val="clear" w:color="auto" w:fill="FAFAF8"/>
          </w:tcPr>
          <w:p>
            <w:pPr>
              <w:spacing w:after="0"/>
              <w:jc w:val="right"/>
            </w:pPr>
            <w:r>
              <w:rPr>
                <w:b w:val="0"/>
                <w:i w:val="0"/>
                <w:sz w:val="17"/>
              </w:rPr>
              <w:t>153.8</w:t>
            </w:r>
          </w:p>
        </w:tc>
        <w:tc>
          <w:tcPr>
            <w:tcW w:type="dxa" w:w="1417"/>
            <w:shd w:val="clear" w:color="auto" w:fill="FAFAF8"/>
          </w:tcPr>
          <w:p>
            <w:pPr>
              <w:spacing w:after="0"/>
              <w:jc w:val="right"/>
            </w:pPr>
            <w:r>
              <w:rPr>
                <w:b w:val="0"/>
                <w:i w:val="0"/>
                <w:sz w:val="17"/>
              </w:rPr>
              <w:t>147.2</w:t>
            </w:r>
          </w:p>
        </w:tc>
        <w:tc>
          <w:tcPr>
            <w:tcW w:type="dxa" w:w="1247"/>
            <w:shd w:val="clear" w:color="auto" w:fill="CFC9EE"/>
          </w:tcPr>
          <w:p>
            <w:pPr>
              <w:spacing w:after="0"/>
              <w:jc w:val="right"/>
            </w:pPr>
            <w:r>
              <w:rPr>
                <w:b w:val="0"/>
                <w:i w:val="0"/>
                <w:sz w:val="17"/>
              </w:rPr>
              <w:t>+2.3%</w:t>
            </w:r>
          </w:p>
        </w:tc>
        <w:tc>
          <w:tcPr>
            <w:tcW w:type="dxa" w:w="1247"/>
            <w:shd w:val="clear" w:color="auto" w:fill="FAFAF8"/>
          </w:tcPr>
          <w:p>
            <w:pPr>
              <w:spacing w:after="0"/>
              <w:jc w:val="right"/>
            </w:pPr>
            <w:r>
              <w:rPr>
                <w:b w:val="0"/>
                <w:i w:val="0"/>
                <w:sz w:val="17"/>
              </w:rPr>
              <w:t>−3.9%</w:t>
            </w:r>
          </w:p>
        </w:tc>
        <w:tc>
          <w:tcPr>
            <w:tcW w:type="dxa" w:w="1304"/>
            <w:shd w:val="clear" w:color="auto" w:fill="FAFAF8"/>
          </w:tcPr>
          <w:p>
            <w:pPr>
              <w:spacing w:after="0"/>
              <w:jc w:val="right"/>
            </w:pPr>
            <w:r>
              <w:rPr>
                <w:b w:val="0"/>
                <w:i w:val="0"/>
                <w:sz w:val="17"/>
              </w:rPr>
              <w:t>43.1</w:t>
            </w:r>
          </w:p>
        </w:tc>
        <w:tc>
          <w:tcPr>
            <w:tcW w:type="dxa" w:w="1417"/>
            <w:shd w:val="clear" w:color="auto" w:fill="FAFAF8"/>
          </w:tcPr>
          <w:p>
            <w:pPr>
              <w:spacing w:after="0"/>
              <w:jc w:val="right"/>
            </w:pPr>
            <w:r>
              <w:rPr>
                <w:b w:val="0"/>
                <w:i w:val="0"/>
                <w:sz w:val="17"/>
              </w:rPr>
              <w:t>29.3%</w:t>
            </w:r>
          </w:p>
        </w:tc>
      </w:tr>
      <w:tr>
        <w:tc>
          <w:tcPr>
            <w:tcW w:type="dxa" w:w="1134"/>
          </w:tcPr>
          <w:p>
            <w:pPr>
              <w:spacing w:after="0"/>
            </w:pPr>
            <w:r>
              <w:rPr>
                <w:b w:val="0"/>
                <w:i w:val="0"/>
                <w:sz w:val="17"/>
              </w:rPr>
              <w:t>2015/16</w:t>
            </w:r>
          </w:p>
        </w:tc>
        <w:tc>
          <w:tcPr>
            <w:tcW w:type="dxa" w:w="1304"/>
          </w:tcPr>
          <w:p>
            <w:pPr>
              <w:spacing w:after="0"/>
              <w:jc w:val="right"/>
            </w:pPr>
            <w:r>
              <w:rPr>
                <w:b w:val="0"/>
                <w:i w:val="0"/>
                <w:sz w:val="17"/>
              </w:rPr>
              <w:t>152.4</w:t>
            </w:r>
          </w:p>
        </w:tc>
        <w:tc>
          <w:tcPr>
            <w:tcW w:type="dxa" w:w="1417"/>
          </w:tcPr>
          <w:p>
            <w:pPr>
              <w:spacing w:after="0"/>
              <w:jc w:val="right"/>
            </w:pPr>
            <w:r>
              <w:rPr>
                <w:b w:val="0"/>
                <w:i w:val="0"/>
                <w:sz w:val="17"/>
              </w:rPr>
              <w:t>153.2</w:t>
            </w:r>
          </w:p>
        </w:tc>
        <w:tc>
          <w:tcPr>
            <w:tcW w:type="dxa" w:w="1247"/>
            <w:shd w:val="clear" w:color="auto" w:fill="CFC9EE"/>
          </w:tcPr>
          <w:p>
            <w:pPr>
              <w:spacing w:after="0"/>
              <w:jc w:val="right"/>
            </w:pPr>
            <w:r>
              <w:rPr>
                <w:b w:val="0"/>
                <w:i w:val="0"/>
                <w:sz w:val="17"/>
              </w:rPr>
              <w:t>+4.1%</w:t>
            </w:r>
          </w:p>
        </w:tc>
        <w:tc>
          <w:tcPr>
            <w:tcW w:type="dxa" w:w="1247"/>
          </w:tcPr>
          <w:p>
            <w:pPr>
              <w:spacing w:after="0"/>
              <w:jc w:val="right"/>
            </w:pPr>
            <w:r>
              <w:rPr>
                <w:b w:val="0"/>
                <w:i w:val="0"/>
                <w:sz w:val="17"/>
              </w:rPr>
              <w:t>−0.9%</w:t>
            </w:r>
          </w:p>
        </w:tc>
        <w:tc>
          <w:tcPr>
            <w:tcW w:type="dxa" w:w="1304"/>
          </w:tcPr>
          <w:p>
            <w:pPr>
              <w:spacing w:after="0"/>
              <w:jc w:val="right"/>
            </w:pPr>
            <w:r>
              <w:rPr>
                <w:b w:val="0"/>
                <w:i w:val="0"/>
                <w:sz w:val="17"/>
              </w:rPr>
              <w:t>35.0</w:t>
            </w:r>
          </w:p>
        </w:tc>
        <w:tc>
          <w:tcPr>
            <w:tcW w:type="dxa" w:w="1417"/>
          </w:tcPr>
          <w:p>
            <w:pPr>
              <w:spacing w:after="0"/>
              <w:jc w:val="right"/>
            </w:pPr>
            <w:r>
              <w:rPr>
                <w:b w:val="0"/>
                <w:i w:val="0"/>
                <w:sz w:val="17"/>
              </w:rPr>
              <w:t>22.8%</w:t>
            </w:r>
          </w:p>
        </w:tc>
      </w:tr>
      <w:tr>
        <w:tc>
          <w:tcPr>
            <w:tcW w:type="dxa" w:w="1134"/>
            <w:shd w:val="clear" w:color="auto" w:fill="FAFAF8"/>
          </w:tcPr>
          <w:p>
            <w:pPr>
              <w:spacing w:after="0"/>
            </w:pPr>
            <w:r>
              <w:rPr>
                <w:b w:val="0"/>
                <w:i w:val="0"/>
                <w:sz w:val="17"/>
              </w:rPr>
              <w:t>2016/17</w:t>
            </w:r>
          </w:p>
        </w:tc>
        <w:tc>
          <w:tcPr>
            <w:tcW w:type="dxa" w:w="1304"/>
            <w:shd w:val="clear" w:color="auto" w:fill="FAFAF8"/>
          </w:tcPr>
          <w:p>
            <w:pPr>
              <w:spacing w:after="0"/>
              <w:jc w:val="right"/>
            </w:pPr>
            <w:r>
              <w:rPr>
                <w:b w:val="0"/>
                <w:i w:val="0"/>
                <w:sz w:val="17"/>
              </w:rPr>
              <w:t>161.1</w:t>
            </w:r>
          </w:p>
        </w:tc>
        <w:tc>
          <w:tcPr>
            <w:tcW w:type="dxa" w:w="1417"/>
            <w:shd w:val="clear" w:color="auto" w:fill="FAFAF8"/>
          </w:tcPr>
          <w:p>
            <w:pPr>
              <w:spacing w:after="0"/>
              <w:jc w:val="right"/>
            </w:pPr>
            <w:r>
              <w:rPr>
                <w:b w:val="0"/>
                <w:i w:val="0"/>
                <w:sz w:val="17"/>
              </w:rPr>
              <w:t>155.1</w:t>
            </w:r>
          </w:p>
        </w:tc>
        <w:tc>
          <w:tcPr>
            <w:tcW w:type="dxa" w:w="1247"/>
            <w:shd w:val="clear" w:color="auto" w:fill="E3E0F4"/>
          </w:tcPr>
          <w:p>
            <w:pPr>
              <w:spacing w:after="0"/>
              <w:jc w:val="right"/>
            </w:pPr>
            <w:r>
              <w:rPr>
                <w:b w:val="0"/>
                <w:i w:val="0"/>
                <w:sz w:val="17"/>
              </w:rPr>
              <w:t>+1.3%</w:t>
            </w:r>
          </w:p>
        </w:tc>
        <w:tc>
          <w:tcPr>
            <w:tcW w:type="dxa" w:w="1247"/>
            <w:shd w:val="clear" w:color="auto" w:fill="FAFAF8"/>
          </w:tcPr>
          <w:p>
            <w:pPr>
              <w:spacing w:after="0"/>
              <w:jc w:val="right"/>
            </w:pPr>
            <w:r>
              <w:rPr>
                <w:b w:val="0"/>
                <w:i w:val="0"/>
                <w:sz w:val="17"/>
              </w:rPr>
              <w:t>+5.7%</w:t>
            </w:r>
          </w:p>
        </w:tc>
        <w:tc>
          <w:tcPr>
            <w:tcW w:type="dxa" w:w="1304"/>
            <w:shd w:val="clear" w:color="auto" w:fill="FAFAF8"/>
          </w:tcPr>
          <w:p>
            <w:pPr>
              <w:spacing w:after="0"/>
              <w:jc w:val="right"/>
            </w:pPr>
            <w:r>
              <w:rPr>
                <w:b w:val="0"/>
                <w:i w:val="0"/>
                <w:sz w:val="17"/>
              </w:rPr>
              <w:t>36.5</w:t>
            </w:r>
          </w:p>
        </w:tc>
        <w:tc>
          <w:tcPr>
            <w:tcW w:type="dxa" w:w="1417"/>
            <w:shd w:val="clear" w:color="auto" w:fill="FAFAF8"/>
          </w:tcPr>
          <w:p>
            <w:pPr>
              <w:spacing w:after="0"/>
              <w:jc w:val="right"/>
            </w:pPr>
            <w:r>
              <w:rPr>
                <w:b w:val="0"/>
                <w:i w:val="0"/>
                <w:sz w:val="17"/>
              </w:rPr>
              <w:t>23.5%</w:t>
            </w:r>
          </w:p>
        </w:tc>
      </w:tr>
      <w:tr>
        <w:tc>
          <w:tcPr>
            <w:tcW w:type="dxa" w:w="1134"/>
          </w:tcPr>
          <w:p>
            <w:pPr>
              <w:spacing w:after="0"/>
            </w:pPr>
            <w:r>
              <w:rPr>
                <w:b w:val="0"/>
                <w:i w:val="0"/>
                <w:sz w:val="17"/>
              </w:rPr>
              <w:t>2017/18</w:t>
            </w:r>
          </w:p>
        </w:tc>
        <w:tc>
          <w:tcPr>
            <w:tcW w:type="dxa" w:w="1304"/>
          </w:tcPr>
          <w:p>
            <w:pPr>
              <w:spacing w:after="0"/>
              <w:jc w:val="right"/>
            </w:pPr>
            <w:r>
              <w:rPr>
                <w:b w:val="0"/>
                <w:i w:val="0"/>
                <w:sz w:val="17"/>
              </w:rPr>
              <w:t>159.8</w:t>
            </w:r>
          </w:p>
        </w:tc>
        <w:tc>
          <w:tcPr>
            <w:tcW w:type="dxa" w:w="1417"/>
          </w:tcPr>
          <w:p>
            <w:pPr>
              <w:spacing w:after="0"/>
              <w:jc w:val="right"/>
            </w:pPr>
            <w:r>
              <w:rPr>
                <w:b w:val="0"/>
                <w:i w:val="0"/>
                <w:sz w:val="17"/>
              </w:rPr>
              <w:t>160.6</w:t>
            </w:r>
          </w:p>
        </w:tc>
        <w:tc>
          <w:tcPr>
            <w:tcW w:type="dxa" w:w="1247"/>
            <w:shd w:val="clear" w:color="auto" w:fill="CFC9EE"/>
          </w:tcPr>
          <w:p>
            <w:pPr>
              <w:spacing w:after="0"/>
              <w:jc w:val="right"/>
            </w:pPr>
            <w:r>
              <w:rPr>
                <w:b w:val="0"/>
                <w:i w:val="0"/>
                <w:sz w:val="17"/>
              </w:rPr>
              <w:t>+3.6%</w:t>
            </w:r>
          </w:p>
        </w:tc>
        <w:tc>
          <w:tcPr>
            <w:tcW w:type="dxa" w:w="1247"/>
          </w:tcPr>
          <w:p>
            <w:pPr>
              <w:spacing w:after="0"/>
              <w:jc w:val="right"/>
            </w:pPr>
            <w:r>
              <w:rPr>
                <w:b w:val="0"/>
                <w:i w:val="0"/>
                <w:sz w:val="17"/>
              </w:rPr>
              <w:t>−0.8%</w:t>
            </w:r>
          </w:p>
        </w:tc>
        <w:tc>
          <w:tcPr>
            <w:tcW w:type="dxa" w:w="1304"/>
          </w:tcPr>
          <w:p>
            <w:pPr>
              <w:spacing w:after="0"/>
              <w:jc w:val="right"/>
            </w:pPr>
            <w:r>
              <w:rPr>
                <w:b w:val="0"/>
                <w:i w:val="0"/>
                <w:sz w:val="17"/>
              </w:rPr>
              <w:t>32.0</w:t>
            </w:r>
          </w:p>
        </w:tc>
        <w:tc>
          <w:tcPr>
            <w:tcW w:type="dxa" w:w="1417"/>
          </w:tcPr>
          <w:p>
            <w:pPr>
              <w:spacing w:after="0"/>
              <w:jc w:val="right"/>
            </w:pPr>
            <w:r>
              <w:rPr>
                <w:b w:val="0"/>
                <w:i w:val="0"/>
                <w:sz w:val="17"/>
              </w:rPr>
              <w:t>19.9%</w:t>
            </w:r>
          </w:p>
        </w:tc>
      </w:tr>
      <w:tr>
        <w:tc>
          <w:tcPr>
            <w:tcW w:type="dxa" w:w="1134"/>
            <w:shd w:val="clear" w:color="auto" w:fill="FAFAF8"/>
          </w:tcPr>
          <w:p>
            <w:pPr>
              <w:spacing w:after="0"/>
            </w:pPr>
            <w:r>
              <w:rPr>
                <w:b w:val="0"/>
                <w:i w:val="0"/>
                <w:sz w:val="17"/>
              </w:rPr>
              <w:t>2018/19</w:t>
            </w:r>
          </w:p>
        </w:tc>
        <w:tc>
          <w:tcPr>
            <w:tcW w:type="dxa" w:w="1304"/>
            <w:shd w:val="clear" w:color="auto" w:fill="FAFAF8"/>
          </w:tcPr>
          <w:p>
            <w:pPr>
              <w:spacing w:after="0"/>
              <w:jc w:val="right"/>
            </w:pPr>
            <w:r>
              <w:rPr>
                <w:b w:val="0"/>
                <w:i w:val="0"/>
                <w:sz w:val="17"/>
              </w:rPr>
              <w:t>175.9</w:t>
            </w:r>
          </w:p>
        </w:tc>
        <w:tc>
          <w:tcPr>
            <w:tcW w:type="dxa" w:w="1417"/>
            <w:shd w:val="clear" w:color="auto" w:fill="FAFAF8"/>
          </w:tcPr>
          <w:p>
            <w:pPr>
              <w:spacing w:after="0"/>
              <w:jc w:val="right"/>
            </w:pPr>
            <w:r>
              <w:rPr>
                <w:b w:val="0"/>
                <w:i w:val="0"/>
                <w:sz w:val="17"/>
              </w:rPr>
              <w:t>166.0</w:t>
            </w:r>
          </w:p>
        </w:tc>
        <w:tc>
          <w:tcPr>
            <w:tcW w:type="dxa" w:w="1247"/>
            <w:shd w:val="clear" w:color="auto" w:fill="CFC9EE"/>
          </w:tcPr>
          <w:p>
            <w:pPr>
              <w:spacing w:after="0"/>
              <w:jc w:val="right"/>
            </w:pPr>
            <w:r>
              <w:rPr>
                <w:b w:val="0"/>
                <w:i w:val="0"/>
                <w:sz w:val="17"/>
              </w:rPr>
              <w:t>+3.3%</w:t>
            </w:r>
          </w:p>
        </w:tc>
        <w:tc>
          <w:tcPr>
            <w:tcW w:type="dxa" w:w="1247"/>
            <w:shd w:val="clear" w:color="auto" w:fill="FAFAF8"/>
          </w:tcPr>
          <w:p>
            <w:pPr>
              <w:spacing w:after="0"/>
              <w:jc w:val="right"/>
            </w:pPr>
            <w:r>
              <w:rPr>
                <w:b w:val="0"/>
                <w:i w:val="0"/>
                <w:sz w:val="17"/>
              </w:rPr>
              <w:t>+10.0%</w:t>
            </w:r>
          </w:p>
        </w:tc>
        <w:tc>
          <w:tcPr>
            <w:tcW w:type="dxa" w:w="1304"/>
            <w:shd w:val="clear" w:color="auto" w:fill="FAFAF8"/>
          </w:tcPr>
          <w:p>
            <w:pPr>
              <w:spacing w:after="0"/>
              <w:jc w:val="right"/>
            </w:pPr>
            <w:r>
              <w:rPr>
                <w:b w:val="0"/>
                <w:i w:val="0"/>
                <w:sz w:val="17"/>
              </w:rPr>
              <w:t>36.9</w:t>
            </w:r>
          </w:p>
        </w:tc>
        <w:tc>
          <w:tcPr>
            <w:tcW w:type="dxa" w:w="1417"/>
            <w:shd w:val="clear" w:color="auto" w:fill="FAFAF8"/>
          </w:tcPr>
          <w:p>
            <w:pPr>
              <w:spacing w:after="0"/>
              <w:jc w:val="right"/>
            </w:pPr>
            <w:r>
              <w:rPr>
                <w:b w:val="0"/>
                <w:i w:val="0"/>
                <w:sz w:val="17"/>
              </w:rPr>
              <w:t>22.3%</w:t>
            </w:r>
          </w:p>
        </w:tc>
      </w:tr>
      <w:tr>
        <w:tc>
          <w:tcPr>
            <w:tcW w:type="dxa" w:w="1134"/>
          </w:tcPr>
          <w:p>
            <w:pPr>
              <w:spacing w:after="0"/>
            </w:pPr>
            <w:r>
              <w:rPr>
                <w:b w:val="0"/>
                <w:i w:val="0"/>
                <w:sz w:val="17"/>
              </w:rPr>
              <w:t>2019/20</w:t>
            </w:r>
          </w:p>
        </w:tc>
        <w:tc>
          <w:tcPr>
            <w:tcW w:type="dxa" w:w="1304"/>
          </w:tcPr>
          <w:p>
            <w:pPr>
              <w:spacing w:after="0"/>
              <w:jc w:val="right"/>
            </w:pPr>
            <w:r>
              <w:rPr>
                <w:b w:val="0"/>
                <w:i w:val="0"/>
                <w:sz w:val="17"/>
              </w:rPr>
              <w:t>169.0</w:t>
            </w:r>
          </w:p>
        </w:tc>
        <w:tc>
          <w:tcPr>
            <w:tcW w:type="dxa" w:w="1417"/>
          </w:tcPr>
          <w:p>
            <w:pPr>
              <w:spacing w:after="0"/>
              <w:jc w:val="right"/>
            </w:pPr>
            <w:r>
              <w:rPr>
                <w:b w:val="0"/>
                <w:i w:val="0"/>
                <w:sz w:val="17"/>
              </w:rPr>
              <w:t>162.4</w:t>
            </w:r>
          </w:p>
        </w:tc>
        <w:tc>
          <w:tcPr>
            <w:tcW w:type="dxa" w:w="1247"/>
            <w:shd w:val="clear" w:color="auto" w:fill="F6C9C8"/>
          </w:tcPr>
          <w:p>
            <w:pPr>
              <w:spacing w:after="0"/>
              <w:jc w:val="right"/>
            </w:pPr>
            <w:r>
              <w:rPr>
                <w:b w:val="0"/>
                <w:i w:val="0"/>
                <w:sz w:val="17"/>
              </w:rPr>
              <w:t>−2.2%</w:t>
            </w:r>
          </w:p>
        </w:tc>
        <w:tc>
          <w:tcPr>
            <w:tcW w:type="dxa" w:w="1247"/>
          </w:tcPr>
          <w:p>
            <w:pPr>
              <w:spacing w:after="0"/>
              <w:jc w:val="right"/>
            </w:pPr>
            <w:r>
              <w:rPr>
                <w:b w:val="0"/>
                <w:i w:val="0"/>
                <w:sz w:val="17"/>
              </w:rPr>
              <w:t>−3.9%</w:t>
            </w:r>
          </w:p>
        </w:tc>
        <w:tc>
          <w:tcPr>
            <w:tcW w:type="dxa" w:w="1304"/>
          </w:tcPr>
          <w:p>
            <w:pPr>
              <w:spacing w:after="0"/>
              <w:jc w:val="right"/>
            </w:pPr>
            <w:r>
              <w:rPr>
                <w:b w:val="0"/>
                <w:i w:val="0"/>
                <w:sz w:val="17"/>
              </w:rPr>
              <w:t>35.8</w:t>
            </w:r>
          </w:p>
        </w:tc>
        <w:tc>
          <w:tcPr>
            <w:tcW w:type="dxa" w:w="1417"/>
          </w:tcPr>
          <w:p>
            <w:pPr>
              <w:spacing w:after="0"/>
              <w:jc w:val="right"/>
            </w:pPr>
            <w:r>
              <w:rPr>
                <w:b w:val="0"/>
                <w:i w:val="0"/>
                <w:sz w:val="17"/>
              </w:rPr>
              <w:t>22.1%</w:t>
            </w:r>
          </w:p>
        </w:tc>
      </w:tr>
      <w:tr>
        <w:tc>
          <w:tcPr>
            <w:tcW w:type="dxa" w:w="1134"/>
            <w:shd w:val="clear" w:color="auto" w:fill="FAFAF8"/>
          </w:tcPr>
          <w:p>
            <w:pPr>
              <w:spacing w:after="0"/>
            </w:pPr>
            <w:r>
              <w:rPr>
                <w:b w:val="0"/>
                <w:i w:val="0"/>
                <w:sz w:val="17"/>
              </w:rPr>
              <w:t>2020/21</w:t>
            </w:r>
          </w:p>
        </w:tc>
        <w:tc>
          <w:tcPr>
            <w:tcW w:type="dxa" w:w="1304"/>
            <w:shd w:val="clear" w:color="auto" w:fill="FAFAF8"/>
          </w:tcPr>
          <w:p>
            <w:pPr>
              <w:spacing w:after="0"/>
              <w:jc w:val="right"/>
            </w:pPr>
            <w:r>
              <w:rPr>
                <w:b w:val="0"/>
                <w:i w:val="0"/>
                <w:sz w:val="17"/>
              </w:rPr>
              <w:t>176.5</w:t>
            </w:r>
          </w:p>
        </w:tc>
        <w:tc>
          <w:tcPr>
            <w:tcW w:type="dxa" w:w="1417"/>
            <w:shd w:val="clear" w:color="auto" w:fill="FAFAF8"/>
          </w:tcPr>
          <w:p>
            <w:pPr>
              <w:spacing w:after="0"/>
              <w:jc w:val="right"/>
            </w:pPr>
            <w:r>
              <w:rPr>
                <w:b w:val="0"/>
                <w:i w:val="0"/>
                <w:sz w:val="17"/>
              </w:rPr>
              <w:t>162.1</w:t>
            </w:r>
          </w:p>
        </w:tc>
        <w:tc>
          <w:tcPr>
            <w:tcW w:type="dxa" w:w="1247"/>
            <w:shd w:val="clear" w:color="auto" w:fill="FAFAF8"/>
          </w:tcPr>
          <w:p>
            <w:pPr>
              <w:spacing w:after="0"/>
              <w:jc w:val="right"/>
            </w:pPr>
            <w:r>
              <w:rPr>
                <w:b w:val="0"/>
                <w:i w:val="0"/>
                <w:sz w:val="17"/>
              </w:rPr>
              <w:t>−0.2%</w:t>
            </w:r>
          </w:p>
        </w:tc>
        <w:tc>
          <w:tcPr>
            <w:tcW w:type="dxa" w:w="1247"/>
            <w:shd w:val="clear" w:color="auto" w:fill="FAFAF8"/>
          </w:tcPr>
          <w:p>
            <w:pPr>
              <w:spacing w:after="0"/>
              <w:jc w:val="right"/>
            </w:pPr>
            <w:r>
              <w:rPr>
                <w:b w:val="0"/>
                <w:i w:val="0"/>
                <w:sz w:val="17"/>
              </w:rPr>
              <w:t>+4.4%</w:t>
            </w:r>
          </w:p>
        </w:tc>
        <w:tc>
          <w:tcPr>
            <w:tcW w:type="dxa" w:w="1304"/>
            <w:shd w:val="clear" w:color="auto" w:fill="FAFAF8"/>
          </w:tcPr>
          <w:p>
            <w:pPr>
              <w:spacing w:after="0"/>
              <w:jc w:val="right"/>
            </w:pPr>
            <w:r>
              <w:rPr>
                <w:b w:val="0"/>
                <w:i w:val="0"/>
                <w:sz w:val="17"/>
              </w:rPr>
              <w:t>37.5</w:t>
            </w:r>
          </w:p>
        </w:tc>
        <w:tc>
          <w:tcPr>
            <w:tcW w:type="dxa" w:w="1417"/>
            <w:shd w:val="clear" w:color="auto" w:fill="FAFAF8"/>
          </w:tcPr>
          <w:p>
            <w:pPr>
              <w:spacing w:after="0"/>
              <w:jc w:val="right"/>
            </w:pPr>
            <w:r>
              <w:rPr>
                <w:b w:val="0"/>
                <w:i w:val="0"/>
                <w:sz w:val="17"/>
              </w:rPr>
              <w:t>23.1%</w:t>
            </w:r>
          </w:p>
        </w:tc>
      </w:tr>
      <w:tr>
        <w:tc>
          <w:tcPr>
            <w:tcW w:type="dxa" w:w="1134"/>
          </w:tcPr>
          <w:p>
            <w:pPr>
              <w:spacing w:after="0"/>
            </w:pPr>
            <w:r>
              <w:rPr>
                <w:b w:val="0"/>
                <w:i w:val="0"/>
                <w:sz w:val="17"/>
              </w:rPr>
              <w:t>2021/22</w:t>
            </w:r>
          </w:p>
        </w:tc>
        <w:tc>
          <w:tcPr>
            <w:tcW w:type="dxa" w:w="1304"/>
          </w:tcPr>
          <w:p>
            <w:pPr>
              <w:spacing w:after="0"/>
              <w:jc w:val="right"/>
            </w:pPr>
            <w:r>
              <w:rPr>
                <w:b w:val="0"/>
                <w:i w:val="0"/>
                <w:sz w:val="17"/>
              </w:rPr>
              <w:t>165.0</w:t>
            </w:r>
          </w:p>
        </w:tc>
        <w:tc>
          <w:tcPr>
            <w:tcW w:type="dxa" w:w="1417"/>
          </w:tcPr>
          <w:p>
            <w:pPr>
              <w:spacing w:after="0"/>
              <w:jc w:val="right"/>
            </w:pPr>
            <w:r>
              <w:rPr>
                <w:b w:val="0"/>
                <w:i w:val="0"/>
                <w:sz w:val="17"/>
              </w:rPr>
              <w:t>167.9</w:t>
            </w:r>
          </w:p>
        </w:tc>
        <w:tc>
          <w:tcPr>
            <w:tcW w:type="dxa" w:w="1247"/>
            <w:shd w:val="clear" w:color="auto" w:fill="CFC9EE"/>
          </w:tcPr>
          <w:p>
            <w:pPr>
              <w:spacing w:after="0"/>
              <w:jc w:val="right"/>
            </w:pPr>
            <w:r>
              <w:rPr>
                <w:b w:val="0"/>
                <w:i w:val="0"/>
                <w:sz w:val="17"/>
              </w:rPr>
              <w:t>+3.6%</w:t>
            </w:r>
          </w:p>
        </w:tc>
        <w:tc>
          <w:tcPr>
            <w:tcW w:type="dxa" w:w="1247"/>
          </w:tcPr>
          <w:p>
            <w:pPr>
              <w:spacing w:after="0"/>
              <w:jc w:val="right"/>
            </w:pPr>
            <w:r>
              <w:rPr>
                <w:b w:val="0"/>
                <w:i w:val="0"/>
                <w:sz w:val="17"/>
              </w:rPr>
              <w:t>−6.5%</w:t>
            </w:r>
          </w:p>
        </w:tc>
        <w:tc>
          <w:tcPr>
            <w:tcW w:type="dxa" w:w="1304"/>
          </w:tcPr>
          <w:p>
            <w:pPr>
              <w:spacing w:after="0"/>
              <w:jc w:val="right"/>
            </w:pPr>
            <w:r>
              <w:rPr>
                <w:b w:val="0"/>
                <w:i w:val="0"/>
                <w:sz w:val="17"/>
              </w:rPr>
              <w:t>31.9</w:t>
            </w:r>
          </w:p>
        </w:tc>
        <w:tc>
          <w:tcPr>
            <w:tcW w:type="dxa" w:w="1417"/>
          </w:tcPr>
          <w:p>
            <w:pPr>
              <w:spacing w:after="0"/>
              <w:jc w:val="right"/>
            </w:pPr>
            <w:r>
              <w:rPr>
                <w:b w:val="0"/>
                <w:i w:val="0"/>
                <w:sz w:val="17"/>
              </w:rPr>
              <w:t>19.0%</w:t>
            </w:r>
          </w:p>
        </w:tc>
      </w:tr>
      <w:tr>
        <w:tc>
          <w:tcPr>
            <w:tcW w:type="dxa" w:w="1134"/>
            <w:shd w:val="clear" w:color="auto" w:fill="FAFAF8"/>
          </w:tcPr>
          <w:p>
            <w:pPr>
              <w:spacing w:after="0"/>
            </w:pPr>
            <w:r>
              <w:rPr>
                <w:b w:val="0"/>
                <w:i w:val="0"/>
                <w:sz w:val="17"/>
              </w:rPr>
              <w:t>2022/23</w:t>
            </w:r>
          </w:p>
        </w:tc>
        <w:tc>
          <w:tcPr>
            <w:tcW w:type="dxa" w:w="1304"/>
            <w:shd w:val="clear" w:color="auto" w:fill="FAFAF8"/>
          </w:tcPr>
          <w:p>
            <w:pPr>
              <w:spacing w:after="0"/>
              <w:jc w:val="right"/>
            </w:pPr>
            <w:r>
              <w:rPr>
                <w:b w:val="0"/>
                <w:i w:val="0"/>
                <w:sz w:val="17"/>
              </w:rPr>
              <w:t>164.4</w:t>
            </w:r>
          </w:p>
        </w:tc>
        <w:tc>
          <w:tcPr>
            <w:tcW w:type="dxa" w:w="1417"/>
            <w:shd w:val="clear" w:color="auto" w:fill="FAFAF8"/>
          </w:tcPr>
          <w:p>
            <w:pPr>
              <w:spacing w:after="0"/>
              <w:jc w:val="right"/>
            </w:pPr>
            <w:r>
              <w:rPr>
                <w:b w:val="0"/>
                <w:i w:val="0"/>
                <w:sz w:val="17"/>
              </w:rPr>
              <w:t>168.8</w:t>
            </w:r>
          </w:p>
        </w:tc>
        <w:tc>
          <w:tcPr>
            <w:tcW w:type="dxa" w:w="1247"/>
            <w:shd w:val="clear" w:color="auto" w:fill="E3E0F4"/>
          </w:tcPr>
          <w:p>
            <w:pPr>
              <w:spacing w:after="0"/>
              <w:jc w:val="right"/>
            </w:pPr>
            <w:r>
              <w:rPr>
                <w:b w:val="0"/>
                <w:i w:val="0"/>
                <w:sz w:val="17"/>
              </w:rPr>
              <w:t>+0.5%</w:t>
            </w:r>
          </w:p>
        </w:tc>
        <w:tc>
          <w:tcPr>
            <w:tcW w:type="dxa" w:w="1247"/>
            <w:shd w:val="clear" w:color="auto" w:fill="FAFAF8"/>
          </w:tcPr>
          <w:p>
            <w:pPr>
              <w:spacing w:after="0"/>
              <w:jc w:val="right"/>
            </w:pPr>
            <w:r>
              <w:rPr>
                <w:b w:val="0"/>
                <w:i w:val="0"/>
                <w:sz w:val="17"/>
              </w:rPr>
              <w:t>−0.4%</w:t>
            </w:r>
          </w:p>
        </w:tc>
        <w:tc>
          <w:tcPr>
            <w:tcW w:type="dxa" w:w="1304"/>
            <w:shd w:val="clear" w:color="auto" w:fill="FAFAF8"/>
          </w:tcPr>
          <w:p>
            <w:pPr>
              <w:spacing w:after="0"/>
              <w:jc w:val="right"/>
            </w:pPr>
            <w:r>
              <w:rPr>
                <w:b w:val="0"/>
                <w:i w:val="0"/>
                <w:sz w:val="17"/>
              </w:rPr>
              <w:t>26.9</w:t>
            </w:r>
          </w:p>
        </w:tc>
        <w:tc>
          <w:tcPr>
            <w:tcW w:type="dxa" w:w="1417"/>
            <w:shd w:val="clear" w:color="auto" w:fill="FAFAF8"/>
          </w:tcPr>
          <w:p>
            <w:pPr>
              <w:spacing w:after="0"/>
              <w:jc w:val="right"/>
            </w:pPr>
            <w:r>
              <w:rPr>
                <w:b w:val="0"/>
                <w:i w:val="0"/>
                <w:sz w:val="17"/>
              </w:rPr>
              <w:t>16.0%</w:t>
            </w:r>
          </w:p>
        </w:tc>
      </w:tr>
      <w:tr>
        <w:tc>
          <w:tcPr>
            <w:tcW w:type="dxa" w:w="1134"/>
          </w:tcPr>
          <w:p>
            <w:pPr>
              <w:spacing w:after="0"/>
            </w:pPr>
            <w:r>
              <w:rPr>
                <w:b w:val="0"/>
                <w:i w:val="0"/>
                <w:sz w:val="17"/>
              </w:rPr>
              <w:t>2023/24</w:t>
            </w:r>
          </w:p>
        </w:tc>
        <w:tc>
          <w:tcPr>
            <w:tcW w:type="dxa" w:w="1304"/>
          </w:tcPr>
          <w:p>
            <w:pPr>
              <w:spacing w:after="0"/>
              <w:jc w:val="right"/>
            </w:pPr>
            <w:r>
              <w:rPr>
                <w:b w:val="0"/>
                <w:i w:val="0"/>
                <w:sz w:val="17"/>
              </w:rPr>
              <w:t>169.3</w:t>
            </w:r>
          </w:p>
        </w:tc>
        <w:tc>
          <w:tcPr>
            <w:tcW w:type="dxa" w:w="1417"/>
          </w:tcPr>
          <w:p>
            <w:pPr>
              <w:spacing w:after="0"/>
              <w:jc w:val="right"/>
            </w:pPr>
            <w:r>
              <w:rPr>
                <w:b w:val="0"/>
                <w:i w:val="0"/>
                <w:sz w:val="17"/>
              </w:rPr>
              <w:t>164.0</w:t>
            </w:r>
          </w:p>
        </w:tc>
        <w:tc>
          <w:tcPr>
            <w:tcW w:type="dxa" w:w="1247"/>
            <w:shd w:val="clear" w:color="auto" w:fill="F6C9C8"/>
          </w:tcPr>
          <w:p>
            <w:pPr>
              <w:spacing w:after="0"/>
              <w:jc w:val="right"/>
            </w:pPr>
            <w:r>
              <w:rPr>
                <w:b w:val="0"/>
                <w:i w:val="0"/>
                <w:sz w:val="17"/>
              </w:rPr>
              <w:t>−2.8%</w:t>
            </w:r>
          </w:p>
        </w:tc>
        <w:tc>
          <w:tcPr>
            <w:tcW w:type="dxa" w:w="1247"/>
          </w:tcPr>
          <w:p>
            <w:pPr>
              <w:spacing w:after="0"/>
              <w:jc w:val="right"/>
            </w:pPr>
            <w:r>
              <w:rPr>
                <w:b w:val="0"/>
                <w:i w:val="0"/>
                <w:sz w:val="17"/>
              </w:rPr>
              <w:t>+3.0%</w:t>
            </w:r>
          </w:p>
        </w:tc>
        <w:tc>
          <w:tcPr>
            <w:tcW w:type="dxa" w:w="1304"/>
          </w:tcPr>
          <w:p>
            <w:pPr>
              <w:spacing w:after="0"/>
              <w:jc w:val="right"/>
            </w:pPr>
            <w:r>
              <w:rPr>
                <w:b w:val="0"/>
                <w:i w:val="0"/>
                <w:sz w:val="17"/>
              </w:rPr>
              <w:t>23.1</w:t>
            </w:r>
          </w:p>
        </w:tc>
        <w:tc>
          <w:tcPr>
            <w:tcW w:type="dxa" w:w="1417"/>
          </w:tcPr>
          <w:p>
            <w:pPr>
              <w:spacing w:after="0"/>
              <w:jc w:val="right"/>
            </w:pPr>
            <w:r>
              <w:rPr>
                <w:b w:val="0"/>
                <w:i w:val="0"/>
                <w:sz w:val="17"/>
              </w:rPr>
              <w:t>14.1%</w:t>
            </w:r>
          </w:p>
        </w:tc>
      </w:tr>
      <w:tr>
        <w:tc>
          <w:tcPr>
            <w:tcW w:type="dxa" w:w="1134"/>
            <w:shd w:val="clear" w:color="auto" w:fill="FAFAF8"/>
          </w:tcPr>
          <w:p>
            <w:pPr>
              <w:spacing w:after="0"/>
            </w:pPr>
            <w:r>
              <w:rPr>
                <w:b w:val="0"/>
                <w:i w:val="0"/>
                <w:sz w:val="17"/>
              </w:rPr>
              <w:t>2024/25</w:t>
            </w:r>
          </w:p>
        </w:tc>
        <w:tc>
          <w:tcPr>
            <w:tcW w:type="dxa" w:w="1304"/>
            <w:shd w:val="clear" w:color="auto" w:fill="FAFAF8"/>
          </w:tcPr>
          <w:p>
            <w:pPr>
              <w:spacing w:after="0"/>
              <w:jc w:val="right"/>
            </w:pPr>
            <w:r>
              <w:rPr>
                <w:b w:val="0"/>
                <w:i w:val="0"/>
                <w:sz w:val="17"/>
              </w:rPr>
              <w:t>175.3</w:t>
            </w:r>
          </w:p>
        </w:tc>
        <w:tc>
          <w:tcPr>
            <w:tcW w:type="dxa" w:w="1417"/>
            <w:shd w:val="clear" w:color="auto" w:fill="FAFAF8"/>
          </w:tcPr>
          <w:p>
            <w:pPr>
              <w:spacing w:after="0"/>
              <w:jc w:val="right"/>
            </w:pPr>
            <w:r>
              <w:rPr>
                <w:b w:val="0"/>
                <w:i w:val="0"/>
                <w:sz w:val="17"/>
              </w:rPr>
              <w:t>171.6</w:t>
            </w:r>
          </w:p>
        </w:tc>
        <w:tc>
          <w:tcPr>
            <w:tcW w:type="dxa" w:w="1247"/>
            <w:shd w:val="clear" w:color="auto" w:fill="CFC9EE"/>
          </w:tcPr>
          <w:p>
            <w:pPr>
              <w:spacing w:after="0"/>
              <w:jc w:val="right"/>
            </w:pPr>
            <w:r>
              <w:rPr>
                <w:b w:val="0"/>
                <w:i w:val="0"/>
                <w:sz w:val="17"/>
              </w:rPr>
              <w:t>+4.6%</w:t>
            </w:r>
          </w:p>
        </w:tc>
        <w:tc>
          <w:tcPr>
            <w:tcW w:type="dxa" w:w="1247"/>
            <w:shd w:val="clear" w:color="auto" w:fill="FAFAF8"/>
          </w:tcPr>
          <w:p>
            <w:pPr>
              <w:spacing w:after="0"/>
              <w:jc w:val="right"/>
            </w:pPr>
            <w:r>
              <w:rPr>
                <w:b w:val="0"/>
                <w:i w:val="0"/>
                <w:sz w:val="17"/>
              </w:rPr>
              <w:t>+3.5%</w:t>
            </w:r>
          </w:p>
        </w:tc>
        <w:tc>
          <w:tcPr>
            <w:tcW w:type="dxa" w:w="1304"/>
            <w:shd w:val="clear" w:color="auto" w:fill="FAFAF8"/>
          </w:tcPr>
          <w:p>
            <w:pPr>
              <w:spacing w:after="0"/>
              <w:jc w:val="right"/>
            </w:pPr>
            <w:r>
              <w:rPr>
                <w:b w:val="0"/>
                <w:i w:val="0"/>
                <w:sz w:val="17"/>
              </w:rPr>
              <w:t>21.3</w:t>
            </w:r>
          </w:p>
        </w:tc>
        <w:tc>
          <w:tcPr>
            <w:tcW w:type="dxa" w:w="1417"/>
            <w:shd w:val="clear" w:color="auto" w:fill="FAFAF8"/>
          </w:tcPr>
          <w:p>
            <w:pPr>
              <w:spacing w:after="0"/>
              <w:jc w:val="right"/>
            </w:pPr>
            <w:r>
              <w:rPr>
                <w:b w:val="0"/>
                <w:i w:val="0"/>
                <w:sz w:val="17"/>
              </w:rPr>
              <w:t>12.4%</w:t>
            </w:r>
          </w:p>
        </w:tc>
      </w:tr>
      <w:tr>
        <w:tc>
          <w:tcPr>
            <w:tcW w:type="dxa" w:w="1134"/>
          </w:tcPr>
          <w:p>
            <w:pPr>
              <w:spacing w:after="0"/>
            </w:pPr>
            <w:r>
              <w:rPr>
                <w:b w:val="0"/>
                <w:i w:val="0"/>
                <w:sz w:val="17"/>
              </w:rPr>
              <w:t>2025/26</w:t>
            </w:r>
          </w:p>
        </w:tc>
        <w:tc>
          <w:tcPr>
            <w:tcW w:type="dxa" w:w="1304"/>
          </w:tcPr>
          <w:p>
            <w:pPr>
              <w:spacing w:after="0"/>
              <w:jc w:val="right"/>
            </w:pPr>
            <w:r>
              <w:rPr>
                <w:b w:val="0"/>
                <w:i w:val="0"/>
                <w:sz w:val="17"/>
              </w:rPr>
              <w:t>178.8</w:t>
            </w:r>
          </w:p>
        </w:tc>
        <w:tc>
          <w:tcPr>
            <w:tcW w:type="dxa" w:w="1417"/>
          </w:tcPr>
          <w:p>
            <w:pPr>
              <w:spacing w:after="0"/>
              <w:jc w:val="right"/>
            </w:pPr>
            <w:r>
              <w:rPr>
                <w:b w:val="0"/>
                <w:i w:val="0"/>
                <w:sz w:val="17"/>
              </w:rPr>
              <w:t>173.9</w:t>
            </w:r>
          </w:p>
        </w:tc>
        <w:tc>
          <w:tcPr>
            <w:tcW w:type="dxa" w:w="1247"/>
            <w:shd w:val="clear" w:color="auto" w:fill="E3E0F4"/>
          </w:tcPr>
          <w:p>
            <w:pPr>
              <w:spacing w:after="0"/>
              <w:jc w:val="right"/>
            </w:pPr>
            <w:r>
              <w:rPr>
                <w:b w:val="0"/>
                <w:i w:val="0"/>
                <w:sz w:val="17"/>
              </w:rPr>
              <w:t>+1.3%</w:t>
            </w:r>
          </w:p>
        </w:tc>
        <w:tc>
          <w:tcPr>
            <w:tcW w:type="dxa" w:w="1247"/>
          </w:tcPr>
          <w:p>
            <w:pPr>
              <w:spacing w:after="0"/>
              <w:jc w:val="right"/>
            </w:pPr>
            <w:r>
              <w:rPr>
                <w:b w:val="0"/>
                <w:i w:val="0"/>
                <w:sz w:val="17"/>
              </w:rPr>
              <w:t>+2.0%</w:t>
            </w:r>
          </w:p>
        </w:tc>
        <w:tc>
          <w:tcPr>
            <w:tcW w:type="dxa" w:w="1304"/>
          </w:tcPr>
          <w:p>
            <w:pPr>
              <w:spacing w:after="0"/>
              <w:jc w:val="right"/>
            </w:pPr>
            <w:r>
              <w:rPr>
                <w:b w:val="0"/>
                <w:i w:val="0"/>
                <w:sz w:val="17"/>
              </w:rPr>
              <w:t>20.1</w:t>
            </w:r>
          </w:p>
        </w:tc>
        <w:tc>
          <w:tcPr>
            <w:tcW w:type="dxa" w:w="1417"/>
          </w:tcPr>
          <w:p>
            <w:pPr>
              <w:spacing w:after="0"/>
              <w:jc w:val="right"/>
            </w:pPr>
            <w:r>
              <w:rPr>
                <w:b w:val="0"/>
                <w:i w:val="0"/>
                <w:sz w:val="17"/>
              </w:rPr>
              <w:t>11.6%</w:t>
            </w:r>
          </w:p>
        </w:tc>
      </w:tr>
      <w:tr>
        <w:tc>
          <w:tcPr>
            <w:tcW w:type="dxa" w:w="1134"/>
            <w:shd w:val="clear" w:color="auto" w:fill="FAFAF8"/>
          </w:tcPr>
          <w:p>
            <w:pPr>
              <w:spacing w:after="0"/>
            </w:pPr>
            <w:r>
              <w:rPr>
                <w:b w:val="0"/>
                <w:i w:val="0"/>
                <w:sz w:val="17"/>
              </w:rPr>
              <w:t>2026/27F</w:t>
            </w:r>
          </w:p>
        </w:tc>
        <w:tc>
          <w:tcPr>
            <w:tcW w:type="dxa" w:w="1304"/>
            <w:shd w:val="clear" w:color="auto" w:fill="FAFAF8"/>
          </w:tcPr>
          <w:p>
            <w:pPr>
              <w:spacing w:after="0"/>
              <w:jc w:val="right"/>
            </w:pPr>
            <w:r>
              <w:rPr>
                <w:b w:val="0"/>
                <w:i w:val="0"/>
                <w:sz w:val="17"/>
              </w:rPr>
              <w:t>189.7</w:t>
            </w:r>
          </w:p>
        </w:tc>
        <w:tc>
          <w:tcPr>
            <w:tcW w:type="dxa" w:w="1417"/>
            <w:shd w:val="clear" w:color="auto" w:fill="FAFAF8"/>
          </w:tcPr>
          <w:p>
            <w:pPr>
              <w:spacing w:after="0"/>
              <w:jc w:val="right"/>
            </w:pPr>
            <w:r>
              <w:rPr>
                <w:b w:val="0"/>
                <w:i w:val="0"/>
                <w:sz w:val="17"/>
              </w:rPr>
              <w:t>179.7</w:t>
            </w:r>
          </w:p>
        </w:tc>
        <w:tc>
          <w:tcPr>
            <w:tcW w:type="dxa" w:w="1247"/>
            <w:shd w:val="clear" w:color="auto" w:fill="CFC9EE"/>
          </w:tcPr>
          <w:p>
            <w:pPr>
              <w:spacing w:after="0"/>
              <w:jc w:val="right"/>
            </w:pPr>
            <w:r>
              <w:rPr>
                <w:b w:val="0"/>
                <w:i w:val="0"/>
                <w:sz w:val="17"/>
              </w:rPr>
              <w:t>+3.4%</w:t>
            </w:r>
          </w:p>
        </w:tc>
        <w:tc>
          <w:tcPr>
            <w:tcW w:type="dxa" w:w="1247"/>
            <w:shd w:val="clear" w:color="auto" w:fill="FAFAF8"/>
          </w:tcPr>
          <w:p>
            <w:pPr>
              <w:spacing w:after="0"/>
              <w:jc w:val="right"/>
            </w:pPr>
            <w:r>
              <w:rPr>
                <w:b w:val="0"/>
                <w:i w:val="0"/>
                <w:sz w:val="17"/>
              </w:rPr>
              <w:t>+6.0%</w:t>
            </w:r>
          </w:p>
        </w:tc>
        <w:tc>
          <w:tcPr>
            <w:tcW w:type="dxa" w:w="1304"/>
            <w:shd w:val="clear" w:color="auto" w:fill="FAFAF8"/>
          </w:tcPr>
          <w:p>
            <w:pPr>
              <w:spacing w:after="0"/>
              <w:jc w:val="right"/>
            </w:pPr>
            <w:r>
              <w:rPr>
                <w:b w:val="0"/>
                <w:i w:val="0"/>
                <w:sz w:val="17"/>
              </w:rPr>
              <w:t>26.3</w:t>
            </w:r>
          </w:p>
        </w:tc>
        <w:tc>
          <w:tcPr>
            <w:tcW w:type="dxa" w:w="1417"/>
            <w:shd w:val="clear" w:color="auto" w:fill="FAFAF8"/>
          </w:tcPr>
          <w:p>
            <w:pPr>
              <w:spacing w:after="0"/>
              <w:jc w:val="right"/>
            </w:pPr>
            <w:r>
              <w:rPr>
                <w:b w:val="0"/>
                <w:i w:val="0"/>
                <w:sz w:val="17"/>
              </w:rPr>
              <w:t>14.6%</w:t>
            </w:r>
          </w:p>
        </w:tc>
      </w:tr>
    </w:tbl>
    <w:p>
      <w:pPr>
        <w:spacing w:after="80"/>
      </w:pPr>
    </w:p>
    <w:p>
      <w:r>
        <w:rPr>
          <w:b/>
          <w:i w:val="0"/>
          <w:sz w:val="19"/>
        </w:rPr>
        <w:t xml:space="preserve">Note on 2026/27: </w:t>
      </w:r>
      <w:r>
        <w:rPr>
          <w:b w:val="0"/>
          <w:i w:val="0"/>
          <w:sz w:val="19"/>
        </w:rPr>
        <w:t>USDA's July-2026 report forecasts consumption at 179.7m (+3.6% vs its revised 2025/26) and stocks rebuilding by 1.9m bags to 26.3m. Its revised 2025/26 figures were not published in the text we could access, so 2025/26 is shown in the December-2025 version; the stock rebuild should be read from USDA's +1.9m, not from the table's difference.</w:t>
      </w:r>
    </w:p>
    <w:p>
      <w:pPr>
        <w:pStyle w:val="Heading2"/>
      </w:pPr>
      <w:r>
        <w:t>2.2 Is demand growing faster than supply?</w:t>
      </w:r>
    </w:p>
    <w:p>
      <w:pPr>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02_supply_vs_demand.png"/>
                    <pic:cNvPicPr/>
                  </pic:nvPicPr>
                  <pic:blipFill>
                    <a:blip r:embed="rId11"/>
                    <a:stretch>
                      <a:fillRect/>
                    </a:stretch>
                  </pic:blipFill>
                  <pic:spPr>
                    <a:xfrm>
                      <a:off x="0" y="0"/>
                      <a:ext cx="5760000" cy="3840000"/>
                    </a:xfrm>
                    <a:prstGeom prst="rect"/>
                  </pic:spPr>
                </pic:pic>
              </a:graphicData>
            </a:graphic>
          </wp:inline>
        </w:drawing>
      </w:r>
    </w:p>
    <w:p>
      <w:pPr>
        <w:spacing w:after="200"/>
      </w:pPr>
      <w:r>
        <w:rPr>
          <w:b/>
          <w:i w:val="0"/>
          <w:color w:val="52514E"/>
          <w:sz w:val="18"/>
        </w:rPr>
        <w:t xml:space="preserve">Figure 2. </w:t>
      </w:r>
      <w:r>
        <w:rPr>
          <w:b w:val="0"/>
          <w:i/>
          <w:color w:val="52514E"/>
          <w:sz w:val="18"/>
        </w:rPr>
        <w:t>World production vs consumption, and the change in world ending stocks (USDA).</w:t>
      </w:r>
    </w:p>
    <w:p>
      <w:pPr>
        <w:jc w:val="center"/>
      </w:pPr>
      <w:r>
        <w:drawing>
          <wp:inline xmlns:a="http://schemas.openxmlformats.org/drawingml/2006/main" xmlns:pic="http://schemas.openxmlformats.org/drawingml/2006/picture">
            <wp:extent cx="5760000" cy="2792727"/>
            <wp:docPr id="3" name="Picture 3"/>
            <wp:cNvGraphicFramePr>
              <a:graphicFrameLocks noChangeAspect="1"/>
            </wp:cNvGraphicFramePr>
            <a:graphic>
              <a:graphicData uri="http://schemas.openxmlformats.org/drawingml/2006/picture">
                <pic:pic>
                  <pic:nvPicPr>
                    <pic:cNvPr id="0" name="03_period_cagr.png"/>
                    <pic:cNvPicPr/>
                  </pic:nvPicPr>
                  <pic:blipFill>
                    <a:blip r:embed="rId12"/>
                    <a:stretch>
                      <a:fillRect/>
                    </a:stretch>
                  </pic:blipFill>
                  <pic:spPr>
                    <a:xfrm>
                      <a:off x="0" y="0"/>
                      <a:ext cx="5760000" cy="2792727"/>
                    </a:xfrm>
                    <a:prstGeom prst="rect"/>
                  </pic:spPr>
                </pic:pic>
              </a:graphicData>
            </a:graphic>
          </wp:inline>
        </w:drawing>
      </w:r>
    </w:p>
    <w:p>
      <w:pPr>
        <w:spacing w:after="200"/>
      </w:pPr>
      <w:r>
        <w:rPr>
          <w:b/>
          <w:i w:val="0"/>
          <w:color w:val="52514E"/>
          <w:sz w:val="18"/>
        </w:rPr>
        <w:t xml:space="preserve">Figure 3. </w:t>
      </w:r>
      <w:r>
        <w:rPr>
          <w:b w:val="0"/>
          <w:i/>
          <w:color w:val="52514E"/>
          <w:sz w:val="18"/>
        </w:rPr>
        <w:t>Compound annual growth by 5-year period; stock change under each period.</w:t>
      </w:r>
    </w:p>
    <w:p>
      <w:r>
        <w:rPr>
          <w:b w:val="0"/>
          <w:i w:val="0"/>
        </w:rPr>
        <w:t>The honest answer depends on the window:</w:t>
      </w:r>
    </w:p>
    <w:p>
      <w:pPr>
        <w:pStyle w:val="ListBullet"/>
        <w:spacing w:after="60"/>
      </w:pPr>
      <w:r>
        <w:rPr>
          <w:b/>
          <w:i w:val="0"/>
        </w:rPr>
        <w:t xml:space="preserve">20 years: no. </w:t>
      </w:r>
      <w:r>
        <w:rPr>
          <w:b w:val="0"/>
          <w:i w:val="0"/>
        </w:rPr>
        <w:t>Production grew 2.1% a year vs 1.7% for consumption. Part of that is the starting point: 2005/06 was a small Brazilian crop.</w:t>
      </w:r>
    </w:p>
    <w:p>
      <w:pPr>
        <w:pStyle w:val="ListBullet"/>
        <w:spacing w:after="60"/>
      </w:pPr>
      <w:r>
        <w:rPr>
          <w:b/>
          <w:i w:val="0"/>
        </w:rPr>
        <w:t xml:space="preserve">2010/11–2015/16 and 2020/21–2025/26: yes. </w:t>
      </w:r>
      <w:r>
        <w:rPr>
          <w:b w:val="0"/>
          <w:i w:val="0"/>
        </w:rPr>
        <w:t>Demand grew 2.5% and 1.4% a year while supply grew 1.5% and 0.3%. In the second period stocks fell 17.3m bags.</w:t>
      </w:r>
    </w:p>
    <w:p>
      <w:pPr>
        <w:pStyle w:val="ListBullet"/>
        <w:spacing w:after="60"/>
      </w:pPr>
      <w:r>
        <w:rPr>
          <w:b/>
          <w:i w:val="0"/>
        </w:rPr>
        <w:t xml:space="preserve">The price follows the stock cycle, not the demand trend. </w:t>
      </w:r>
      <w:r>
        <w:rPr>
          <w:b w:val="0"/>
          <w:i w:val="0"/>
        </w:rPr>
        <w:t>Demand growth sits in a narrow 1.1–2.5% band in every period; supply growth ranges from 0.3% to 3.7%.</w:t>
      </w:r>
    </w:p>
    <w:p>
      <w:pPr>
        <w:pStyle w:val="Heading2"/>
      </w:pPr>
      <w:r>
        <w:t>2.3 Stocks and prices</w:t>
      </w:r>
    </w:p>
    <w:p>
      <w:pPr>
        <w:jc w:val="center"/>
      </w:pPr>
      <w:r>
        <w:drawing>
          <wp:inline xmlns:a="http://schemas.openxmlformats.org/drawingml/2006/main" xmlns:pic="http://schemas.openxmlformats.org/drawingml/2006/picture">
            <wp:extent cx="5760000" cy="3840000"/>
            <wp:docPr id="4" name="Picture 4"/>
            <wp:cNvGraphicFramePr>
              <a:graphicFrameLocks noChangeAspect="1"/>
            </wp:cNvGraphicFramePr>
            <a:graphic>
              <a:graphicData uri="http://schemas.openxmlformats.org/drawingml/2006/picture">
                <pic:pic>
                  <pic:nvPicPr>
                    <pic:cNvPr id="0" name="04_stocks_prices.png"/>
                    <pic:cNvPicPr/>
                  </pic:nvPicPr>
                  <pic:blipFill>
                    <a:blip r:embed="rId13"/>
                    <a:stretch>
                      <a:fillRect/>
                    </a:stretch>
                  </pic:blipFill>
                  <pic:spPr>
                    <a:xfrm>
                      <a:off x="0" y="0"/>
                      <a:ext cx="5760000" cy="3840000"/>
                    </a:xfrm>
                    <a:prstGeom prst="rect"/>
                  </pic:spPr>
                </pic:pic>
              </a:graphicData>
            </a:graphic>
          </wp:inline>
        </w:drawing>
      </w:r>
    </w:p>
    <w:p>
      <w:pPr>
        <w:spacing w:after="200"/>
      </w:pPr>
      <w:r>
        <w:rPr>
          <w:b/>
          <w:i w:val="0"/>
          <w:color w:val="52514E"/>
          <w:sz w:val="18"/>
        </w:rPr>
        <w:t xml:space="preserve">Figure 4. </w:t>
      </w:r>
      <w:r>
        <w:rPr>
          <w:b w:val="0"/>
          <w:i/>
          <w:color w:val="52514E"/>
          <w:sz w:val="18"/>
        </w:rPr>
        <w:t>Stocks-to-use (top) and coffee-year average prices (bottom).</w:t>
      </w:r>
    </w:p>
    <w:p>
      <w:r>
        <w:rPr>
          <w:b w:val="0"/>
          <w:i w:val="0"/>
        </w:rPr>
        <w:t>Stocks peaked at 43.1m bags in 2014/15 and fell to 20.1m by 2025/26. Arabica averaged 129 c/lb in coffee year 2018/19 and 361 c/lb in 2024/25; robusta went from 76 to 226 c/lb. From 2022/23 stocks-to-use sat below 16% for the first time in the series, and prices broke out to records: with no buffer, every weather scare had to be rationed by price.</w:t>
      </w:r>
    </w:p>
    <w:p>
      <w:pPr>
        <w:pStyle w:val="Heading2"/>
      </w:pPr>
      <w:r>
        <w:t>2.4 Who consumes the most, and how</w:t>
      </w:r>
    </w:p>
    <w:p>
      <w:pPr>
        <w:jc w:val="center"/>
      </w:pPr>
      <w:r>
        <w:drawing>
          <wp:inline xmlns:a="http://schemas.openxmlformats.org/drawingml/2006/main" xmlns:pic="http://schemas.openxmlformats.org/drawingml/2006/picture">
            <wp:extent cx="5760000" cy="4014545"/>
            <wp:docPr id="5" name="Picture 5"/>
            <wp:cNvGraphicFramePr>
              <a:graphicFrameLocks noChangeAspect="1"/>
            </wp:cNvGraphicFramePr>
            <a:graphic>
              <a:graphicData uri="http://schemas.openxmlformats.org/drawingml/2006/picture">
                <pic:pic>
                  <pic:nvPicPr>
                    <pic:cNvPr id="0" name="05_top_consumers.png"/>
                    <pic:cNvPicPr/>
                  </pic:nvPicPr>
                  <pic:blipFill>
                    <a:blip r:embed="rId14"/>
                    <a:stretch>
                      <a:fillRect/>
                    </a:stretch>
                  </pic:blipFill>
                  <pic:spPr>
                    <a:xfrm>
                      <a:off x="0" y="0"/>
                      <a:ext cx="5760000" cy="4014545"/>
                    </a:xfrm>
                    <a:prstGeom prst="rect"/>
                  </pic:spPr>
                </pic:pic>
              </a:graphicData>
            </a:graphic>
          </wp:inline>
        </w:drawing>
      </w:r>
    </w:p>
    <w:p>
      <w:pPr>
        <w:spacing w:after="200"/>
      </w:pPr>
      <w:r>
        <w:rPr>
          <w:b/>
          <w:i w:val="0"/>
          <w:color w:val="52514E"/>
          <w:sz w:val="18"/>
        </w:rPr>
        <w:t xml:space="preserve">Figure 5. </w:t>
      </w:r>
      <w:r>
        <w:rPr>
          <w:b w:val="0"/>
          <w:i/>
          <w:color w:val="52514E"/>
          <w:sz w:val="18"/>
        </w:rPr>
        <w:t>Top 15 consumers, 2025/26 vs 2005/06 (USDA).</w:t>
      </w:r>
    </w:p>
    <w:p>
      <w:pPr>
        <w:keepNext/>
        <w:spacing w:after="40"/>
      </w:pPr>
      <w:r>
        <w:rPr>
          <w:b/>
          <w:i w:val="0"/>
          <w:color w:val="52514E"/>
          <w:sz w:val="18"/>
        </w:rPr>
        <w:t xml:space="preserve">Table 3. </w:t>
      </w:r>
      <w:r>
        <w:rPr>
          <w:b w:val="0"/>
          <w:i w:val="0"/>
          <w:color w:val="52514E"/>
          <w:sz w:val="18"/>
        </w:rPr>
        <w:t>Consumption by country, million bags (USDA)</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701"/>
            <w:shd w:val="clear" w:color="auto" w:fill="2B1A12"/>
          </w:tcPr>
          <w:p>
            <w:r>
              <w:rPr>
                <w:b/>
                <w:i w:val="0"/>
                <w:color w:val="FFFFFF"/>
                <w:sz w:val="17"/>
              </w:rPr>
              <w:t>Country</w:t>
            </w:r>
          </w:p>
        </w:tc>
        <w:tc>
          <w:tcPr>
            <w:tcW w:type="dxa" w:w="907"/>
            <w:shd w:val="clear" w:color="auto" w:fill="2B1A12"/>
          </w:tcPr>
          <w:p>
            <w:pPr>
              <w:jc w:val="right"/>
            </w:pPr>
            <w:r>
              <w:rPr>
                <w:b/>
                <w:i w:val="0"/>
                <w:color w:val="FFFFFF"/>
                <w:sz w:val="17"/>
              </w:rPr>
              <w:t>2005/06</w:t>
            </w:r>
          </w:p>
        </w:tc>
        <w:tc>
          <w:tcPr>
            <w:tcW w:type="dxa" w:w="907"/>
            <w:shd w:val="clear" w:color="auto" w:fill="2B1A12"/>
          </w:tcPr>
          <w:p>
            <w:pPr>
              <w:jc w:val="right"/>
            </w:pPr>
            <w:r>
              <w:rPr>
                <w:b/>
                <w:i w:val="0"/>
                <w:color w:val="FFFFFF"/>
                <w:sz w:val="17"/>
              </w:rPr>
              <w:t>2015/16</w:t>
            </w:r>
          </w:p>
        </w:tc>
        <w:tc>
          <w:tcPr>
            <w:tcW w:type="dxa" w:w="907"/>
            <w:shd w:val="clear" w:color="auto" w:fill="2B1A12"/>
          </w:tcPr>
          <w:p>
            <w:pPr>
              <w:jc w:val="right"/>
            </w:pPr>
            <w:r>
              <w:rPr>
                <w:b/>
                <w:i w:val="0"/>
                <w:color w:val="FFFFFF"/>
                <w:sz w:val="17"/>
              </w:rPr>
              <w:t>2020/21</w:t>
            </w:r>
          </w:p>
        </w:tc>
        <w:tc>
          <w:tcPr>
            <w:tcW w:type="dxa" w:w="907"/>
            <w:shd w:val="clear" w:color="auto" w:fill="2B1A12"/>
          </w:tcPr>
          <w:p>
            <w:pPr>
              <w:jc w:val="right"/>
            </w:pPr>
            <w:r>
              <w:rPr>
                <w:b/>
                <w:i w:val="0"/>
                <w:color w:val="FFFFFF"/>
                <w:sz w:val="17"/>
              </w:rPr>
              <w:t>2025/26</w:t>
            </w:r>
          </w:p>
        </w:tc>
        <w:tc>
          <w:tcPr>
            <w:tcW w:type="dxa" w:w="794"/>
            <w:shd w:val="clear" w:color="auto" w:fill="2B1A12"/>
          </w:tcPr>
          <w:p>
            <w:pPr>
              <w:jc w:val="right"/>
            </w:pPr>
            <w:r>
              <w:rPr>
                <w:b/>
                <w:i w:val="0"/>
                <w:color w:val="FFFFFF"/>
                <w:sz w:val="17"/>
              </w:rPr>
              <w:t>Share</w:t>
            </w:r>
          </w:p>
        </w:tc>
        <w:tc>
          <w:tcPr>
            <w:tcW w:type="dxa" w:w="1077"/>
            <w:shd w:val="clear" w:color="auto" w:fill="2B1A12"/>
          </w:tcPr>
          <w:p>
            <w:pPr>
              <w:jc w:val="right"/>
            </w:pPr>
            <w:r>
              <w:rPr>
                <w:b/>
                <w:i w:val="0"/>
                <w:color w:val="FFFFFF"/>
                <w:sz w:val="17"/>
              </w:rPr>
              <w:t>CAGR 05→25</w:t>
            </w:r>
          </w:p>
        </w:tc>
        <w:tc>
          <w:tcPr>
            <w:tcW w:type="dxa" w:w="1871"/>
            <w:shd w:val="clear" w:color="auto" w:fill="2B1A12"/>
          </w:tcPr>
          <w:p>
            <w:r>
              <w:rPr>
                <w:b/>
                <w:i w:val="0"/>
                <w:color w:val="FFFFFF"/>
                <w:sz w:val="17"/>
              </w:rPr>
              <w:t>Group</w:t>
            </w:r>
          </w:p>
        </w:tc>
      </w:tr>
      <w:tr>
        <w:tc>
          <w:tcPr>
            <w:tcW w:type="dxa" w:w="1701"/>
          </w:tcPr>
          <w:p>
            <w:pPr>
              <w:spacing w:after="0"/>
            </w:pPr>
            <w:r>
              <w:rPr>
                <w:b w:val="0"/>
                <w:i w:val="0"/>
                <w:sz w:val="17"/>
              </w:rPr>
              <w:t>EU-27 + UK</w:t>
            </w:r>
          </w:p>
        </w:tc>
        <w:tc>
          <w:tcPr>
            <w:tcW w:type="dxa" w:w="907"/>
          </w:tcPr>
          <w:p>
            <w:pPr>
              <w:spacing w:after="0"/>
              <w:jc w:val="right"/>
            </w:pPr>
            <w:r>
              <w:rPr>
                <w:b w:val="0"/>
                <w:i w:val="0"/>
                <w:sz w:val="17"/>
              </w:rPr>
              <w:t>43.7</w:t>
            </w:r>
          </w:p>
        </w:tc>
        <w:tc>
          <w:tcPr>
            <w:tcW w:type="dxa" w:w="907"/>
          </w:tcPr>
          <w:p>
            <w:pPr>
              <w:spacing w:after="0"/>
              <w:jc w:val="right"/>
            </w:pPr>
            <w:r>
              <w:rPr>
                <w:b w:val="0"/>
                <w:i w:val="0"/>
                <w:sz w:val="17"/>
              </w:rPr>
              <w:t>44.1</w:t>
            </w:r>
          </w:p>
        </w:tc>
        <w:tc>
          <w:tcPr>
            <w:tcW w:type="dxa" w:w="907"/>
          </w:tcPr>
          <w:p>
            <w:pPr>
              <w:spacing w:after="0"/>
              <w:jc w:val="right"/>
            </w:pPr>
            <w:r>
              <w:rPr>
                <w:b w:val="0"/>
                <w:i w:val="0"/>
                <w:sz w:val="17"/>
              </w:rPr>
              <w:t>44.2</w:t>
            </w:r>
          </w:p>
        </w:tc>
        <w:tc>
          <w:tcPr>
            <w:tcW w:type="dxa" w:w="907"/>
          </w:tcPr>
          <w:p>
            <w:pPr>
              <w:spacing w:after="0"/>
              <w:jc w:val="right"/>
            </w:pPr>
            <w:r>
              <w:rPr>
                <w:b w:val="0"/>
                <w:i w:val="0"/>
                <w:sz w:val="17"/>
              </w:rPr>
              <w:t>46.2</w:t>
            </w:r>
          </w:p>
        </w:tc>
        <w:tc>
          <w:tcPr>
            <w:tcW w:type="dxa" w:w="794"/>
          </w:tcPr>
          <w:p>
            <w:pPr>
              <w:spacing w:after="0"/>
              <w:jc w:val="right"/>
            </w:pPr>
            <w:r>
              <w:rPr>
                <w:b w:val="0"/>
                <w:i w:val="0"/>
                <w:sz w:val="17"/>
              </w:rPr>
              <w:t>26.6%</w:t>
            </w:r>
          </w:p>
        </w:tc>
        <w:tc>
          <w:tcPr>
            <w:tcW w:type="dxa" w:w="1077"/>
          </w:tcPr>
          <w:p>
            <w:pPr>
              <w:spacing w:after="0"/>
              <w:jc w:val="right"/>
            </w:pPr>
            <w:r>
              <w:rPr>
                <w:b w:val="0"/>
                <w:i w:val="0"/>
                <w:sz w:val="17"/>
              </w:rPr>
              <w:t>+0.3%</w:t>
            </w:r>
          </w:p>
        </w:tc>
        <w:tc>
          <w:tcPr>
            <w:tcW w:type="dxa" w:w="1871"/>
          </w:tcPr>
          <w:p>
            <w:pPr>
              <w:spacing w:after="0"/>
            </w:pPr>
            <w:r>
              <w:rPr>
                <w:b w:val="0"/>
                <w:i w:val="0"/>
                <w:sz w:val="17"/>
              </w:rPr>
              <w:t>Traditional importers</w:t>
            </w:r>
          </w:p>
        </w:tc>
      </w:tr>
      <w:tr>
        <w:tc>
          <w:tcPr>
            <w:tcW w:type="dxa" w:w="1701"/>
            <w:shd w:val="clear" w:color="auto" w:fill="FAFAF8"/>
          </w:tcPr>
          <w:p>
            <w:pPr>
              <w:spacing w:after="0"/>
            </w:pPr>
            <w:r>
              <w:rPr>
                <w:b w:val="0"/>
                <w:i w:val="0"/>
                <w:sz w:val="17"/>
              </w:rPr>
              <w:t>United States</w:t>
            </w:r>
          </w:p>
        </w:tc>
        <w:tc>
          <w:tcPr>
            <w:tcW w:type="dxa" w:w="907"/>
            <w:shd w:val="clear" w:color="auto" w:fill="FAFAF8"/>
          </w:tcPr>
          <w:p>
            <w:pPr>
              <w:spacing w:after="0"/>
              <w:jc w:val="right"/>
            </w:pPr>
            <w:r>
              <w:rPr>
                <w:b w:val="0"/>
                <w:i w:val="0"/>
                <w:sz w:val="17"/>
              </w:rPr>
              <w:t>22.1</w:t>
            </w:r>
          </w:p>
        </w:tc>
        <w:tc>
          <w:tcPr>
            <w:tcW w:type="dxa" w:w="907"/>
            <w:shd w:val="clear" w:color="auto" w:fill="FAFAF8"/>
          </w:tcPr>
          <w:p>
            <w:pPr>
              <w:spacing w:after="0"/>
              <w:jc w:val="right"/>
            </w:pPr>
            <w:r>
              <w:rPr>
                <w:b w:val="0"/>
                <w:i w:val="0"/>
                <w:sz w:val="17"/>
              </w:rPr>
              <w:t>25.1</w:t>
            </w:r>
          </w:p>
        </w:tc>
        <w:tc>
          <w:tcPr>
            <w:tcW w:type="dxa" w:w="907"/>
            <w:shd w:val="clear" w:color="auto" w:fill="FAFAF8"/>
          </w:tcPr>
          <w:p>
            <w:pPr>
              <w:spacing w:after="0"/>
              <w:jc w:val="right"/>
            </w:pPr>
            <w:r>
              <w:rPr>
                <w:b w:val="0"/>
                <w:i w:val="0"/>
                <w:sz w:val="17"/>
              </w:rPr>
              <w:t>25.9</w:t>
            </w:r>
          </w:p>
        </w:tc>
        <w:tc>
          <w:tcPr>
            <w:tcW w:type="dxa" w:w="907"/>
            <w:shd w:val="clear" w:color="auto" w:fill="FAFAF8"/>
          </w:tcPr>
          <w:p>
            <w:pPr>
              <w:spacing w:after="0"/>
              <w:jc w:val="right"/>
            </w:pPr>
            <w:r>
              <w:rPr>
                <w:b w:val="0"/>
                <w:i w:val="0"/>
                <w:sz w:val="17"/>
              </w:rPr>
              <w:t>26.6</w:t>
            </w:r>
          </w:p>
        </w:tc>
        <w:tc>
          <w:tcPr>
            <w:tcW w:type="dxa" w:w="794"/>
            <w:shd w:val="clear" w:color="auto" w:fill="FAFAF8"/>
          </w:tcPr>
          <w:p>
            <w:pPr>
              <w:spacing w:after="0"/>
              <w:jc w:val="right"/>
            </w:pPr>
            <w:r>
              <w:rPr>
                <w:b w:val="0"/>
                <w:i w:val="0"/>
                <w:sz w:val="17"/>
              </w:rPr>
              <w:t>15.3%</w:t>
            </w:r>
          </w:p>
        </w:tc>
        <w:tc>
          <w:tcPr>
            <w:tcW w:type="dxa" w:w="1077"/>
            <w:shd w:val="clear" w:color="auto" w:fill="FAFAF8"/>
          </w:tcPr>
          <w:p>
            <w:pPr>
              <w:spacing w:after="0"/>
              <w:jc w:val="right"/>
            </w:pPr>
            <w:r>
              <w:rPr>
                <w:b w:val="0"/>
                <w:i w:val="0"/>
                <w:sz w:val="17"/>
              </w:rPr>
              <w:t>+0.9%</w:t>
            </w:r>
          </w:p>
        </w:tc>
        <w:tc>
          <w:tcPr>
            <w:tcW w:type="dxa" w:w="1871"/>
            <w:shd w:val="clear" w:color="auto" w:fill="FAFAF8"/>
          </w:tcPr>
          <w:p>
            <w:pPr>
              <w:spacing w:after="0"/>
            </w:pPr>
            <w:r>
              <w:rPr>
                <w:b w:val="0"/>
                <w:i w:val="0"/>
                <w:sz w:val="17"/>
              </w:rPr>
              <w:t>Traditional importers</w:t>
            </w:r>
          </w:p>
        </w:tc>
      </w:tr>
      <w:tr>
        <w:tc>
          <w:tcPr>
            <w:tcW w:type="dxa" w:w="1701"/>
          </w:tcPr>
          <w:p>
            <w:pPr>
              <w:spacing w:after="0"/>
            </w:pPr>
            <w:r>
              <w:rPr>
                <w:b w:val="0"/>
                <w:i w:val="0"/>
                <w:sz w:val="17"/>
              </w:rPr>
              <w:t>Brazil</w:t>
            </w:r>
          </w:p>
        </w:tc>
        <w:tc>
          <w:tcPr>
            <w:tcW w:type="dxa" w:w="907"/>
          </w:tcPr>
          <w:p>
            <w:pPr>
              <w:spacing w:after="0"/>
              <w:jc w:val="right"/>
            </w:pPr>
            <w:r>
              <w:rPr>
                <w:b w:val="0"/>
                <w:i w:val="0"/>
                <w:sz w:val="17"/>
              </w:rPr>
              <w:t>15.9</w:t>
            </w:r>
          </w:p>
        </w:tc>
        <w:tc>
          <w:tcPr>
            <w:tcW w:type="dxa" w:w="907"/>
          </w:tcPr>
          <w:p>
            <w:pPr>
              <w:spacing w:after="0"/>
              <w:jc w:val="right"/>
            </w:pPr>
            <w:r>
              <w:rPr>
                <w:b w:val="0"/>
                <w:i w:val="0"/>
                <w:sz w:val="17"/>
              </w:rPr>
              <w:t>20.9</w:t>
            </w:r>
          </w:p>
        </w:tc>
        <w:tc>
          <w:tcPr>
            <w:tcW w:type="dxa" w:w="907"/>
          </w:tcPr>
          <w:p>
            <w:pPr>
              <w:spacing w:after="0"/>
              <w:jc w:val="right"/>
            </w:pPr>
            <w:r>
              <w:rPr>
                <w:b w:val="0"/>
                <w:i w:val="0"/>
                <w:sz w:val="17"/>
              </w:rPr>
              <w:t>22.3</w:t>
            </w:r>
          </w:p>
        </w:tc>
        <w:tc>
          <w:tcPr>
            <w:tcW w:type="dxa" w:w="907"/>
          </w:tcPr>
          <w:p>
            <w:pPr>
              <w:spacing w:after="0"/>
              <w:jc w:val="right"/>
            </w:pPr>
            <w:r>
              <w:rPr>
                <w:b w:val="0"/>
                <w:i w:val="0"/>
                <w:sz w:val="17"/>
              </w:rPr>
              <w:t>22.3</w:t>
            </w:r>
          </w:p>
        </w:tc>
        <w:tc>
          <w:tcPr>
            <w:tcW w:type="dxa" w:w="794"/>
          </w:tcPr>
          <w:p>
            <w:pPr>
              <w:spacing w:after="0"/>
              <w:jc w:val="right"/>
            </w:pPr>
            <w:r>
              <w:rPr>
                <w:b w:val="0"/>
                <w:i w:val="0"/>
                <w:sz w:val="17"/>
              </w:rPr>
              <w:t>12.8%</w:t>
            </w:r>
          </w:p>
        </w:tc>
        <w:tc>
          <w:tcPr>
            <w:tcW w:type="dxa" w:w="1077"/>
          </w:tcPr>
          <w:p>
            <w:pPr>
              <w:spacing w:after="0"/>
              <w:jc w:val="right"/>
            </w:pPr>
            <w:r>
              <w:rPr>
                <w:b w:val="0"/>
                <w:i w:val="0"/>
                <w:sz w:val="17"/>
              </w:rPr>
              <w:t>+1.7%</w:t>
            </w:r>
          </w:p>
        </w:tc>
        <w:tc>
          <w:tcPr>
            <w:tcW w:type="dxa" w:w="1871"/>
          </w:tcPr>
          <w:p>
            <w:pPr>
              <w:spacing w:after="0"/>
            </w:pPr>
            <w:r>
              <w:rPr>
                <w:b w:val="0"/>
                <w:i w:val="0"/>
                <w:sz w:val="17"/>
              </w:rPr>
              <w:t>Producing countries</w:t>
            </w:r>
          </w:p>
        </w:tc>
      </w:tr>
      <w:tr>
        <w:tc>
          <w:tcPr>
            <w:tcW w:type="dxa" w:w="1701"/>
            <w:shd w:val="clear" w:color="auto" w:fill="FAFAF8"/>
          </w:tcPr>
          <w:p>
            <w:pPr>
              <w:spacing w:after="0"/>
            </w:pPr>
            <w:r>
              <w:rPr>
                <w:b w:val="0"/>
                <w:i w:val="0"/>
                <w:sz w:val="17"/>
              </w:rPr>
              <w:t>Philippines</w:t>
            </w:r>
          </w:p>
        </w:tc>
        <w:tc>
          <w:tcPr>
            <w:tcW w:type="dxa" w:w="907"/>
            <w:shd w:val="clear" w:color="auto" w:fill="FAFAF8"/>
          </w:tcPr>
          <w:p>
            <w:pPr>
              <w:spacing w:after="0"/>
              <w:jc w:val="right"/>
            </w:pPr>
            <w:r>
              <w:rPr>
                <w:b w:val="0"/>
                <w:i w:val="0"/>
                <w:sz w:val="17"/>
              </w:rPr>
              <w:t>1.2</w:t>
            </w:r>
          </w:p>
        </w:tc>
        <w:tc>
          <w:tcPr>
            <w:tcW w:type="dxa" w:w="907"/>
            <w:shd w:val="clear" w:color="auto" w:fill="FAFAF8"/>
          </w:tcPr>
          <w:p>
            <w:pPr>
              <w:spacing w:after="0"/>
              <w:jc w:val="right"/>
            </w:pPr>
            <w:r>
              <w:rPr>
                <w:b w:val="0"/>
                <w:i w:val="0"/>
                <w:sz w:val="17"/>
              </w:rPr>
              <w:t>6.2</w:t>
            </w:r>
          </w:p>
        </w:tc>
        <w:tc>
          <w:tcPr>
            <w:tcW w:type="dxa" w:w="907"/>
            <w:shd w:val="clear" w:color="auto" w:fill="FAFAF8"/>
          </w:tcPr>
          <w:p>
            <w:pPr>
              <w:spacing w:after="0"/>
              <w:jc w:val="right"/>
            </w:pPr>
            <w:r>
              <w:rPr>
                <w:b w:val="0"/>
                <w:i w:val="0"/>
                <w:sz w:val="17"/>
              </w:rPr>
              <w:t>6.6</w:t>
            </w:r>
          </w:p>
        </w:tc>
        <w:tc>
          <w:tcPr>
            <w:tcW w:type="dxa" w:w="907"/>
            <w:shd w:val="clear" w:color="auto" w:fill="FAFAF8"/>
          </w:tcPr>
          <w:p>
            <w:pPr>
              <w:spacing w:after="0"/>
              <w:jc w:val="right"/>
            </w:pPr>
            <w:r>
              <w:rPr>
                <w:b w:val="0"/>
                <w:i w:val="0"/>
                <w:sz w:val="17"/>
              </w:rPr>
              <w:t>6.8</w:t>
            </w:r>
          </w:p>
        </w:tc>
        <w:tc>
          <w:tcPr>
            <w:tcW w:type="dxa" w:w="794"/>
            <w:shd w:val="clear" w:color="auto" w:fill="FAFAF8"/>
          </w:tcPr>
          <w:p>
            <w:pPr>
              <w:spacing w:after="0"/>
              <w:jc w:val="right"/>
            </w:pPr>
            <w:r>
              <w:rPr>
                <w:b w:val="0"/>
                <w:i w:val="0"/>
                <w:sz w:val="17"/>
              </w:rPr>
              <w:t>3.9%</w:t>
            </w:r>
          </w:p>
        </w:tc>
        <w:tc>
          <w:tcPr>
            <w:tcW w:type="dxa" w:w="1077"/>
            <w:shd w:val="clear" w:color="auto" w:fill="FAFAF8"/>
          </w:tcPr>
          <w:p>
            <w:pPr>
              <w:spacing w:after="0"/>
              <w:jc w:val="right"/>
            </w:pPr>
            <w:r>
              <w:rPr>
                <w:b w:val="0"/>
                <w:i w:val="0"/>
                <w:sz w:val="17"/>
              </w:rPr>
              <w:t>+9.0%</w:t>
            </w:r>
          </w:p>
        </w:tc>
        <w:tc>
          <w:tcPr>
            <w:tcW w:type="dxa" w:w="1871"/>
            <w:shd w:val="clear" w:color="auto" w:fill="FAFAF8"/>
          </w:tcPr>
          <w:p>
            <w:pPr>
              <w:spacing w:after="0"/>
            </w:pPr>
            <w:r>
              <w:rPr>
                <w:b w:val="0"/>
                <w:i w:val="0"/>
                <w:sz w:val="17"/>
              </w:rPr>
              <w:t>Producing countries</w:t>
            </w:r>
          </w:p>
        </w:tc>
      </w:tr>
      <w:tr>
        <w:tc>
          <w:tcPr>
            <w:tcW w:type="dxa" w:w="1701"/>
          </w:tcPr>
          <w:p>
            <w:pPr>
              <w:spacing w:after="0"/>
            </w:pPr>
            <w:r>
              <w:rPr>
                <w:b w:val="0"/>
                <w:i w:val="0"/>
                <w:sz w:val="17"/>
              </w:rPr>
              <w:t>Japan</w:t>
            </w:r>
          </w:p>
        </w:tc>
        <w:tc>
          <w:tcPr>
            <w:tcW w:type="dxa" w:w="907"/>
          </w:tcPr>
          <w:p>
            <w:pPr>
              <w:spacing w:after="0"/>
              <w:jc w:val="right"/>
            </w:pPr>
            <w:r>
              <w:rPr>
                <w:b w:val="0"/>
                <w:i w:val="0"/>
                <w:sz w:val="17"/>
              </w:rPr>
              <w:t>7.3</w:t>
            </w:r>
          </w:p>
        </w:tc>
        <w:tc>
          <w:tcPr>
            <w:tcW w:type="dxa" w:w="907"/>
          </w:tcPr>
          <w:p>
            <w:pPr>
              <w:spacing w:after="0"/>
              <w:jc w:val="right"/>
            </w:pPr>
            <w:r>
              <w:rPr>
                <w:b w:val="0"/>
                <w:i w:val="0"/>
                <w:sz w:val="17"/>
              </w:rPr>
              <w:t>8.1</w:t>
            </w:r>
          </w:p>
        </w:tc>
        <w:tc>
          <w:tcPr>
            <w:tcW w:type="dxa" w:w="907"/>
          </w:tcPr>
          <w:p>
            <w:pPr>
              <w:spacing w:after="0"/>
              <w:jc w:val="right"/>
            </w:pPr>
            <w:r>
              <w:rPr>
                <w:b w:val="0"/>
                <w:i w:val="0"/>
                <w:sz w:val="17"/>
              </w:rPr>
              <w:t>7.4</w:t>
            </w:r>
          </w:p>
        </w:tc>
        <w:tc>
          <w:tcPr>
            <w:tcW w:type="dxa" w:w="907"/>
          </w:tcPr>
          <w:p>
            <w:pPr>
              <w:spacing w:after="0"/>
              <w:jc w:val="right"/>
            </w:pPr>
            <w:r>
              <w:rPr>
                <w:b w:val="0"/>
                <w:i w:val="0"/>
                <w:sz w:val="17"/>
              </w:rPr>
              <w:t>6.7</w:t>
            </w:r>
          </w:p>
        </w:tc>
        <w:tc>
          <w:tcPr>
            <w:tcW w:type="dxa" w:w="794"/>
          </w:tcPr>
          <w:p>
            <w:pPr>
              <w:spacing w:after="0"/>
              <w:jc w:val="right"/>
            </w:pPr>
            <w:r>
              <w:rPr>
                <w:b w:val="0"/>
                <w:i w:val="0"/>
                <w:sz w:val="17"/>
              </w:rPr>
              <w:t>3.9%</w:t>
            </w:r>
          </w:p>
        </w:tc>
        <w:tc>
          <w:tcPr>
            <w:tcW w:type="dxa" w:w="1077"/>
          </w:tcPr>
          <w:p>
            <w:pPr>
              <w:spacing w:after="0"/>
              <w:jc w:val="right"/>
            </w:pPr>
            <w:r>
              <w:rPr>
                <w:b w:val="0"/>
                <w:i w:val="0"/>
                <w:sz w:val="17"/>
              </w:rPr>
              <w:t>−0.4%</w:t>
            </w:r>
          </w:p>
        </w:tc>
        <w:tc>
          <w:tcPr>
            <w:tcW w:type="dxa" w:w="1871"/>
          </w:tcPr>
          <w:p>
            <w:pPr>
              <w:spacing w:after="0"/>
            </w:pPr>
            <w:r>
              <w:rPr>
                <w:b w:val="0"/>
                <w:i w:val="0"/>
                <w:sz w:val="17"/>
              </w:rPr>
              <w:t>Traditional importers</w:t>
            </w:r>
          </w:p>
        </w:tc>
      </w:tr>
      <w:tr>
        <w:tc>
          <w:tcPr>
            <w:tcW w:type="dxa" w:w="1701"/>
            <w:shd w:val="clear" w:color="auto" w:fill="FAFAF8"/>
          </w:tcPr>
          <w:p>
            <w:pPr>
              <w:spacing w:after="0"/>
            </w:pPr>
            <w:r>
              <w:rPr>
                <w:b w:val="0"/>
                <w:i w:val="0"/>
                <w:sz w:val="17"/>
              </w:rPr>
              <w:t>China</w:t>
            </w:r>
          </w:p>
        </w:tc>
        <w:tc>
          <w:tcPr>
            <w:tcW w:type="dxa" w:w="907"/>
            <w:shd w:val="clear" w:color="auto" w:fill="FAFAF8"/>
          </w:tcPr>
          <w:p>
            <w:pPr>
              <w:spacing w:after="0"/>
              <w:jc w:val="right"/>
            </w:pPr>
            <w:r>
              <w:rPr>
                <w:b w:val="0"/>
                <w:i w:val="0"/>
                <w:sz w:val="17"/>
              </w:rPr>
              <w:t>0.2</w:t>
            </w:r>
          </w:p>
        </w:tc>
        <w:tc>
          <w:tcPr>
            <w:tcW w:type="dxa" w:w="907"/>
            <w:shd w:val="clear" w:color="auto" w:fill="FAFAF8"/>
          </w:tcPr>
          <w:p>
            <w:pPr>
              <w:spacing w:after="0"/>
              <w:jc w:val="right"/>
            </w:pPr>
            <w:r>
              <w:rPr>
                <w:b w:val="0"/>
                <w:i w:val="0"/>
                <w:sz w:val="17"/>
              </w:rPr>
              <w:t>2.5</w:t>
            </w:r>
          </w:p>
        </w:tc>
        <w:tc>
          <w:tcPr>
            <w:tcW w:type="dxa" w:w="907"/>
            <w:shd w:val="clear" w:color="auto" w:fill="FAFAF8"/>
          </w:tcPr>
          <w:p>
            <w:pPr>
              <w:spacing w:after="0"/>
              <w:jc w:val="right"/>
            </w:pPr>
            <w:r>
              <w:rPr>
                <w:b w:val="0"/>
                <w:i w:val="0"/>
                <w:sz w:val="17"/>
              </w:rPr>
              <w:t>4.5</w:t>
            </w:r>
          </w:p>
        </w:tc>
        <w:tc>
          <w:tcPr>
            <w:tcW w:type="dxa" w:w="907"/>
            <w:shd w:val="clear" w:color="auto" w:fill="FAFAF8"/>
          </w:tcPr>
          <w:p>
            <w:pPr>
              <w:spacing w:after="0"/>
              <w:jc w:val="right"/>
            </w:pPr>
            <w:r>
              <w:rPr>
                <w:b w:val="0"/>
                <w:i w:val="0"/>
                <w:sz w:val="17"/>
              </w:rPr>
              <w:t>5.8</w:t>
            </w:r>
          </w:p>
        </w:tc>
        <w:tc>
          <w:tcPr>
            <w:tcW w:type="dxa" w:w="794"/>
            <w:shd w:val="clear" w:color="auto" w:fill="FAFAF8"/>
          </w:tcPr>
          <w:p>
            <w:pPr>
              <w:spacing w:after="0"/>
              <w:jc w:val="right"/>
            </w:pPr>
            <w:r>
              <w:rPr>
                <w:b w:val="0"/>
                <w:i w:val="0"/>
                <w:sz w:val="17"/>
              </w:rPr>
              <w:t>3.4%</w:t>
            </w:r>
          </w:p>
        </w:tc>
        <w:tc>
          <w:tcPr>
            <w:tcW w:type="dxa" w:w="1077"/>
            <w:shd w:val="clear" w:color="auto" w:fill="FAFAF8"/>
          </w:tcPr>
          <w:p>
            <w:pPr>
              <w:spacing w:after="0"/>
              <w:jc w:val="right"/>
            </w:pPr>
            <w:r>
              <w:rPr>
                <w:b w:val="0"/>
                <w:i w:val="0"/>
                <w:sz w:val="17"/>
              </w:rPr>
              <w:t>+18.4%</w:t>
            </w:r>
          </w:p>
        </w:tc>
        <w:tc>
          <w:tcPr>
            <w:tcW w:type="dxa" w:w="1871"/>
            <w:shd w:val="clear" w:color="auto" w:fill="FAFAF8"/>
          </w:tcPr>
          <w:p>
            <w:pPr>
              <w:spacing w:after="0"/>
            </w:pPr>
            <w:r>
              <w:rPr>
                <w:b w:val="0"/>
                <w:i w:val="0"/>
                <w:sz w:val="17"/>
              </w:rPr>
              <w:t>Emerging importers</w:t>
            </w:r>
          </w:p>
        </w:tc>
      </w:tr>
      <w:tr>
        <w:tc>
          <w:tcPr>
            <w:tcW w:type="dxa" w:w="1701"/>
          </w:tcPr>
          <w:p>
            <w:pPr>
              <w:spacing w:after="0"/>
            </w:pPr>
            <w:r>
              <w:rPr>
                <w:b w:val="0"/>
                <w:i w:val="0"/>
                <w:sz w:val="17"/>
              </w:rPr>
              <w:t>Canada</w:t>
            </w:r>
          </w:p>
        </w:tc>
        <w:tc>
          <w:tcPr>
            <w:tcW w:type="dxa" w:w="907"/>
          </w:tcPr>
          <w:p>
            <w:pPr>
              <w:spacing w:after="0"/>
              <w:jc w:val="right"/>
            </w:pPr>
            <w:r>
              <w:rPr>
                <w:b w:val="0"/>
                <w:i w:val="0"/>
                <w:sz w:val="17"/>
              </w:rPr>
              <w:t>3.2</w:t>
            </w:r>
          </w:p>
        </w:tc>
        <w:tc>
          <w:tcPr>
            <w:tcW w:type="dxa" w:w="907"/>
          </w:tcPr>
          <w:p>
            <w:pPr>
              <w:spacing w:after="0"/>
              <w:jc w:val="right"/>
            </w:pPr>
            <w:r>
              <w:rPr>
                <w:b w:val="0"/>
                <w:i w:val="0"/>
                <w:sz w:val="17"/>
              </w:rPr>
              <w:t>4.5</w:t>
            </w:r>
          </w:p>
        </w:tc>
        <w:tc>
          <w:tcPr>
            <w:tcW w:type="dxa" w:w="907"/>
          </w:tcPr>
          <w:p>
            <w:pPr>
              <w:spacing w:after="0"/>
              <w:jc w:val="right"/>
            </w:pPr>
            <w:r>
              <w:rPr>
                <w:b w:val="0"/>
                <w:i w:val="0"/>
                <w:sz w:val="17"/>
              </w:rPr>
              <w:t>5.0</w:t>
            </w:r>
          </w:p>
        </w:tc>
        <w:tc>
          <w:tcPr>
            <w:tcW w:type="dxa" w:w="907"/>
          </w:tcPr>
          <w:p>
            <w:pPr>
              <w:spacing w:after="0"/>
              <w:jc w:val="right"/>
            </w:pPr>
            <w:r>
              <w:rPr>
                <w:b w:val="0"/>
                <w:i w:val="0"/>
                <w:sz w:val="17"/>
              </w:rPr>
              <w:t>5.2</w:t>
            </w:r>
          </w:p>
        </w:tc>
        <w:tc>
          <w:tcPr>
            <w:tcW w:type="dxa" w:w="794"/>
          </w:tcPr>
          <w:p>
            <w:pPr>
              <w:spacing w:after="0"/>
              <w:jc w:val="right"/>
            </w:pPr>
            <w:r>
              <w:rPr>
                <w:b w:val="0"/>
                <w:i w:val="0"/>
                <w:sz w:val="17"/>
              </w:rPr>
              <w:t>3.0%</w:t>
            </w:r>
          </w:p>
        </w:tc>
        <w:tc>
          <w:tcPr>
            <w:tcW w:type="dxa" w:w="1077"/>
          </w:tcPr>
          <w:p>
            <w:pPr>
              <w:spacing w:after="0"/>
              <w:jc w:val="right"/>
            </w:pPr>
            <w:r>
              <w:rPr>
                <w:b w:val="0"/>
                <w:i w:val="0"/>
                <w:sz w:val="17"/>
              </w:rPr>
              <w:t>+2.4%</w:t>
            </w:r>
          </w:p>
        </w:tc>
        <w:tc>
          <w:tcPr>
            <w:tcW w:type="dxa" w:w="1871"/>
          </w:tcPr>
          <w:p>
            <w:pPr>
              <w:spacing w:after="0"/>
            </w:pPr>
            <w:r>
              <w:rPr>
                <w:b w:val="0"/>
                <w:i w:val="0"/>
                <w:sz w:val="17"/>
              </w:rPr>
              <w:t>Traditional importers</w:t>
            </w:r>
          </w:p>
        </w:tc>
      </w:tr>
      <w:tr>
        <w:tc>
          <w:tcPr>
            <w:tcW w:type="dxa" w:w="1701"/>
            <w:shd w:val="clear" w:color="auto" w:fill="FAFAF8"/>
          </w:tcPr>
          <w:p>
            <w:pPr>
              <w:spacing w:after="0"/>
            </w:pPr>
            <w:r>
              <w:rPr>
                <w:b w:val="0"/>
                <w:i w:val="0"/>
                <w:sz w:val="17"/>
              </w:rPr>
              <w:t>Vietnam</w:t>
            </w:r>
          </w:p>
        </w:tc>
        <w:tc>
          <w:tcPr>
            <w:tcW w:type="dxa" w:w="907"/>
            <w:shd w:val="clear" w:color="auto" w:fill="FAFAF8"/>
          </w:tcPr>
          <w:p>
            <w:pPr>
              <w:spacing w:after="0"/>
              <w:jc w:val="right"/>
            </w:pPr>
            <w:r>
              <w:rPr>
                <w:b w:val="0"/>
                <w:i w:val="0"/>
                <w:sz w:val="17"/>
              </w:rPr>
              <w:t>0.7</w:t>
            </w:r>
          </w:p>
        </w:tc>
        <w:tc>
          <w:tcPr>
            <w:tcW w:type="dxa" w:w="907"/>
            <w:shd w:val="clear" w:color="auto" w:fill="FAFAF8"/>
          </w:tcPr>
          <w:p>
            <w:pPr>
              <w:spacing w:after="0"/>
              <w:jc w:val="right"/>
            </w:pPr>
            <w:r>
              <w:rPr>
                <w:b w:val="0"/>
                <w:i w:val="0"/>
                <w:sz w:val="17"/>
              </w:rPr>
              <w:t>2.6</w:t>
            </w:r>
          </w:p>
        </w:tc>
        <w:tc>
          <w:tcPr>
            <w:tcW w:type="dxa" w:w="907"/>
            <w:shd w:val="clear" w:color="auto" w:fill="FAFAF8"/>
          </w:tcPr>
          <w:p>
            <w:pPr>
              <w:spacing w:after="0"/>
              <w:jc w:val="right"/>
            </w:pPr>
            <w:r>
              <w:rPr>
                <w:b w:val="0"/>
                <w:i w:val="0"/>
                <w:sz w:val="17"/>
              </w:rPr>
              <w:t>2.7</w:t>
            </w:r>
          </w:p>
        </w:tc>
        <w:tc>
          <w:tcPr>
            <w:tcW w:type="dxa" w:w="907"/>
            <w:shd w:val="clear" w:color="auto" w:fill="FAFAF8"/>
          </w:tcPr>
          <w:p>
            <w:pPr>
              <w:spacing w:after="0"/>
              <w:jc w:val="right"/>
            </w:pPr>
            <w:r>
              <w:rPr>
                <w:b w:val="0"/>
                <w:i w:val="0"/>
                <w:sz w:val="17"/>
              </w:rPr>
              <w:t>4.9</w:t>
            </w:r>
          </w:p>
        </w:tc>
        <w:tc>
          <w:tcPr>
            <w:tcW w:type="dxa" w:w="794"/>
            <w:shd w:val="clear" w:color="auto" w:fill="FAFAF8"/>
          </w:tcPr>
          <w:p>
            <w:pPr>
              <w:spacing w:after="0"/>
              <w:jc w:val="right"/>
            </w:pPr>
            <w:r>
              <w:rPr>
                <w:b w:val="0"/>
                <w:i w:val="0"/>
                <w:sz w:val="17"/>
              </w:rPr>
              <w:t>2.8%</w:t>
            </w:r>
          </w:p>
        </w:tc>
        <w:tc>
          <w:tcPr>
            <w:tcW w:type="dxa" w:w="1077"/>
            <w:shd w:val="clear" w:color="auto" w:fill="FAFAF8"/>
          </w:tcPr>
          <w:p>
            <w:pPr>
              <w:spacing w:after="0"/>
              <w:jc w:val="right"/>
            </w:pPr>
            <w:r>
              <w:rPr>
                <w:b w:val="0"/>
                <w:i w:val="0"/>
                <w:sz w:val="17"/>
              </w:rPr>
              <w:t>+10.5%</w:t>
            </w:r>
          </w:p>
        </w:tc>
        <w:tc>
          <w:tcPr>
            <w:tcW w:type="dxa" w:w="1871"/>
            <w:shd w:val="clear" w:color="auto" w:fill="FAFAF8"/>
          </w:tcPr>
          <w:p>
            <w:pPr>
              <w:spacing w:after="0"/>
            </w:pPr>
            <w:r>
              <w:rPr>
                <w:b w:val="0"/>
                <w:i w:val="0"/>
                <w:sz w:val="17"/>
              </w:rPr>
              <w:t>Producing countries</w:t>
            </w:r>
          </w:p>
        </w:tc>
      </w:tr>
      <w:tr>
        <w:tc>
          <w:tcPr>
            <w:tcW w:type="dxa" w:w="1701"/>
          </w:tcPr>
          <w:p>
            <w:pPr>
              <w:spacing w:after="0"/>
            </w:pPr>
            <w:r>
              <w:rPr>
                <w:b w:val="0"/>
                <w:i w:val="0"/>
                <w:sz w:val="17"/>
              </w:rPr>
              <w:t>Indonesia</w:t>
            </w:r>
          </w:p>
        </w:tc>
        <w:tc>
          <w:tcPr>
            <w:tcW w:type="dxa" w:w="907"/>
          </w:tcPr>
          <w:p>
            <w:pPr>
              <w:spacing w:after="0"/>
              <w:jc w:val="right"/>
            </w:pPr>
            <w:r>
              <w:rPr>
                <w:b w:val="0"/>
                <w:i w:val="0"/>
                <w:sz w:val="17"/>
              </w:rPr>
              <w:t>1.7</w:t>
            </w:r>
          </w:p>
        </w:tc>
        <w:tc>
          <w:tcPr>
            <w:tcW w:type="dxa" w:w="907"/>
          </w:tcPr>
          <w:p>
            <w:pPr>
              <w:spacing w:after="0"/>
              <w:jc w:val="right"/>
            </w:pPr>
            <w:r>
              <w:rPr>
                <w:b w:val="0"/>
                <w:i w:val="0"/>
                <w:sz w:val="17"/>
              </w:rPr>
              <w:t>3.2</w:t>
            </w:r>
          </w:p>
        </w:tc>
        <w:tc>
          <w:tcPr>
            <w:tcW w:type="dxa" w:w="907"/>
          </w:tcPr>
          <w:p>
            <w:pPr>
              <w:spacing w:after="0"/>
              <w:jc w:val="right"/>
            </w:pPr>
            <w:r>
              <w:rPr>
                <w:b w:val="0"/>
                <w:i w:val="0"/>
                <w:sz w:val="17"/>
              </w:rPr>
              <w:t>4.5</w:t>
            </w:r>
          </w:p>
        </w:tc>
        <w:tc>
          <w:tcPr>
            <w:tcW w:type="dxa" w:w="907"/>
          </w:tcPr>
          <w:p>
            <w:pPr>
              <w:spacing w:after="0"/>
              <w:jc w:val="right"/>
            </w:pPr>
            <w:r>
              <w:rPr>
                <w:b w:val="0"/>
                <w:i w:val="0"/>
                <w:sz w:val="17"/>
              </w:rPr>
              <w:t>4.8</w:t>
            </w:r>
          </w:p>
        </w:tc>
        <w:tc>
          <w:tcPr>
            <w:tcW w:type="dxa" w:w="794"/>
          </w:tcPr>
          <w:p>
            <w:pPr>
              <w:spacing w:after="0"/>
              <w:jc w:val="right"/>
            </w:pPr>
            <w:r>
              <w:rPr>
                <w:b w:val="0"/>
                <w:i w:val="0"/>
                <w:sz w:val="17"/>
              </w:rPr>
              <w:t>2.8%</w:t>
            </w:r>
          </w:p>
        </w:tc>
        <w:tc>
          <w:tcPr>
            <w:tcW w:type="dxa" w:w="1077"/>
          </w:tcPr>
          <w:p>
            <w:pPr>
              <w:spacing w:after="0"/>
              <w:jc w:val="right"/>
            </w:pPr>
            <w:r>
              <w:rPr>
                <w:b w:val="0"/>
                <w:i w:val="0"/>
                <w:sz w:val="17"/>
              </w:rPr>
              <w:t>+5.4%</w:t>
            </w:r>
          </w:p>
        </w:tc>
        <w:tc>
          <w:tcPr>
            <w:tcW w:type="dxa" w:w="1871"/>
          </w:tcPr>
          <w:p>
            <w:pPr>
              <w:spacing w:after="0"/>
            </w:pPr>
            <w:r>
              <w:rPr>
                <w:b w:val="0"/>
                <w:i w:val="0"/>
                <w:sz w:val="17"/>
              </w:rPr>
              <w:t>Producing countries</w:t>
            </w:r>
          </w:p>
        </w:tc>
      </w:tr>
      <w:tr>
        <w:tc>
          <w:tcPr>
            <w:tcW w:type="dxa" w:w="1701"/>
            <w:shd w:val="clear" w:color="auto" w:fill="FAFAF8"/>
          </w:tcPr>
          <w:p>
            <w:pPr>
              <w:spacing w:after="0"/>
            </w:pPr>
            <w:r>
              <w:rPr>
                <w:b w:val="0"/>
                <w:i w:val="0"/>
                <w:sz w:val="17"/>
              </w:rPr>
              <w:t>Russia</w:t>
            </w:r>
          </w:p>
        </w:tc>
        <w:tc>
          <w:tcPr>
            <w:tcW w:type="dxa" w:w="907"/>
            <w:shd w:val="clear" w:color="auto" w:fill="FAFAF8"/>
          </w:tcPr>
          <w:p>
            <w:pPr>
              <w:spacing w:after="0"/>
              <w:jc w:val="right"/>
            </w:pPr>
            <w:r>
              <w:rPr>
                <w:b w:val="0"/>
                <w:i w:val="0"/>
                <w:sz w:val="17"/>
              </w:rPr>
              <w:t>3.6</w:t>
            </w:r>
          </w:p>
        </w:tc>
        <w:tc>
          <w:tcPr>
            <w:tcW w:type="dxa" w:w="907"/>
            <w:shd w:val="clear" w:color="auto" w:fill="FAFAF8"/>
          </w:tcPr>
          <w:p>
            <w:pPr>
              <w:spacing w:after="0"/>
              <w:jc w:val="right"/>
            </w:pPr>
            <w:r>
              <w:rPr>
                <w:b w:val="0"/>
                <w:i w:val="0"/>
                <w:sz w:val="17"/>
              </w:rPr>
              <w:t>4.4</w:t>
            </w:r>
          </w:p>
        </w:tc>
        <w:tc>
          <w:tcPr>
            <w:tcW w:type="dxa" w:w="907"/>
            <w:shd w:val="clear" w:color="auto" w:fill="FAFAF8"/>
          </w:tcPr>
          <w:p>
            <w:pPr>
              <w:spacing w:after="0"/>
              <w:jc w:val="right"/>
            </w:pPr>
            <w:r>
              <w:rPr>
                <w:b w:val="0"/>
                <w:i w:val="0"/>
                <w:sz w:val="17"/>
              </w:rPr>
              <w:t>4.2</w:t>
            </w:r>
          </w:p>
        </w:tc>
        <w:tc>
          <w:tcPr>
            <w:tcW w:type="dxa" w:w="907"/>
            <w:shd w:val="clear" w:color="auto" w:fill="FAFAF8"/>
          </w:tcPr>
          <w:p>
            <w:pPr>
              <w:spacing w:after="0"/>
              <w:jc w:val="right"/>
            </w:pPr>
            <w:r>
              <w:rPr>
                <w:b w:val="0"/>
                <w:i w:val="0"/>
                <w:sz w:val="17"/>
              </w:rPr>
              <w:t>4.6</w:t>
            </w:r>
          </w:p>
        </w:tc>
        <w:tc>
          <w:tcPr>
            <w:tcW w:type="dxa" w:w="794"/>
            <w:shd w:val="clear" w:color="auto" w:fill="FAFAF8"/>
          </w:tcPr>
          <w:p>
            <w:pPr>
              <w:spacing w:after="0"/>
              <w:jc w:val="right"/>
            </w:pPr>
            <w:r>
              <w:rPr>
                <w:b w:val="0"/>
                <w:i w:val="0"/>
                <w:sz w:val="17"/>
              </w:rPr>
              <w:t>2.6%</w:t>
            </w:r>
          </w:p>
        </w:tc>
        <w:tc>
          <w:tcPr>
            <w:tcW w:type="dxa" w:w="1077"/>
            <w:shd w:val="clear" w:color="auto" w:fill="FAFAF8"/>
          </w:tcPr>
          <w:p>
            <w:pPr>
              <w:spacing w:after="0"/>
              <w:jc w:val="right"/>
            </w:pPr>
            <w:r>
              <w:rPr>
                <w:b w:val="0"/>
                <w:i w:val="0"/>
                <w:sz w:val="17"/>
              </w:rPr>
              <w:t>+1.2%</w:t>
            </w:r>
          </w:p>
        </w:tc>
        <w:tc>
          <w:tcPr>
            <w:tcW w:type="dxa" w:w="1871"/>
            <w:shd w:val="clear" w:color="auto" w:fill="FAFAF8"/>
          </w:tcPr>
          <w:p>
            <w:pPr>
              <w:spacing w:after="0"/>
            </w:pPr>
            <w:r>
              <w:rPr>
                <w:b w:val="0"/>
                <w:i w:val="0"/>
                <w:sz w:val="17"/>
              </w:rPr>
              <w:t>Emerging importers</w:t>
            </w:r>
          </w:p>
        </w:tc>
      </w:tr>
      <w:tr>
        <w:tc>
          <w:tcPr>
            <w:tcW w:type="dxa" w:w="1701"/>
          </w:tcPr>
          <w:p>
            <w:pPr>
              <w:spacing w:after="0"/>
            </w:pPr>
            <w:r>
              <w:rPr>
                <w:b w:val="0"/>
                <w:i w:val="0"/>
                <w:sz w:val="17"/>
              </w:rPr>
              <w:t>Ethiopia</w:t>
            </w:r>
          </w:p>
        </w:tc>
        <w:tc>
          <w:tcPr>
            <w:tcW w:type="dxa" w:w="907"/>
          </w:tcPr>
          <w:p>
            <w:pPr>
              <w:spacing w:after="0"/>
              <w:jc w:val="right"/>
            </w:pPr>
            <w:r>
              <w:rPr>
                <w:b w:val="0"/>
                <w:i w:val="0"/>
                <w:sz w:val="17"/>
              </w:rPr>
              <w:t>1.8</w:t>
            </w:r>
          </w:p>
        </w:tc>
        <w:tc>
          <w:tcPr>
            <w:tcW w:type="dxa" w:w="907"/>
          </w:tcPr>
          <w:p>
            <w:pPr>
              <w:spacing w:after="0"/>
              <w:jc w:val="right"/>
            </w:pPr>
            <w:r>
              <w:rPr>
                <w:b w:val="0"/>
                <w:i w:val="0"/>
                <w:sz w:val="17"/>
              </w:rPr>
              <w:t>3.1</w:t>
            </w:r>
          </w:p>
        </w:tc>
        <w:tc>
          <w:tcPr>
            <w:tcW w:type="dxa" w:w="907"/>
          </w:tcPr>
          <w:p>
            <w:pPr>
              <w:spacing w:after="0"/>
              <w:jc w:val="right"/>
            </w:pPr>
            <w:r>
              <w:rPr>
                <w:b w:val="0"/>
                <w:i w:val="0"/>
                <w:sz w:val="17"/>
              </w:rPr>
              <w:t>3.0</w:t>
            </w:r>
          </w:p>
        </w:tc>
        <w:tc>
          <w:tcPr>
            <w:tcW w:type="dxa" w:w="907"/>
          </w:tcPr>
          <w:p>
            <w:pPr>
              <w:spacing w:after="0"/>
              <w:jc w:val="right"/>
            </w:pPr>
            <w:r>
              <w:rPr>
                <w:b w:val="0"/>
                <w:i w:val="0"/>
                <w:sz w:val="17"/>
              </w:rPr>
              <w:t>3.7</w:t>
            </w:r>
          </w:p>
        </w:tc>
        <w:tc>
          <w:tcPr>
            <w:tcW w:type="dxa" w:w="794"/>
          </w:tcPr>
          <w:p>
            <w:pPr>
              <w:spacing w:after="0"/>
              <w:jc w:val="right"/>
            </w:pPr>
            <w:r>
              <w:rPr>
                <w:b w:val="0"/>
                <w:i w:val="0"/>
                <w:sz w:val="17"/>
              </w:rPr>
              <w:t>2.1%</w:t>
            </w:r>
          </w:p>
        </w:tc>
        <w:tc>
          <w:tcPr>
            <w:tcW w:type="dxa" w:w="1077"/>
          </w:tcPr>
          <w:p>
            <w:pPr>
              <w:spacing w:after="0"/>
              <w:jc w:val="right"/>
            </w:pPr>
            <w:r>
              <w:rPr>
                <w:b w:val="0"/>
                <w:i w:val="0"/>
                <w:sz w:val="17"/>
              </w:rPr>
              <w:t>+3.6%</w:t>
            </w:r>
          </w:p>
        </w:tc>
        <w:tc>
          <w:tcPr>
            <w:tcW w:type="dxa" w:w="1871"/>
          </w:tcPr>
          <w:p>
            <w:pPr>
              <w:spacing w:after="0"/>
            </w:pPr>
            <w:r>
              <w:rPr>
                <w:b w:val="0"/>
                <w:i w:val="0"/>
                <w:sz w:val="17"/>
              </w:rPr>
              <w:t>Producing countries</w:t>
            </w:r>
          </w:p>
        </w:tc>
      </w:tr>
      <w:tr>
        <w:tc>
          <w:tcPr>
            <w:tcW w:type="dxa" w:w="1701"/>
            <w:shd w:val="clear" w:color="auto" w:fill="FAFAF8"/>
          </w:tcPr>
          <w:p>
            <w:pPr>
              <w:spacing w:after="0"/>
            </w:pPr>
            <w:r>
              <w:rPr>
                <w:b w:val="0"/>
                <w:i w:val="0"/>
                <w:sz w:val="17"/>
              </w:rPr>
              <w:t>South Korea</w:t>
            </w:r>
          </w:p>
        </w:tc>
        <w:tc>
          <w:tcPr>
            <w:tcW w:type="dxa" w:w="907"/>
            <w:shd w:val="clear" w:color="auto" w:fill="FAFAF8"/>
          </w:tcPr>
          <w:p>
            <w:pPr>
              <w:spacing w:after="0"/>
              <w:jc w:val="right"/>
            </w:pPr>
            <w:r>
              <w:rPr>
                <w:b w:val="0"/>
                <w:i w:val="0"/>
                <w:sz w:val="17"/>
              </w:rPr>
              <w:t>1.5</w:t>
            </w:r>
          </w:p>
        </w:tc>
        <w:tc>
          <w:tcPr>
            <w:tcW w:type="dxa" w:w="907"/>
            <w:shd w:val="clear" w:color="auto" w:fill="FAFAF8"/>
          </w:tcPr>
          <w:p>
            <w:pPr>
              <w:spacing w:after="0"/>
              <w:jc w:val="right"/>
            </w:pPr>
            <w:r>
              <w:rPr>
                <w:b w:val="0"/>
                <w:i w:val="0"/>
                <w:sz w:val="17"/>
              </w:rPr>
              <w:t>2.5</w:t>
            </w:r>
          </w:p>
        </w:tc>
        <w:tc>
          <w:tcPr>
            <w:tcW w:type="dxa" w:w="907"/>
            <w:shd w:val="clear" w:color="auto" w:fill="FAFAF8"/>
          </w:tcPr>
          <w:p>
            <w:pPr>
              <w:spacing w:after="0"/>
              <w:jc w:val="right"/>
            </w:pPr>
            <w:r>
              <w:rPr>
                <w:b w:val="0"/>
                <w:i w:val="0"/>
                <w:sz w:val="17"/>
              </w:rPr>
              <w:t>3.0</w:t>
            </w:r>
          </w:p>
        </w:tc>
        <w:tc>
          <w:tcPr>
            <w:tcW w:type="dxa" w:w="907"/>
            <w:shd w:val="clear" w:color="auto" w:fill="FAFAF8"/>
          </w:tcPr>
          <w:p>
            <w:pPr>
              <w:spacing w:after="0"/>
              <w:jc w:val="right"/>
            </w:pPr>
            <w:r>
              <w:rPr>
                <w:b w:val="0"/>
                <w:i w:val="0"/>
                <w:sz w:val="17"/>
              </w:rPr>
              <w:t>3.4</w:t>
            </w:r>
          </w:p>
        </w:tc>
        <w:tc>
          <w:tcPr>
            <w:tcW w:type="dxa" w:w="794"/>
            <w:shd w:val="clear" w:color="auto" w:fill="FAFAF8"/>
          </w:tcPr>
          <w:p>
            <w:pPr>
              <w:spacing w:after="0"/>
              <w:jc w:val="right"/>
            </w:pPr>
            <w:r>
              <w:rPr>
                <w:b w:val="0"/>
                <w:i w:val="0"/>
                <w:sz w:val="17"/>
              </w:rPr>
              <w:t>2.0%</w:t>
            </w:r>
          </w:p>
        </w:tc>
        <w:tc>
          <w:tcPr>
            <w:tcW w:type="dxa" w:w="1077"/>
            <w:shd w:val="clear" w:color="auto" w:fill="FAFAF8"/>
          </w:tcPr>
          <w:p>
            <w:pPr>
              <w:spacing w:after="0"/>
              <w:jc w:val="right"/>
            </w:pPr>
            <w:r>
              <w:rPr>
                <w:b w:val="0"/>
                <w:i w:val="0"/>
                <w:sz w:val="17"/>
              </w:rPr>
              <w:t>+4.3%</w:t>
            </w:r>
          </w:p>
        </w:tc>
        <w:tc>
          <w:tcPr>
            <w:tcW w:type="dxa" w:w="1871"/>
            <w:shd w:val="clear" w:color="auto" w:fill="FAFAF8"/>
          </w:tcPr>
          <w:p>
            <w:pPr>
              <w:spacing w:after="0"/>
            </w:pPr>
            <w:r>
              <w:rPr>
                <w:b w:val="0"/>
                <w:i w:val="0"/>
                <w:sz w:val="17"/>
              </w:rPr>
              <w:t>Emerging importers</w:t>
            </w:r>
          </w:p>
        </w:tc>
      </w:tr>
      <w:tr>
        <w:tc>
          <w:tcPr>
            <w:tcW w:type="dxa" w:w="1701"/>
          </w:tcPr>
          <w:p>
            <w:pPr>
              <w:spacing w:after="0"/>
            </w:pPr>
            <w:r>
              <w:rPr>
                <w:b w:val="0"/>
                <w:i w:val="0"/>
                <w:sz w:val="17"/>
              </w:rPr>
              <w:t>Mexico</w:t>
            </w:r>
          </w:p>
        </w:tc>
        <w:tc>
          <w:tcPr>
            <w:tcW w:type="dxa" w:w="907"/>
          </w:tcPr>
          <w:p>
            <w:pPr>
              <w:spacing w:after="0"/>
              <w:jc w:val="right"/>
            </w:pPr>
            <w:r>
              <w:rPr>
                <w:b w:val="0"/>
                <w:i w:val="0"/>
                <w:sz w:val="17"/>
              </w:rPr>
              <w:t>1.9</w:t>
            </w:r>
          </w:p>
        </w:tc>
        <w:tc>
          <w:tcPr>
            <w:tcW w:type="dxa" w:w="907"/>
          </w:tcPr>
          <w:p>
            <w:pPr>
              <w:spacing w:after="0"/>
              <w:jc w:val="right"/>
            </w:pPr>
            <w:r>
              <w:rPr>
                <w:b w:val="0"/>
                <w:i w:val="0"/>
                <w:sz w:val="17"/>
              </w:rPr>
              <w:t>2.3</w:t>
            </w:r>
          </w:p>
        </w:tc>
        <w:tc>
          <w:tcPr>
            <w:tcW w:type="dxa" w:w="907"/>
          </w:tcPr>
          <w:p>
            <w:pPr>
              <w:spacing w:after="0"/>
              <w:jc w:val="right"/>
            </w:pPr>
            <w:r>
              <w:rPr>
                <w:b w:val="0"/>
                <w:i w:val="0"/>
                <w:sz w:val="17"/>
              </w:rPr>
              <w:t>2.6</w:t>
            </w:r>
          </w:p>
        </w:tc>
        <w:tc>
          <w:tcPr>
            <w:tcW w:type="dxa" w:w="907"/>
          </w:tcPr>
          <w:p>
            <w:pPr>
              <w:spacing w:after="0"/>
              <w:jc w:val="right"/>
            </w:pPr>
            <w:r>
              <w:rPr>
                <w:b w:val="0"/>
                <w:i w:val="0"/>
                <w:sz w:val="17"/>
              </w:rPr>
              <w:t>3.1</w:t>
            </w:r>
          </w:p>
        </w:tc>
        <w:tc>
          <w:tcPr>
            <w:tcW w:type="dxa" w:w="794"/>
          </w:tcPr>
          <w:p>
            <w:pPr>
              <w:spacing w:after="0"/>
              <w:jc w:val="right"/>
            </w:pPr>
            <w:r>
              <w:rPr>
                <w:b w:val="0"/>
                <w:i w:val="0"/>
                <w:sz w:val="17"/>
              </w:rPr>
              <w:t>1.8%</w:t>
            </w:r>
          </w:p>
        </w:tc>
        <w:tc>
          <w:tcPr>
            <w:tcW w:type="dxa" w:w="1077"/>
          </w:tcPr>
          <w:p>
            <w:pPr>
              <w:spacing w:after="0"/>
              <w:jc w:val="right"/>
            </w:pPr>
            <w:r>
              <w:rPr>
                <w:b w:val="0"/>
                <w:i w:val="0"/>
                <w:sz w:val="17"/>
              </w:rPr>
              <w:t>+2.5%</w:t>
            </w:r>
          </w:p>
        </w:tc>
        <w:tc>
          <w:tcPr>
            <w:tcW w:type="dxa" w:w="1871"/>
          </w:tcPr>
          <w:p>
            <w:pPr>
              <w:spacing w:after="0"/>
            </w:pPr>
            <w:r>
              <w:rPr>
                <w:b w:val="0"/>
                <w:i w:val="0"/>
                <w:sz w:val="17"/>
              </w:rPr>
              <w:t>Producing countries</w:t>
            </w:r>
          </w:p>
        </w:tc>
      </w:tr>
      <w:tr>
        <w:tc>
          <w:tcPr>
            <w:tcW w:type="dxa" w:w="1701"/>
            <w:shd w:val="clear" w:color="auto" w:fill="FAFAF8"/>
          </w:tcPr>
          <w:p>
            <w:pPr>
              <w:spacing w:after="0"/>
            </w:pPr>
            <w:r>
              <w:rPr>
                <w:b w:val="0"/>
                <w:i w:val="0"/>
                <w:sz w:val="17"/>
              </w:rPr>
              <w:t>Australia</w:t>
            </w:r>
          </w:p>
        </w:tc>
        <w:tc>
          <w:tcPr>
            <w:tcW w:type="dxa" w:w="907"/>
            <w:shd w:val="clear" w:color="auto" w:fill="FAFAF8"/>
          </w:tcPr>
          <w:p>
            <w:pPr>
              <w:spacing w:after="0"/>
              <w:jc w:val="right"/>
            </w:pPr>
            <w:r>
              <w:rPr>
                <w:b w:val="0"/>
                <w:i w:val="0"/>
                <w:sz w:val="17"/>
              </w:rPr>
              <w:t>1.1</w:t>
            </w:r>
          </w:p>
        </w:tc>
        <w:tc>
          <w:tcPr>
            <w:tcW w:type="dxa" w:w="907"/>
            <w:shd w:val="clear" w:color="auto" w:fill="FAFAF8"/>
          </w:tcPr>
          <w:p>
            <w:pPr>
              <w:spacing w:after="0"/>
              <w:jc w:val="right"/>
            </w:pPr>
            <w:r>
              <w:rPr>
                <w:b w:val="0"/>
                <w:i w:val="0"/>
                <w:sz w:val="17"/>
              </w:rPr>
              <w:t>1.8</w:t>
            </w:r>
          </w:p>
        </w:tc>
        <w:tc>
          <w:tcPr>
            <w:tcW w:type="dxa" w:w="907"/>
            <w:shd w:val="clear" w:color="auto" w:fill="FAFAF8"/>
          </w:tcPr>
          <w:p>
            <w:pPr>
              <w:spacing w:after="0"/>
              <w:jc w:val="right"/>
            </w:pPr>
            <w:r>
              <w:rPr>
                <w:b w:val="0"/>
                <w:i w:val="0"/>
                <w:sz w:val="17"/>
              </w:rPr>
              <w:t>2.1</w:t>
            </w:r>
          </w:p>
        </w:tc>
        <w:tc>
          <w:tcPr>
            <w:tcW w:type="dxa" w:w="907"/>
            <w:shd w:val="clear" w:color="auto" w:fill="FAFAF8"/>
          </w:tcPr>
          <w:p>
            <w:pPr>
              <w:spacing w:after="0"/>
              <w:jc w:val="right"/>
            </w:pPr>
            <w:r>
              <w:rPr>
                <w:b w:val="0"/>
                <w:i w:val="0"/>
                <w:sz w:val="17"/>
              </w:rPr>
              <w:t>2.6</w:t>
            </w:r>
          </w:p>
        </w:tc>
        <w:tc>
          <w:tcPr>
            <w:tcW w:type="dxa" w:w="794"/>
            <w:shd w:val="clear" w:color="auto" w:fill="FAFAF8"/>
          </w:tcPr>
          <w:p>
            <w:pPr>
              <w:spacing w:after="0"/>
              <w:jc w:val="right"/>
            </w:pPr>
            <w:r>
              <w:rPr>
                <w:b w:val="0"/>
                <w:i w:val="0"/>
                <w:sz w:val="17"/>
              </w:rPr>
              <w:t>1.5%</w:t>
            </w:r>
          </w:p>
        </w:tc>
        <w:tc>
          <w:tcPr>
            <w:tcW w:type="dxa" w:w="1077"/>
            <w:shd w:val="clear" w:color="auto" w:fill="FAFAF8"/>
          </w:tcPr>
          <w:p>
            <w:pPr>
              <w:spacing w:after="0"/>
              <w:jc w:val="right"/>
            </w:pPr>
            <w:r>
              <w:rPr>
                <w:b w:val="0"/>
                <w:i w:val="0"/>
                <w:sz w:val="17"/>
              </w:rPr>
              <w:t>+4.3%</w:t>
            </w:r>
          </w:p>
        </w:tc>
        <w:tc>
          <w:tcPr>
            <w:tcW w:type="dxa" w:w="1871"/>
            <w:shd w:val="clear" w:color="auto" w:fill="FAFAF8"/>
          </w:tcPr>
          <w:p>
            <w:pPr>
              <w:spacing w:after="0"/>
            </w:pPr>
            <w:r>
              <w:rPr>
                <w:b w:val="0"/>
                <w:i w:val="0"/>
                <w:sz w:val="17"/>
              </w:rPr>
              <w:t>Traditional importers</w:t>
            </w:r>
          </w:p>
        </w:tc>
      </w:tr>
      <w:tr>
        <w:tc>
          <w:tcPr>
            <w:tcW w:type="dxa" w:w="1701"/>
          </w:tcPr>
          <w:p>
            <w:pPr>
              <w:spacing w:after="0"/>
            </w:pPr>
            <w:r>
              <w:rPr>
                <w:b w:val="0"/>
                <w:i w:val="0"/>
                <w:sz w:val="17"/>
              </w:rPr>
              <w:t>Colombia</w:t>
            </w:r>
          </w:p>
        </w:tc>
        <w:tc>
          <w:tcPr>
            <w:tcW w:type="dxa" w:w="907"/>
          </w:tcPr>
          <w:p>
            <w:pPr>
              <w:spacing w:after="0"/>
              <w:jc w:val="right"/>
            </w:pPr>
            <w:r>
              <w:rPr>
                <w:b w:val="0"/>
                <w:i w:val="0"/>
                <w:sz w:val="17"/>
              </w:rPr>
              <w:t>1.3</w:t>
            </w:r>
          </w:p>
        </w:tc>
        <w:tc>
          <w:tcPr>
            <w:tcW w:type="dxa" w:w="907"/>
          </w:tcPr>
          <w:p>
            <w:pPr>
              <w:spacing w:after="0"/>
              <w:jc w:val="right"/>
            </w:pPr>
            <w:r>
              <w:rPr>
                <w:b w:val="0"/>
                <w:i w:val="0"/>
                <w:sz w:val="17"/>
              </w:rPr>
              <w:t>1.4</w:t>
            </w:r>
          </w:p>
        </w:tc>
        <w:tc>
          <w:tcPr>
            <w:tcW w:type="dxa" w:w="907"/>
          </w:tcPr>
          <w:p>
            <w:pPr>
              <w:spacing w:after="0"/>
              <w:jc w:val="right"/>
            </w:pPr>
            <w:r>
              <w:rPr>
                <w:b w:val="0"/>
                <w:i w:val="0"/>
                <w:sz w:val="17"/>
              </w:rPr>
              <w:t>2.1</w:t>
            </w:r>
          </w:p>
        </w:tc>
        <w:tc>
          <w:tcPr>
            <w:tcW w:type="dxa" w:w="907"/>
          </w:tcPr>
          <w:p>
            <w:pPr>
              <w:spacing w:after="0"/>
              <w:jc w:val="right"/>
            </w:pPr>
            <w:r>
              <w:rPr>
                <w:b w:val="0"/>
                <w:i w:val="0"/>
                <w:sz w:val="17"/>
              </w:rPr>
              <w:t>2.3</w:t>
            </w:r>
          </w:p>
        </w:tc>
        <w:tc>
          <w:tcPr>
            <w:tcW w:type="dxa" w:w="794"/>
          </w:tcPr>
          <w:p>
            <w:pPr>
              <w:spacing w:after="0"/>
              <w:jc w:val="right"/>
            </w:pPr>
            <w:r>
              <w:rPr>
                <w:b w:val="0"/>
                <w:i w:val="0"/>
                <w:sz w:val="17"/>
              </w:rPr>
              <w:t>1.3%</w:t>
            </w:r>
          </w:p>
        </w:tc>
        <w:tc>
          <w:tcPr>
            <w:tcW w:type="dxa" w:w="1077"/>
          </w:tcPr>
          <w:p>
            <w:pPr>
              <w:spacing w:after="0"/>
              <w:jc w:val="right"/>
            </w:pPr>
            <w:r>
              <w:rPr>
                <w:b w:val="0"/>
                <w:i w:val="0"/>
                <w:sz w:val="17"/>
              </w:rPr>
              <w:t>+2.8%</w:t>
            </w:r>
          </w:p>
        </w:tc>
        <w:tc>
          <w:tcPr>
            <w:tcW w:type="dxa" w:w="1871"/>
          </w:tcPr>
          <w:p>
            <w:pPr>
              <w:spacing w:after="0"/>
            </w:pPr>
            <w:r>
              <w:rPr>
                <w:b w:val="0"/>
                <w:i w:val="0"/>
                <w:sz w:val="17"/>
              </w:rPr>
              <w:t>Producing countries</w:t>
            </w:r>
          </w:p>
        </w:tc>
      </w:tr>
      <w:tr>
        <w:tc>
          <w:tcPr>
            <w:tcW w:type="dxa" w:w="1701"/>
            <w:shd w:val="clear" w:color="auto" w:fill="FAFAF8"/>
          </w:tcPr>
          <w:p>
            <w:pPr>
              <w:spacing w:after="0"/>
            </w:pPr>
            <w:r>
              <w:rPr>
                <w:b w:val="0"/>
                <w:i w:val="0"/>
                <w:sz w:val="17"/>
              </w:rPr>
              <w:t>Algeria</w:t>
            </w:r>
          </w:p>
        </w:tc>
        <w:tc>
          <w:tcPr>
            <w:tcW w:type="dxa" w:w="907"/>
            <w:shd w:val="clear" w:color="auto" w:fill="FAFAF8"/>
          </w:tcPr>
          <w:p>
            <w:pPr>
              <w:spacing w:after="0"/>
              <w:jc w:val="right"/>
            </w:pPr>
            <w:r>
              <w:rPr>
                <w:b w:val="0"/>
                <w:i w:val="0"/>
                <w:sz w:val="17"/>
              </w:rPr>
              <w:t>2.1</w:t>
            </w:r>
          </w:p>
        </w:tc>
        <w:tc>
          <w:tcPr>
            <w:tcW w:type="dxa" w:w="907"/>
            <w:shd w:val="clear" w:color="auto" w:fill="FAFAF8"/>
          </w:tcPr>
          <w:p>
            <w:pPr>
              <w:spacing w:after="0"/>
              <w:jc w:val="right"/>
            </w:pPr>
            <w:r>
              <w:rPr>
                <w:b w:val="0"/>
                <w:i w:val="0"/>
                <w:sz w:val="17"/>
              </w:rPr>
              <w:t>2.3</w:t>
            </w:r>
          </w:p>
        </w:tc>
        <w:tc>
          <w:tcPr>
            <w:tcW w:type="dxa" w:w="907"/>
            <w:shd w:val="clear" w:color="auto" w:fill="FAFAF8"/>
          </w:tcPr>
          <w:p>
            <w:pPr>
              <w:spacing w:after="0"/>
              <w:jc w:val="right"/>
            </w:pPr>
            <w:r>
              <w:rPr>
                <w:b w:val="0"/>
                <w:i w:val="0"/>
                <w:sz w:val="17"/>
              </w:rPr>
              <w:t>2.2</w:t>
            </w:r>
          </w:p>
        </w:tc>
        <w:tc>
          <w:tcPr>
            <w:tcW w:type="dxa" w:w="907"/>
            <w:shd w:val="clear" w:color="auto" w:fill="FAFAF8"/>
          </w:tcPr>
          <w:p>
            <w:pPr>
              <w:spacing w:after="0"/>
              <w:jc w:val="right"/>
            </w:pPr>
            <w:r>
              <w:rPr>
                <w:b w:val="0"/>
                <w:i w:val="0"/>
                <w:sz w:val="17"/>
              </w:rPr>
              <w:t>2.0</w:t>
            </w:r>
          </w:p>
        </w:tc>
        <w:tc>
          <w:tcPr>
            <w:tcW w:type="dxa" w:w="794"/>
            <w:shd w:val="clear" w:color="auto" w:fill="FAFAF8"/>
          </w:tcPr>
          <w:p>
            <w:pPr>
              <w:spacing w:after="0"/>
              <w:jc w:val="right"/>
            </w:pPr>
            <w:r>
              <w:rPr>
                <w:b w:val="0"/>
                <w:i w:val="0"/>
                <w:sz w:val="17"/>
              </w:rPr>
              <w:t>1.2%</w:t>
            </w:r>
          </w:p>
        </w:tc>
        <w:tc>
          <w:tcPr>
            <w:tcW w:type="dxa" w:w="1077"/>
            <w:shd w:val="clear" w:color="auto" w:fill="FAFAF8"/>
          </w:tcPr>
          <w:p>
            <w:pPr>
              <w:spacing w:after="0"/>
              <w:jc w:val="right"/>
            </w:pPr>
            <w:r>
              <w:rPr>
                <w:b w:val="0"/>
                <w:i w:val="0"/>
                <w:sz w:val="17"/>
              </w:rPr>
              <w:t>−0.1%</w:t>
            </w:r>
          </w:p>
        </w:tc>
        <w:tc>
          <w:tcPr>
            <w:tcW w:type="dxa" w:w="1871"/>
            <w:shd w:val="clear" w:color="auto" w:fill="FAFAF8"/>
          </w:tcPr>
          <w:p>
            <w:pPr>
              <w:spacing w:after="0"/>
            </w:pPr>
            <w:r>
              <w:rPr>
                <w:b w:val="0"/>
                <w:i w:val="0"/>
                <w:sz w:val="17"/>
              </w:rPr>
              <w:t>Emerging importers</w:t>
            </w:r>
          </w:p>
        </w:tc>
      </w:tr>
      <w:tr>
        <w:tc>
          <w:tcPr>
            <w:tcW w:type="dxa" w:w="1701"/>
          </w:tcPr>
          <w:p>
            <w:pPr>
              <w:spacing w:after="0"/>
            </w:pPr>
            <w:r>
              <w:rPr>
                <w:b w:val="0"/>
                <w:i w:val="0"/>
                <w:sz w:val="17"/>
              </w:rPr>
              <w:t>Turkey</w:t>
            </w:r>
          </w:p>
        </w:tc>
        <w:tc>
          <w:tcPr>
            <w:tcW w:type="dxa" w:w="907"/>
          </w:tcPr>
          <w:p>
            <w:pPr>
              <w:spacing w:after="0"/>
              <w:jc w:val="right"/>
            </w:pPr>
            <w:r>
              <w:rPr>
                <w:b w:val="0"/>
                <w:i w:val="0"/>
                <w:sz w:val="17"/>
              </w:rPr>
              <w:t>0.2</w:t>
            </w:r>
          </w:p>
        </w:tc>
        <w:tc>
          <w:tcPr>
            <w:tcW w:type="dxa" w:w="907"/>
          </w:tcPr>
          <w:p>
            <w:pPr>
              <w:spacing w:after="0"/>
              <w:jc w:val="right"/>
            </w:pPr>
            <w:r>
              <w:rPr>
                <w:b w:val="0"/>
                <w:i w:val="0"/>
                <w:sz w:val="17"/>
              </w:rPr>
              <w:t>0.7</w:t>
            </w:r>
          </w:p>
        </w:tc>
        <w:tc>
          <w:tcPr>
            <w:tcW w:type="dxa" w:w="907"/>
          </w:tcPr>
          <w:p>
            <w:pPr>
              <w:spacing w:after="0"/>
              <w:jc w:val="right"/>
            </w:pPr>
            <w:r>
              <w:rPr>
                <w:b w:val="0"/>
                <w:i w:val="0"/>
                <w:sz w:val="17"/>
              </w:rPr>
              <w:t>1.2</w:t>
            </w:r>
          </w:p>
        </w:tc>
        <w:tc>
          <w:tcPr>
            <w:tcW w:type="dxa" w:w="907"/>
          </w:tcPr>
          <w:p>
            <w:pPr>
              <w:spacing w:after="0"/>
              <w:jc w:val="right"/>
            </w:pPr>
            <w:r>
              <w:rPr>
                <w:b w:val="0"/>
                <w:i w:val="0"/>
                <w:sz w:val="17"/>
              </w:rPr>
              <w:t>1.8</w:t>
            </w:r>
          </w:p>
        </w:tc>
        <w:tc>
          <w:tcPr>
            <w:tcW w:type="dxa" w:w="794"/>
          </w:tcPr>
          <w:p>
            <w:pPr>
              <w:spacing w:after="0"/>
              <w:jc w:val="right"/>
            </w:pPr>
            <w:r>
              <w:rPr>
                <w:b w:val="0"/>
                <w:i w:val="0"/>
                <w:sz w:val="17"/>
              </w:rPr>
              <w:t>1.0%</w:t>
            </w:r>
          </w:p>
        </w:tc>
        <w:tc>
          <w:tcPr>
            <w:tcW w:type="dxa" w:w="1077"/>
          </w:tcPr>
          <w:p>
            <w:pPr>
              <w:spacing w:after="0"/>
              <w:jc w:val="right"/>
            </w:pPr>
            <w:r>
              <w:rPr>
                <w:b w:val="0"/>
                <w:i w:val="0"/>
                <w:sz w:val="17"/>
              </w:rPr>
              <w:t>+11.5%</w:t>
            </w:r>
          </w:p>
        </w:tc>
        <w:tc>
          <w:tcPr>
            <w:tcW w:type="dxa" w:w="1871"/>
          </w:tcPr>
          <w:p>
            <w:pPr>
              <w:spacing w:after="0"/>
            </w:pPr>
            <w:r>
              <w:rPr>
                <w:b w:val="0"/>
                <w:i w:val="0"/>
                <w:sz w:val="17"/>
              </w:rPr>
              <w:t>Emerging importers</w:t>
            </w:r>
          </w:p>
        </w:tc>
      </w:tr>
      <w:tr>
        <w:tc>
          <w:tcPr>
            <w:tcW w:type="dxa" w:w="1701"/>
            <w:shd w:val="clear" w:color="auto" w:fill="FAFAF8"/>
          </w:tcPr>
          <w:p>
            <w:pPr>
              <w:spacing w:after="0"/>
            </w:pPr>
            <w:r>
              <w:rPr>
                <w:b w:val="0"/>
                <w:i w:val="0"/>
                <w:sz w:val="17"/>
              </w:rPr>
              <w:t>Saudi Arabia</w:t>
            </w:r>
          </w:p>
        </w:tc>
        <w:tc>
          <w:tcPr>
            <w:tcW w:type="dxa" w:w="907"/>
            <w:shd w:val="clear" w:color="auto" w:fill="FAFAF8"/>
          </w:tcPr>
          <w:p>
            <w:pPr>
              <w:spacing w:after="0"/>
              <w:jc w:val="right"/>
            </w:pPr>
            <w:r>
              <w:rPr>
                <w:b w:val="0"/>
                <w:i w:val="0"/>
                <w:sz w:val="17"/>
              </w:rPr>
              <w:t>0.5</w:t>
            </w:r>
          </w:p>
        </w:tc>
        <w:tc>
          <w:tcPr>
            <w:tcW w:type="dxa" w:w="907"/>
            <w:shd w:val="clear" w:color="auto" w:fill="FAFAF8"/>
          </w:tcPr>
          <w:p>
            <w:pPr>
              <w:spacing w:after="0"/>
              <w:jc w:val="right"/>
            </w:pPr>
            <w:r>
              <w:rPr>
                <w:b w:val="0"/>
                <w:i w:val="0"/>
                <w:sz w:val="17"/>
              </w:rPr>
              <w:t>0.8</w:t>
            </w:r>
          </w:p>
        </w:tc>
        <w:tc>
          <w:tcPr>
            <w:tcW w:type="dxa" w:w="907"/>
            <w:shd w:val="clear" w:color="auto" w:fill="FAFAF8"/>
          </w:tcPr>
          <w:p>
            <w:pPr>
              <w:spacing w:after="0"/>
              <w:jc w:val="right"/>
            </w:pPr>
            <w:r>
              <w:rPr>
                <w:b w:val="0"/>
                <w:i w:val="0"/>
                <w:sz w:val="17"/>
              </w:rPr>
              <w:t>1.2</w:t>
            </w:r>
          </w:p>
        </w:tc>
        <w:tc>
          <w:tcPr>
            <w:tcW w:type="dxa" w:w="907"/>
            <w:shd w:val="clear" w:color="auto" w:fill="FAFAF8"/>
          </w:tcPr>
          <w:p>
            <w:pPr>
              <w:spacing w:after="0"/>
              <w:jc w:val="right"/>
            </w:pPr>
            <w:r>
              <w:rPr>
                <w:b w:val="0"/>
                <w:i w:val="0"/>
                <w:sz w:val="17"/>
              </w:rPr>
              <w:t>1.5</w:t>
            </w:r>
          </w:p>
        </w:tc>
        <w:tc>
          <w:tcPr>
            <w:tcW w:type="dxa" w:w="794"/>
            <w:shd w:val="clear" w:color="auto" w:fill="FAFAF8"/>
          </w:tcPr>
          <w:p>
            <w:pPr>
              <w:spacing w:after="0"/>
              <w:jc w:val="right"/>
            </w:pPr>
            <w:r>
              <w:rPr>
                <w:b w:val="0"/>
                <w:i w:val="0"/>
                <w:sz w:val="17"/>
              </w:rPr>
              <w:t>0.9%</w:t>
            </w:r>
          </w:p>
        </w:tc>
        <w:tc>
          <w:tcPr>
            <w:tcW w:type="dxa" w:w="1077"/>
            <w:shd w:val="clear" w:color="auto" w:fill="FAFAF8"/>
          </w:tcPr>
          <w:p>
            <w:pPr>
              <w:spacing w:after="0"/>
              <w:jc w:val="right"/>
            </w:pPr>
            <w:r>
              <w:rPr>
                <w:b w:val="0"/>
                <w:i w:val="0"/>
                <w:sz w:val="17"/>
              </w:rPr>
              <w:t>+5.2%</w:t>
            </w:r>
          </w:p>
        </w:tc>
        <w:tc>
          <w:tcPr>
            <w:tcW w:type="dxa" w:w="1871"/>
            <w:shd w:val="clear" w:color="auto" w:fill="FAFAF8"/>
          </w:tcPr>
          <w:p>
            <w:pPr>
              <w:spacing w:after="0"/>
            </w:pPr>
            <w:r>
              <w:rPr>
                <w:b w:val="0"/>
                <w:i w:val="0"/>
                <w:sz w:val="17"/>
              </w:rPr>
              <w:t>Emerging importers</w:t>
            </w:r>
          </w:p>
        </w:tc>
      </w:tr>
      <w:tr>
        <w:tc>
          <w:tcPr>
            <w:tcW w:type="dxa" w:w="1701"/>
          </w:tcPr>
          <w:p>
            <w:pPr>
              <w:spacing w:after="0"/>
            </w:pPr>
            <w:r>
              <w:rPr>
                <w:b w:val="0"/>
                <w:i w:val="0"/>
                <w:sz w:val="17"/>
              </w:rPr>
              <w:t>India</w:t>
            </w:r>
          </w:p>
        </w:tc>
        <w:tc>
          <w:tcPr>
            <w:tcW w:type="dxa" w:w="907"/>
          </w:tcPr>
          <w:p>
            <w:pPr>
              <w:spacing w:after="0"/>
              <w:jc w:val="right"/>
            </w:pPr>
            <w:r>
              <w:rPr>
                <w:b w:val="0"/>
                <w:i w:val="0"/>
                <w:sz w:val="17"/>
              </w:rPr>
              <w:t>1.4</w:t>
            </w:r>
          </w:p>
        </w:tc>
        <w:tc>
          <w:tcPr>
            <w:tcW w:type="dxa" w:w="907"/>
          </w:tcPr>
          <w:p>
            <w:pPr>
              <w:spacing w:after="0"/>
              <w:jc w:val="right"/>
            </w:pPr>
            <w:r>
              <w:rPr>
                <w:b w:val="0"/>
                <w:i w:val="0"/>
                <w:sz w:val="17"/>
              </w:rPr>
              <w:t>1.2</w:t>
            </w:r>
          </w:p>
        </w:tc>
        <w:tc>
          <w:tcPr>
            <w:tcW w:type="dxa" w:w="907"/>
          </w:tcPr>
          <w:p>
            <w:pPr>
              <w:spacing w:after="0"/>
              <w:jc w:val="right"/>
            </w:pPr>
            <w:r>
              <w:rPr>
                <w:b w:val="0"/>
                <w:i w:val="0"/>
                <w:sz w:val="17"/>
              </w:rPr>
              <w:t>1.2</w:t>
            </w:r>
          </w:p>
        </w:tc>
        <w:tc>
          <w:tcPr>
            <w:tcW w:type="dxa" w:w="907"/>
          </w:tcPr>
          <w:p>
            <w:pPr>
              <w:spacing w:after="0"/>
              <w:jc w:val="right"/>
            </w:pPr>
            <w:r>
              <w:rPr>
                <w:b w:val="0"/>
                <w:i w:val="0"/>
                <w:sz w:val="17"/>
              </w:rPr>
              <w:t>1.4</w:t>
            </w:r>
          </w:p>
        </w:tc>
        <w:tc>
          <w:tcPr>
            <w:tcW w:type="dxa" w:w="794"/>
          </w:tcPr>
          <w:p>
            <w:pPr>
              <w:spacing w:after="0"/>
              <w:jc w:val="right"/>
            </w:pPr>
            <w:r>
              <w:rPr>
                <w:b w:val="0"/>
                <w:i w:val="0"/>
                <w:sz w:val="17"/>
              </w:rPr>
              <w:t>0.8%</w:t>
            </w:r>
          </w:p>
        </w:tc>
        <w:tc>
          <w:tcPr>
            <w:tcW w:type="dxa" w:w="1077"/>
          </w:tcPr>
          <w:p>
            <w:pPr>
              <w:spacing w:after="0"/>
              <w:jc w:val="right"/>
            </w:pPr>
            <w:r>
              <w:rPr>
                <w:b w:val="0"/>
                <w:i w:val="0"/>
                <w:sz w:val="17"/>
              </w:rPr>
              <w:t>0.0%</w:t>
            </w:r>
          </w:p>
        </w:tc>
        <w:tc>
          <w:tcPr>
            <w:tcW w:type="dxa" w:w="1871"/>
          </w:tcPr>
          <w:p>
            <w:pPr>
              <w:spacing w:after="0"/>
            </w:pPr>
            <w:r>
              <w:rPr>
                <w:b w:val="0"/>
                <w:i w:val="0"/>
                <w:sz w:val="17"/>
              </w:rPr>
              <w:t>Producing countries</w:t>
            </w:r>
          </w:p>
        </w:tc>
      </w:tr>
      <w:tr>
        <w:tc>
          <w:tcPr>
            <w:tcW w:type="dxa" w:w="1701"/>
            <w:shd w:val="clear" w:color="auto" w:fill="FAFAF8"/>
          </w:tcPr>
          <w:p>
            <w:pPr>
              <w:spacing w:after="0"/>
            </w:pPr>
            <w:r>
              <w:rPr>
                <w:b w:val="0"/>
                <w:i w:val="0"/>
                <w:sz w:val="17"/>
              </w:rPr>
              <w:t>Switzerland</w:t>
            </w:r>
          </w:p>
        </w:tc>
        <w:tc>
          <w:tcPr>
            <w:tcW w:type="dxa" w:w="907"/>
            <w:shd w:val="clear" w:color="auto" w:fill="FAFAF8"/>
          </w:tcPr>
          <w:p>
            <w:pPr>
              <w:spacing w:after="0"/>
              <w:jc w:val="right"/>
            </w:pPr>
            <w:r>
              <w:rPr>
                <w:b w:val="0"/>
                <w:i w:val="0"/>
                <w:sz w:val="17"/>
              </w:rPr>
              <w:t>0.9</w:t>
            </w:r>
          </w:p>
        </w:tc>
        <w:tc>
          <w:tcPr>
            <w:tcW w:type="dxa" w:w="907"/>
            <w:shd w:val="clear" w:color="auto" w:fill="FAFAF8"/>
          </w:tcPr>
          <w:p>
            <w:pPr>
              <w:spacing w:after="0"/>
              <w:jc w:val="right"/>
            </w:pPr>
            <w:r>
              <w:rPr>
                <w:b w:val="0"/>
                <w:i w:val="0"/>
                <w:sz w:val="17"/>
              </w:rPr>
              <w:t>1.1</w:t>
            </w:r>
          </w:p>
        </w:tc>
        <w:tc>
          <w:tcPr>
            <w:tcW w:type="dxa" w:w="907"/>
            <w:shd w:val="clear" w:color="auto" w:fill="FAFAF8"/>
          </w:tcPr>
          <w:p>
            <w:pPr>
              <w:spacing w:after="0"/>
              <w:jc w:val="right"/>
            </w:pPr>
            <w:r>
              <w:rPr>
                <w:b w:val="0"/>
                <w:i w:val="0"/>
                <w:sz w:val="17"/>
              </w:rPr>
              <w:t>1.2</w:t>
            </w:r>
          </w:p>
        </w:tc>
        <w:tc>
          <w:tcPr>
            <w:tcW w:type="dxa" w:w="907"/>
            <w:shd w:val="clear" w:color="auto" w:fill="FAFAF8"/>
          </w:tcPr>
          <w:p>
            <w:pPr>
              <w:spacing w:after="0"/>
              <w:jc w:val="right"/>
            </w:pPr>
            <w:r>
              <w:rPr>
                <w:b w:val="0"/>
                <w:i w:val="0"/>
                <w:sz w:val="17"/>
              </w:rPr>
              <w:t>1.3</w:t>
            </w:r>
          </w:p>
        </w:tc>
        <w:tc>
          <w:tcPr>
            <w:tcW w:type="dxa" w:w="794"/>
            <w:shd w:val="clear" w:color="auto" w:fill="FAFAF8"/>
          </w:tcPr>
          <w:p>
            <w:pPr>
              <w:spacing w:after="0"/>
              <w:jc w:val="right"/>
            </w:pPr>
            <w:r>
              <w:rPr>
                <w:b w:val="0"/>
                <w:i w:val="0"/>
                <w:sz w:val="17"/>
              </w:rPr>
              <w:t>0.7%</w:t>
            </w:r>
          </w:p>
        </w:tc>
        <w:tc>
          <w:tcPr>
            <w:tcW w:type="dxa" w:w="1077"/>
            <w:shd w:val="clear" w:color="auto" w:fill="FAFAF8"/>
          </w:tcPr>
          <w:p>
            <w:pPr>
              <w:spacing w:after="0"/>
              <w:jc w:val="right"/>
            </w:pPr>
            <w:r>
              <w:rPr>
                <w:b w:val="0"/>
                <w:i w:val="0"/>
                <w:sz w:val="17"/>
              </w:rPr>
              <w:t>+1.9%</w:t>
            </w:r>
          </w:p>
        </w:tc>
        <w:tc>
          <w:tcPr>
            <w:tcW w:type="dxa" w:w="1871"/>
            <w:shd w:val="clear" w:color="auto" w:fill="FAFAF8"/>
          </w:tcPr>
          <w:p>
            <w:pPr>
              <w:spacing w:after="0"/>
            </w:pPr>
            <w:r>
              <w:rPr>
                <w:b w:val="0"/>
                <w:i w:val="0"/>
                <w:sz w:val="17"/>
              </w:rPr>
              <w:t>Traditional importers</w:t>
            </w:r>
          </w:p>
        </w:tc>
      </w:tr>
      <w:tr>
        <w:tc>
          <w:tcPr>
            <w:tcW w:type="dxa" w:w="1701"/>
          </w:tcPr>
          <w:p>
            <w:pPr>
              <w:spacing w:after="0"/>
            </w:pPr>
            <w:r>
              <w:rPr>
                <w:b w:val="0"/>
                <w:i w:val="0"/>
                <w:sz w:val="17"/>
              </w:rPr>
              <w:t>Ukraine</w:t>
            </w:r>
          </w:p>
        </w:tc>
        <w:tc>
          <w:tcPr>
            <w:tcW w:type="dxa" w:w="907"/>
          </w:tcPr>
          <w:p>
            <w:pPr>
              <w:spacing w:after="0"/>
              <w:jc w:val="right"/>
            </w:pPr>
            <w:r>
              <w:rPr>
                <w:b w:val="0"/>
                <w:i w:val="0"/>
                <w:sz w:val="17"/>
              </w:rPr>
              <w:t>1.6</w:t>
            </w:r>
          </w:p>
        </w:tc>
        <w:tc>
          <w:tcPr>
            <w:tcW w:type="dxa" w:w="907"/>
          </w:tcPr>
          <w:p>
            <w:pPr>
              <w:spacing w:after="0"/>
              <w:jc w:val="right"/>
            </w:pPr>
            <w:r>
              <w:rPr>
                <w:b w:val="0"/>
                <w:i w:val="0"/>
                <w:sz w:val="17"/>
              </w:rPr>
              <w:t>1.0</w:t>
            </w:r>
          </w:p>
        </w:tc>
        <w:tc>
          <w:tcPr>
            <w:tcW w:type="dxa" w:w="907"/>
          </w:tcPr>
          <w:p>
            <w:pPr>
              <w:spacing w:after="0"/>
              <w:jc w:val="right"/>
            </w:pPr>
            <w:r>
              <w:rPr>
                <w:b w:val="0"/>
                <w:i w:val="0"/>
                <w:sz w:val="17"/>
              </w:rPr>
              <w:t>1.2</w:t>
            </w:r>
          </w:p>
        </w:tc>
        <w:tc>
          <w:tcPr>
            <w:tcW w:type="dxa" w:w="907"/>
          </w:tcPr>
          <w:p>
            <w:pPr>
              <w:spacing w:after="0"/>
              <w:jc w:val="right"/>
            </w:pPr>
            <w:r>
              <w:rPr>
                <w:b w:val="0"/>
                <w:i w:val="0"/>
                <w:sz w:val="17"/>
              </w:rPr>
              <w:t>1.2</w:t>
            </w:r>
          </w:p>
        </w:tc>
        <w:tc>
          <w:tcPr>
            <w:tcW w:type="dxa" w:w="794"/>
          </w:tcPr>
          <w:p>
            <w:pPr>
              <w:spacing w:after="0"/>
              <w:jc w:val="right"/>
            </w:pPr>
            <w:r>
              <w:rPr>
                <w:b w:val="0"/>
                <w:i w:val="0"/>
                <w:sz w:val="17"/>
              </w:rPr>
              <w:t>0.7%</w:t>
            </w:r>
          </w:p>
        </w:tc>
        <w:tc>
          <w:tcPr>
            <w:tcW w:type="dxa" w:w="1077"/>
          </w:tcPr>
          <w:p>
            <w:pPr>
              <w:spacing w:after="0"/>
              <w:jc w:val="right"/>
            </w:pPr>
            <w:r>
              <w:rPr>
                <w:b w:val="0"/>
                <w:i w:val="0"/>
                <w:sz w:val="17"/>
              </w:rPr>
              <w:t>−1.6%</w:t>
            </w:r>
          </w:p>
        </w:tc>
        <w:tc>
          <w:tcPr>
            <w:tcW w:type="dxa" w:w="1871"/>
          </w:tcPr>
          <w:p>
            <w:pPr>
              <w:spacing w:after="0"/>
            </w:pPr>
            <w:r>
              <w:rPr>
                <w:b w:val="0"/>
                <w:i w:val="0"/>
                <w:sz w:val="17"/>
              </w:rPr>
              <w:t>Emerging importers</w:t>
            </w:r>
          </w:p>
        </w:tc>
      </w:tr>
      <w:tr>
        <w:tc>
          <w:tcPr>
            <w:tcW w:type="dxa" w:w="1701"/>
            <w:shd w:val="clear" w:color="auto" w:fill="FAFAF8"/>
          </w:tcPr>
          <w:p>
            <w:pPr>
              <w:spacing w:after="0"/>
            </w:pPr>
            <w:r>
              <w:rPr>
                <w:b w:val="0"/>
                <w:i w:val="0"/>
                <w:sz w:val="17"/>
              </w:rPr>
              <w:t>Morocco</w:t>
            </w:r>
          </w:p>
        </w:tc>
        <w:tc>
          <w:tcPr>
            <w:tcW w:type="dxa" w:w="907"/>
            <w:shd w:val="clear" w:color="auto" w:fill="FAFAF8"/>
          </w:tcPr>
          <w:p>
            <w:pPr>
              <w:spacing w:after="0"/>
              <w:jc w:val="right"/>
            </w:pPr>
            <w:r>
              <w:rPr>
                <w:b w:val="0"/>
                <w:i w:val="0"/>
                <w:sz w:val="17"/>
              </w:rPr>
              <w:t>0.5</w:t>
            </w:r>
          </w:p>
        </w:tc>
        <w:tc>
          <w:tcPr>
            <w:tcW w:type="dxa" w:w="907"/>
            <w:shd w:val="clear" w:color="auto" w:fill="FAFAF8"/>
          </w:tcPr>
          <w:p>
            <w:pPr>
              <w:spacing w:after="0"/>
              <w:jc w:val="right"/>
            </w:pPr>
            <w:r>
              <w:rPr>
                <w:b w:val="0"/>
                <w:i w:val="0"/>
                <w:sz w:val="17"/>
              </w:rPr>
              <w:t>0.7</w:t>
            </w:r>
          </w:p>
        </w:tc>
        <w:tc>
          <w:tcPr>
            <w:tcW w:type="dxa" w:w="907"/>
            <w:shd w:val="clear" w:color="auto" w:fill="FAFAF8"/>
          </w:tcPr>
          <w:p>
            <w:pPr>
              <w:spacing w:after="0"/>
              <w:jc w:val="right"/>
            </w:pPr>
            <w:r>
              <w:rPr>
                <w:b w:val="0"/>
                <w:i w:val="0"/>
                <w:sz w:val="17"/>
              </w:rPr>
              <w:t>0.9</w:t>
            </w:r>
          </w:p>
        </w:tc>
        <w:tc>
          <w:tcPr>
            <w:tcW w:type="dxa" w:w="907"/>
            <w:shd w:val="clear" w:color="auto" w:fill="FAFAF8"/>
          </w:tcPr>
          <w:p>
            <w:pPr>
              <w:spacing w:after="0"/>
              <w:jc w:val="right"/>
            </w:pPr>
            <w:r>
              <w:rPr>
                <w:b w:val="0"/>
                <w:i w:val="0"/>
                <w:sz w:val="17"/>
              </w:rPr>
              <w:t>1.1</w:t>
            </w:r>
          </w:p>
        </w:tc>
        <w:tc>
          <w:tcPr>
            <w:tcW w:type="dxa" w:w="794"/>
            <w:shd w:val="clear" w:color="auto" w:fill="FAFAF8"/>
          </w:tcPr>
          <w:p>
            <w:pPr>
              <w:spacing w:after="0"/>
              <w:jc w:val="right"/>
            </w:pPr>
            <w:r>
              <w:rPr>
                <w:b w:val="0"/>
                <w:i w:val="0"/>
                <w:sz w:val="17"/>
              </w:rPr>
              <w:t>0.6%</w:t>
            </w:r>
          </w:p>
        </w:tc>
        <w:tc>
          <w:tcPr>
            <w:tcW w:type="dxa" w:w="1077"/>
            <w:shd w:val="clear" w:color="auto" w:fill="FAFAF8"/>
          </w:tcPr>
          <w:p>
            <w:pPr>
              <w:spacing w:after="0"/>
              <w:jc w:val="right"/>
            </w:pPr>
            <w:r>
              <w:rPr>
                <w:b w:val="0"/>
                <w:i w:val="0"/>
                <w:sz w:val="17"/>
              </w:rPr>
              <w:t>+3.5%</w:t>
            </w:r>
          </w:p>
        </w:tc>
        <w:tc>
          <w:tcPr>
            <w:tcW w:type="dxa" w:w="1871"/>
            <w:shd w:val="clear" w:color="auto" w:fill="FAFAF8"/>
          </w:tcPr>
          <w:p>
            <w:pPr>
              <w:spacing w:after="0"/>
            </w:pPr>
            <w:r>
              <w:rPr>
                <w:b w:val="0"/>
                <w:i w:val="0"/>
                <w:sz w:val="17"/>
              </w:rPr>
              <w:t>Emerging importers</w:t>
            </w:r>
          </w:p>
        </w:tc>
      </w:tr>
      <w:tr>
        <w:tc>
          <w:tcPr>
            <w:tcW w:type="dxa" w:w="1701"/>
          </w:tcPr>
          <w:p>
            <w:pPr>
              <w:spacing w:after="0"/>
            </w:pPr>
            <w:r>
              <w:rPr>
                <w:b w:val="0"/>
                <w:i w:val="0"/>
                <w:sz w:val="17"/>
              </w:rPr>
              <w:t>Egypt</w:t>
            </w:r>
          </w:p>
        </w:tc>
        <w:tc>
          <w:tcPr>
            <w:tcW w:type="dxa" w:w="907"/>
          </w:tcPr>
          <w:p>
            <w:pPr>
              <w:spacing w:after="0"/>
              <w:jc w:val="right"/>
            </w:pPr>
            <w:r>
              <w:rPr>
                <w:b w:val="0"/>
                <w:i w:val="0"/>
                <w:sz w:val="17"/>
              </w:rPr>
              <w:t>0.1</w:t>
            </w:r>
          </w:p>
        </w:tc>
        <w:tc>
          <w:tcPr>
            <w:tcW w:type="dxa" w:w="907"/>
          </w:tcPr>
          <w:p>
            <w:pPr>
              <w:spacing w:after="0"/>
              <w:jc w:val="right"/>
            </w:pPr>
            <w:r>
              <w:rPr>
                <w:b w:val="0"/>
                <w:i w:val="0"/>
                <w:sz w:val="17"/>
              </w:rPr>
              <w:t>0.5</w:t>
            </w:r>
          </w:p>
        </w:tc>
        <w:tc>
          <w:tcPr>
            <w:tcW w:type="dxa" w:w="907"/>
          </w:tcPr>
          <w:p>
            <w:pPr>
              <w:spacing w:after="0"/>
              <w:jc w:val="right"/>
            </w:pPr>
            <w:r>
              <w:rPr>
                <w:b w:val="0"/>
                <w:i w:val="0"/>
                <w:sz w:val="17"/>
              </w:rPr>
              <w:t>0.4</w:t>
            </w:r>
          </w:p>
        </w:tc>
        <w:tc>
          <w:tcPr>
            <w:tcW w:type="dxa" w:w="907"/>
          </w:tcPr>
          <w:p>
            <w:pPr>
              <w:spacing w:after="0"/>
              <w:jc w:val="right"/>
            </w:pPr>
            <w:r>
              <w:rPr>
                <w:b w:val="0"/>
                <w:i w:val="0"/>
                <w:sz w:val="17"/>
              </w:rPr>
              <w:t>1.0</w:t>
            </w:r>
          </w:p>
        </w:tc>
        <w:tc>
          <w:tcPr>
            <w:tcW w:type="dxa" w:w="794"/>
          </w:tcPr>
          <w:p>
            <w:pPr>
              <w:spacing w:after="0"/>
              <w:jc w:val="right"/>
            </w:pPr>
            <w:r>
              <w:rPr>
                <w:b w:val="0"/>
                <w:i w:val="0"/>
                <w:sz w:val="17"/>
              </w:rPr>
              <w:t>0.6%</w:t>
            </w:r>
          </w:p>
        </w:tc>
        <w:tc>
          <w:tcPr>
            <w:tcW w:type="dxa" w:w="1077"/>
          </w:tcPr>
          <w:p>
            <w:pPr>
              <w:spacing w:after="0"/>
              <w:jc w:val="right"/>
            </w:pPr>
            <w:r>
              <w:rPr>
                <w:b w:val="0"/>
                <w:i w:val="0"/>
                <w:sz w:val="17"/>
              </w:rPr>
              <w:t>+13.5%</w:t>
            </w:r>
          </w:p>
        </w:tc>
        <w:tc>
          <w:tcPr>
            <w:tcW w:type="dxa" w:w="1871"/>
          </w:tcPr>
          <w:p>
            <w:pPr>
              <w:spacing w:after="0"/>
            </w:pPr>
            <w:r>
              <w:rPr>
                <w:b w:val="0"/>
                <w:i w:val="0"/>
                <w:sz w:val="17"/>
              </w:rPr>
              <w:t>Emerging importers</w:t>
            </w:r>
          </w:p>
        </w:tc>
      </w:tr>
      <w:tr>
        <w:tc>
          <w:tcPr>
            <w:tcW w:type="dxa" w:w="1701"/>
            <w:shd w:val="clear" w:color="auto" w:fill="FAFAF8"/>
          </w:tcPr>
          <w:p>
            <w:pPr>
              <w:spacing w:after="0"/>
            </w:pPr>
            <w:r>
              <w:rPr>
                <w:b w:val="0"/>
                <w:i w:val="0"/>
                <w:sz w:val="17"/>
              </w:rPr>
              <w:t>Jordan</w:t>
            </w:r>
          </w:p>
        </w:tc>
        <w:tc>
          <w:tcPr>
            <w:tcW w:type="dxa" w:w="907"/>
            <w:shd w:val="clear" w:color="auto" w:fill="FAFAF8"/>
          </w:tcPr>
          <w:p>
            <w:pPr>
              <w:spacing w:after="0"/>
              <w:jc w:val="right"/>
            </w:pPr>
            <w:r>
              <w:rPr>
                <w:b w:val="0"/>
                <w:i w:val="0"/>
                <w:sz w:val="17"/>
              </w:rPr>
              <w:t>0.2</w:t>
            </w:r>
          </w:p>
        </w:tc>
        <w:tc>
          <w:tcPr>
            <w:tcW w:type="dxa" w:w="907"/>
            <w:shd w:val="clear" w:color="auto" w:fill="FAFAF8"/>
          </w:tcPr>
          <w:p>
            <w:pPr>
              <w:spacing w:after="0"/>
              <w:jc w:val="right"/>
            </w:pPr>
            <w:r>
              <w:rPr>
                <w:b w:val="0"/>
                <w:i w:val="0"/>
                <w:sz w:val="17"/>
              </w:rPr>
              <w:t>0.6</w:t>
            </w:r>
          </w:p>
        </w:tc>
        <w:tc>
          <w:tcPr>
            <w:tcW w:type="dxa" w:w="907"/>
            <w:shd w:val="clear" w:color="auto" w:fill="FAFAF8"/>
          </w:tcPr>
          <w:p>
            <w:pPr>
              <w:spacing w:after="0"/>
              <w:jc w:val="right"/>
            </w:pPr>
            <w:r>
              <w:rPr>
                <w:b w:val="0"/>
                <w:i w:val="0"/>
                <w:sz w:val="17"/>
              </w:rPr>
              <w:t>0.8</w:t>
            </w:r>
          </w:p>
        </w:tc>
        <w:tc>
          <w:tcPr>
            <w:tcW w:type="dxa" w:w="907"/>
            <w:shd w:val="clear" w:color="auto" w:fill="FAFAF8"/>
          </w:tcPr>
          <w:p>
            <w:pPr>
              <w:spacing w:after="0"/>
              <w:jc w:val="right"/>
            </w:pPr>
            <w:r>
              <w:rPr>
                <w:b w:val="0"/>
                <w:i w:val="0"/>
                <w:sz w:val="17"/>
              </w:rPr>
              <w:t>0.9</w:t>
            </w:r>
          </w:p>
        </w:tc>
        <w:tc>
          <w:tcPr>
            <w:tcW w:type="dxa" w:w="794"/>
            <w:shd w:val="clear" w:color="auto" w:fill="FAFAF8"/>
          </w:tcPr>
          <w:p>
            <w:pPr>
              <w:spacing w:after="0"/>
              <w:jc w:val="right"/>
            </w:pPr>
            <w:r>
              <w:rPr>
                <w:b w:val="0"/>
                <w:i w:val="0"/>
                <w:sz w:val="17"/>
              </w:rPr>
              <w:t>0.5%</w:t>
            </w:r>
          </w:p>
        </w:tc>
        <w:tc>
          <w:tcPr>
            <w:tcW w:type="dxa" w:w="1077"/>
            <w:shd w:val="clear" w:color="auto" w:fill="FAFAF8"/>
          </w:tcPr>
          <w:p>
            <w:pPr>
              <w:spacing w:after="0"/>
              <w:jc w:val="right"/>
            </w:pPr>
            <w:r>
              <w:rPr>
                <w:b w:val="0"/>
                <w:i w:val="0"/>
                <w:sz w:val="17"/>
              </w:rPr>
              <w:t>+8.7%</w:t>
            </w:r>
          </w:p>
        </w:tc>
        <w:tc>
          <w:tcPr>
            <w:tcW w:type="dxa" w:w="1871"/>
            <w:shd w:val="clear" w:color="auto" w:fill="FAFAF8"/>
          </w:tcPr>
          <w:p>
            <w:pPr>
              <w:spacing w:after="0"/>
            </w:pPr>
            <w:r>
              <w:rPr>
                <w:b w:val="0"/>
                <w:i w:val="0"/>
                <w:sz w:val="17"/>
              </w:rPr>
              <w:t>Emerging importers</w:t>
            </w:r>
          </w:p>
        </w:tc>
      </w:tr>
      <w:tr>
        <w:tc>
          <w:tcPr>
            <w:tcW w:type="dxa" w:w="1701"/>
          </w:tcPr>
          <w:p>
            <w:pPr>
              <w:spacing w:after="0"/>
            </w:pPr>
            <w:r>
              <w:rPr>
                <w:b w:val="0"/>
                <w:i w:val="0"/>
                <w:sz w:val="17"/>
              </w:rPr>
              <w:t>Thailand</w:t>
            </w:r>
          </w:p>
        </w:tc>
        <w:tc>
          <w:tcPr>
            <w:tcW w:type="dxa" w:w="907"/>
          </w:tcPr>
          <w:p>
            <w:pPr>
              <w:spacing w:after="0"/>
              <w:jc w:val="right"/>
            </w:pPr>
            <w:r>
              <w:rPr>
                <w:b w:val="0"/>
                <w:i w:val="0"/>
                <w:sz w:val="17"/>
              </w:rPr>
              <w:t>0.5</w:t>
            </w:r>
          </w:p>
        </w:tc>
        <w:tc>
          <w:tcPr>
            <w:tcW w:type="dxa" w:w="907"/>
          </w:tcPr>
          <w:p>
            <w:pPr>
              <w:spacing w:after="0"/>
              <w:jc w:val="right"/>
            </w:pPr>
            <w:r>
              <w:rPr>
                <w:b w:val="0"/>
                <w:i w:val="0"/>
                <w:sz w:val="17"/>
              </w:rPr>
              <w:t>0.6</w:t>
            </w:r>
          </w:p>
        </w:tc>
        <w:tc>
          <w:tcPr>
            <w:tcW w:type="dxa" w:w="907"/>
          </w:tcPr>
          <w:p>
            <w:pPr>
              <w:spacing w:after="0"/>
              <w:jc w:val="right"/>
            </w:pPr>
            <w:r>
              <w:rPr>
                <w:b w:val="0"/>
                <w:i w:val="0"/>
                <w:sz w:val="17"/>
              </w:rPr>
              <w:t>0.7</w:t>
            </w:r>
          </w:p>
        </w:tc>
        <w:tc>
          <w:tcPr>
            <w:tcW w:type="dxa" w:w="907"/>
          </w:tcPr>
          <w:p>
            <w:pPr>
              <w:spacing w:after="0"/>
              <w:jc w:val="right"/>
            </w:pPr>
            <w:r>
              <w:rPr>
                <w:b w:val="0"/>
                <w:i w:val="0"/>
                <w:sz w:val="17"/>
              </w:rPr>
              <w:t>0.9</w:t>
            </w:r>
          </w:p>
        </w:tc>
        <w:tc>
          <w:tcPr>
            <w:tcW w:type="dxa" w:w="794"/>
          </w:tcPr>
          <w:p>
            <w:pPr>
              <w:spacing w:after="0"/>
              <w:jc w:val="right"/>
            </w:pPr>
            <w:r>
              <w:rPr>
                <w:b w:val="0"/>
                <w:i w:val="0"/>
                <w:sz w:val="17"/>
              </w:rPr>
              <w:t>0.5%</w:t>
            </w:r>
          </w:p>
        </w:tc>
        <w:tc>
          <w:tcPr>
            <w:tcW w:type="dxa" w:w="1077"/>
          </w:tcPr>
          <w:p>
            <w:pPr>
              <w:spacing w:after="0"/>
              <w:jc w:val="right"/>
            </w:pPr>
            <w:r>
              <w:rPr>
                <w:b w:val="0"/>
                <w:i w:val="0"/>
                <w:sz w:val="17"/>
              </w:rPr>
              <w:t>+3.2%</w:t>
            </w:r>
          </w:p>
        </w:tc>
        <w:tc>
          <w:tcPr>
            <w:tcW w:type="dxa" w:w="1871"/>
          </w:tcPr>
          <w:p>
            <w:pPr>
              <w:spacing w:after="0"/>
            </w:pPr>
            <w:r>
              <w:rPr>
                <w:b w:val="0"/>
                <w:i w:val="0"/>
                <w:sz w:val="17"/>
              </w:rPr>
              <w:t>Producing countries</w:t>
            </w:r>
          </w:p>
        </w:tc>
      </w:tr>
    </w:tbl>
    <w:p>
      <w:pPr>
        <w:spacing w:after="80"/>
      </w:pPr>
    </w:p>
    <w:p>
      <w:r>
        <w:rPr>
          <w:b w:val="0"/>
          <w:i w:val="0"/>
        </w:rPr>
        <w:t>How people drink differs by market. USDA splits each country's consumption into roast &amp; ground and soluble (instant). Europe, the US and Brazil drink more than 90% roast &amp; ground (filter, espresso, capsules, cafés). Instant dominates in the Philippines and is a third of use in China, Indonesia and Vietnam (Table 4). Brazil buys 73–78% of its coffee through retail for home brewing (ABIC, 2025).</w:t>
      </w:r>
    </w:p>
    <w:p>
      <w:pPr>
        <w:keepNext/>
        <w:spacing w:after="40"/>
      </w:pPr>
      <w:r>
        <w:rPr>
          <w:b/>
          <w:i w:val="0"/>
          <w:color w:val="52514E"/>
          <w:sz w:val="18"/>
        </w:rPr>
        <w:t xml:space="preserve">Table 4. </w:t>
      </w:r>
      <w:r>
        <w:rPr>
          <w:b w:val="0"/>
          <w:i w:val="0"/>
          <w:color w:val="52514E"/>
          <w:sz w:val="18"/>
        </w:rPr>
        <w:t>Instant coffee's share of consumption by country, 2025/26 (USDA; several countries, e.g. Korea and Turkey, report no split)</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3024"/>
        <w:gridCol w:w="3024"/>
        <w:gridCol w:w="3024"/>
      </w:tblGrid>
      <w:tr>
        <w:trPr>
          <w:tblHeader w:val="true"/>
        </w:trPr>
        <w:tc>
          <w:tcPr>
            <w:tcW w:type="dxa" w:w="2551"/>
            <w:shd w:val="clear" w:color="auto" w:fill="2B1A12"/>
          </w:tcPr>
          <w:p>
            <w:r>
              <w:rPr>
                <w:b/>
                <w:i w:val="0"/>
                <w:color w:val="FFFFFF"/>
                <w:sz w:val="17"/>
              </w:rPr>
              <w:t>Country</w:t>
            </w:r>
          </w:p>
        </w:tc>
        <w:tc>
          <w:tcPr>
            <w:tcW w:type="dxa" w:w="2551"/>
            <w:shd w:val="clear" w:color="auto" w:fill="2B1A12"/>
          </w:tcPr>
          <w:p>
            <w:pPr>
              <w:jc w:val="right"/>
            </w:pPr>
            <w:r>
              <w:rPr>
                <w:b/>
                <w:i w:val="0"/>
                <w:color w:val="FFFFFF"/>
                <w:sz w:val="17"/>
              </w:rPr>
              <w:t>Consumption 2025/26, m bags</w:t>
            </w:r>
          </w:p>
        </w:tc>
        <w:tc>
          <w:tcPr>
            <w:tcW w:type="dxa" w:w="2551"/>
            <w:shd w:val="clear" w:color="auto" w:fill="2B1A12"/>
          </w:tcPr>
          <w:p>
            <w:pPr>
              <w:jc w:val="right"/>
            </w:pPr>
            <w:r>
              <w:rPr>
                <w:b/>
                <w:i w:val="0"/>
                <w:color w:val="FFFFFF"/>
                <w:sz w:val="17"/>
              </w:rPr>
              <w:t>of which instant (soluble)</w:t>
            </w:r>
          </w:p>
        </w:tc>
      </w:tr>
      <w:tr>
        <w:tc>
          <w:tcPr>
            <w:tcW w:type="dxa" w:w="2551"/>
          </w:tcPr>
          <w:p>
            <w:pPr>
              <w:spacing w:after="0"/>
            </w:pPr>
            <w:r>
              <w:rPr>
                <w:b w:val="0"/>
                <w:i w:val="0"/>
                <w:sz w:val="17"/>
              </w:rPr>
              <w:t>Philippines</w:t>
            </w:r>
          </w:p>
        </w:tc>
        <w:tc>
          <w:tcPr>
            <w:tcW w:type="dxa" w:w="2551"/>
          </w:tcPr>
          <w:p>
            <w:pPr>
              <w:spacing w:after="0"/>
              <w:jc w:val="right"/>
            </w:pPr>
            <w:r>
              <w:rPr>
                <w:b w:val="0"/>
                <w:i w:val="0"/>
                <w:sz w:val="17"/>
              </w:rPr>
              <w:t>6.75</w:t>
            </w:r>
          </w:p>
        </w:tc>
        <w:tc>
          <w:tcPr>
            <w:tcW w:type="dxa" w:w="2551"/>
          </w:tcPr>
          <w:p>
            <w:pPr>
              <w:spacing w:after="0"/>
              <w:jc w:val="right"/>
            </w:pPr>
            <w:r>
              <w:rPr>
                <w:b w:val="0"/>
                <w:i w:val="0"/>
                <w:sz w:val="17"/>
              </w:rPr>
              <w:t>91%</w:t>
            </w:r>
          </w:p>
        </w:tc>
      </w:tr>
      <w:tr>
        <w:tc>
          <w:tcPr>
            <w:tcW w:type="dxa" w:w="2551"/>
            <w:shd w:val="clear" w:color="auto" w:fill="FAFAF8"/>
          </w:tcPr>
          <w:p>
            <w:pPr>
              <w:spacing w:after="0"/>
            </w:pPr>
            <w:r>
              <w:rPr>
                <w:b w:val="0"/>
                <w:i w:val="0"/>
                <w:sz w:val="17"/>
              </w:rPr>
              <w:t>Thailand</w:t>
            </w:r>
          </w:p>
        </w:tc>
        <w:tc>
          <w:tcPr>
            <w:tcW w:type="dxa" w:w="2551"/>
            <w:shd w:val="clear" w:color="auto" w:fill="FAFAF8"/>
          </w:tcPr>
          <w:p>
            <w:pPr>
              <w:spacing w:after="0"/>
              <w:jc w:val="right"/>
            </w:pPr>
            <w:r>
              <w:rPr>
                <w:b w:val="0"/>
                <w:i w:val="0"/>
                <w:sz w:val="17"/>
              </w:rPr>
              <w:t>0.93</w:t>
            </w:r>
          </w:p>
        </w:tc>
        <w:tc>
          <w:tcPr>
            <w:tcW w:type="dxa" w:w="2551"/>
            <w:shd w:val="clear" w:color="auto" w:fill="FAFAF8"/>
          </w:tcPr>
          <w:p>
            <w:pPr>
              <w:spacing w:after="0"/>
              <w:jc w:val="right"/>
            </w:pPr>
            <w:r>
              <w:rPr>
                <w:b w:val="0"/>
                <w:i w:val="0"/>
                <w:sz w:val="17"/>
              </w:rPr>
              <w:t>76%</w:t>
            </w:r>
          </w:p>
        </w:tc>
      </w:tr>
      <w:tr>
        <w:tc>
          <w:tcPr>
            <w:tcW w:type="dxa" w:w="2551"/>
          </w:tcPr>
          <w:p>
            <w:pPr>
              <w:spacing w:after="0"/>
            </w:pPr>
            <w:r>
              <w:rPr>
                <w:b w:val="0"/>
                <w:i w:val="0"/>
                <w:sz w:val="17"/>
              </w:rPr>
              <w:t>India</w:t>
            </w:r>
          </w:p>
        </w:tc>
        <w:tc>
          <w:tcPr>
            <w:tcW w:type="dxa" w:w="2551"/>
          </w:tcPr>
          <w:p>
            <w:pPr>
              <w:spacing w:after="0"/>
              <w:jc w:val="right"/>
            </w:pPr>
            <w:r>
              <w:rPr>
                <w:b w:val="0"/>
                <w:i w:val="0"/>
                <w:sz w:val="17"/>
              </w:rPr>
              <w:t>1.36</w:t>
            </w:r>
          </w:p>
        </w:tc>
        <w:tc>
          <w:tcPr>
            <w:tcW w:type="dxa" w:w="2551"/>
          </w:tcPr>
          <w:p>
            <w:pPr>
              <w:spacing w:after="0"/>
              <w:jc w:val="right"/>
            </w:pPr>
            <w:r>
              <w:rPr>
                <w:b w:val="0"/>
                <w:i w:val="0"/>
                <w:sz w:val="17"/>
              </w:rPr>
              <w:t>70%</w:t>
            </w:r>
          </w:p>
        </w:tc>
      </w:tr>
      <w:tr>
        <w:tc>
          <w:tcPr>
            <w:tcW w:type="dxa" w:w="2551"/>
            <w:shd w:val="clear" w:color="auto" w:fill="FAFAF8"/>
          </w:tcPr>
          <w:p>
            <w:pPr>
              <w:spacing w:after="0"/>
            </w:pPr>
            <w:r>
              <w:rPr>
                <w:b w:val="0"/>
                <w:i w:val="0"/>
                <w:sz w:val="17"/>
              </w:rPr>
              <w:t>Mexico</w:t>
            </w:r>
          </w:p>
        </w:tc>
        <w:tc>
          <w:tcPr>
            <w:tcW w:type="dxa" w:w="2551"/>
            <w:shd w:val="clear" w:color="auto" w:fill="FAFAF8"/>
          </w:tcPr>
          <w:p>
            <w:pPr>
              <w:spacing w:after="0"/>
              <w:jc w:val="right"/>
            </w:pPr>
            <w:r>
              <w:rPr>
                <w:b w:val="0"/>
                <w:i w:val="0"/>
                <w:sz w:val="17"/>
              </w:rPr>
              <w:t>3.10</w:t>
            </w:r>
          </w:p>
        </w:tc>
        <w:tc>
          <w:tcPr>
            <w:tcW w:type="dxa" w:w="2551"/>
            <w:shd w:val="clear" w:color="auto" w:fill="FAFAF8"/>
          </w:tcPr>
          <w:p>
            <w:pPr>
              <w:spacing w:after="0"/>
              <w:jc w:val="right"/>
            </w:pPr>
            <w:r>
              <w:rPr>
                <w:b w:val="0"/>
                <w:i w:val="0"/>
                <w:sz w:val="17"/>
              </w:rPr>
              <w:t>58%</w:t>
            </w:r>
          </w:p>
        </w:tc>
      </w:tr>
      <w:tr>
        <w:tc>
          <w:tcPr>
            <w:tcW w:type="dxa" w:w="2551"/>
          </w:tcPr>
          <w:p>
            <w:pPr>
              <w:spacing w:after="0"/>
            </w:pPr>
            <w:r>
              <w:rPr>
                <w:b w:val="0"/>
                <w:i w:val="0"/>
                <w:sz w:val="17"/>
              </w:rPr>
              <w:t>Canada</w:t>
            </w:r>
          </w:p>
        </w:tc>
        <w:tc>
          <w:tcPr>
            <w:tcW w:type="dxa" w:w="2551"/>
          </w:tcPr>
          <w:p>
            <w:pPr>
              <w:spacing w:after="0"/>
              <w:jc w:val="right"/>
            </w:pPr>
            <w:r>
              <w:rPr>
                <w:b w:val="0"/>
                <w:i w:val="0"/>
                <w:sz w:val="17"/>
              </w:rPr>
              <w:t>5.20</w:t>
            </w:r>
          </w:p>
        </w:tc>
        <w:tc>
          <w:tcPr>
            <w:tcW w:type="dxa" w:w="2551"/>
          </w:tcPr>
          <w:p>
            <w:pPr>
              <w:spacing w:after="0"/>
              <w:jc w:val="right"/>
            </w:pPr>
            <w:r>
              <w:rPr>
                <w:b w:val="0"/>
                <w:i w:val="0"/>
                <w:sz w:val="17"/>
              </w:rPr>
              <w:t>35%</w:t>
            </w:r>
          </w:p>
        </w:tc>
      </w:tr>
      <w:tr>
        <w:tc>
          <w:tcPr>
            <w:tcW w:type="dxa" w:w="2551"/>
            <w:shd w:val="clear" w:color="auto" w:fill="FAFAF8"/>
          </w:tcPr>
          <w:p>
            <w:pPr>
              <w:spacing w:after="0"/>
            </w:pPr>
            <w:r>
              <w:rPr>
                <w:b w:val="0"/>
                <w:i w:val="0"/>
                <w:sz w:val="17"/>
              </w:rPr>
              <w:t>China</w:t>
            </w:r>
          </w:p>
        </w:tc>
        <w:tc>
          <w:tcPr>
            <w:tcW w:type="dxa" w:w="2551"/>
            <w:shd w:val="clear" w:color="auto" w:fill="FAFAF8"/>
          </w:tcPr>
          <w:p>
            <w:pPr>
              <w:spacing w:after="0"/>
              <w:jc w:val="right"/>
            </w:pPr>
            <w:r>
              <w:rPr>
                <w:b w:val="0"/>
                <w:i w:val="0"/>
                <w:sz w:val="17"/>
              </w:rPr>
              <w:t>5.85</w:t>
            </w:r>
          </w:p>
        </w:tc>
        <w:tc>
          <w:tcPr>
            <w:tcW w:type="dxa" w:w="2551"/>
            <w:shd w:val="clear" w:color="auto" w:fill="FAFAF8"/>
          </w:tcPr>
          <w:p>
            <w:pPr>
              <w:spacing w:after="0"/>
              <w:jc w:val="right"/>
            </w:pPr>
            <w:r>
              <w:rPr>
                <w:b w:val="0"/>
                <w:i w:val="0"/>
                <w:sz w:val="17"/>
              </w:rPr>
              <w:t>32%</w:t>
            </w:r>
          </w:p>
        </w:tc>
      </w:tr>
      <w:tr>
        <w:tc>
          <w:tcPr>
            <w:tcW w:type="dxa" w:w="2551"/>
          </w:tcPr>
          <w:p>
            <w:pPr>
              <w:spacing w:after="0"/>
            </w:pPr>
            <w:r>
              <w:rPr>
                <w:b w:val="0"/>
                <w:i w:val="0"/>
                <w:sz w:val="17"/>
              </w:rPr>
              <w:t>Indonesia</w:t>
            </w:r>
          </w:p>
        </w:tc>
        <w:tc>
          <w:tcPr>
            <w:tcW w:type="dxa" w:w="2551"/>
          </w:tcPr>
          <w:p>
            <w:pPr>
              <w:spacing w:after="0"/>
              <w:jc w:val="right"/>
            </w:pPr>
            <w:r>
              <w:rPr>
                <w:b w:val="0"/>
                <w:i w:val="0"/>
                <w:sz w:val="17"/>
              </w:rPr>
              <w:t>4.81</w:t>
            </w:r>
          </w:p>
        </w:tc>
        <w:tc>
          <w:tcPr>
            <w:tcW w:type="dxa" w:w="2551"/>
          </w:tcPr>
          <w:p>
            <w:pPr>
              <w:spacing w:after="0"/>
              <w:jc w:val="right"/>
            </w:pPr>
            <w:r>
              <w:rPr>
                <w:b w:val="0"/>
                <w:i w:val="0"/>
                <w:sz w:val="17"/>
              </w:rPr>
              <w:t>32%</w:t>
            </w:r>
          </w:p>
        </w:tc>
      </w:tr>
      <w:tr>
        <w:tc>
          <w:tcPr>
            <w:tcW w:type="dxa" w:w="2551"/>
            <w:shd w:val="clear" w:color="auto" w:fill="FAFAF8"/>
          </w:tcPr>
          <w:p>
            <w:pPr>
              <w:spacing w:after="0"/>
            </w:pPr>
            <w:r>
              <w:rPr>
                <w:b w:val="0"/>
                <w:i w:val="0"/>
                <w:sz w:val="17"/>
              </w:rPr>
              <w:t>Vietnam</w:t>
            </w:r>
          </w:p>
        </w:tc>
        <w:tc>
          <w:tcPr>
            <w:tcW w:type="dxa" w:w="2551"/>
            <w:shd w:val="clear" w:color="auto" w:fill="FAFAF8"/>
          </w:tcPr>
          <w:p>
            <w:pPr>
              <w:spacing w:after="0"/>
              <w:jc w:val="right"/>
            </w:pPr>
            <w:r>
              <w:rPr>
                <w:b w:val="0"/>
                <w:i w:val="0"/>
                <w:sz w:val="17"/>
              </w:rPr>
              <w:t>4.90</w:t>
            </w:r>
          </w:p>
        </w:tc>
        <w:tc>
          <w:tcPr>
            <w:tcW w:type="dxa" w:w="2551"/>
            <w:shd w:val="clear" w:color="auto" w:fill="FAFAF8"/>
          </w:tcPr>
          <w:p>
            <w:pPr>
              <w:spacing w:after="0"/>
              <w:jc w:val="right"/>
            </w:pPr>
            <w:r>
              <w:rPr>
                <w:b w:val="0"/>
                <w:i w:val="0"/>
                <w:sz w:val="17"/>
              </w:rPr>
              <w:t>31%</w:t>
            </w:r>
          </w:p>
        </w:tc>
      </w:tr>
      <w:tr>
        <w:tc>
          <w:tcPr>
            <w:tcW w:type="dxa" w:w="2551"/>
          </w:tcPr>
          <w:p>
            <w:pPr>
              <w:spacing w:after="0"/>
            </w:pPr>
            <w:r>
              <w:rPr>
                <w:b w:val="0"/>
                <w:i w:val="0"/>
                <w:sz w:val="17"/>
              </w:rPr>
              <w:t>Colombia</w:t>
            </w:r>
          </w:p>
        </w:tc>
        <w:tc>
          <w:tcPr>
            <w:tcW w:type="dxa" w:w="2551"/>
          </w:tcPr>
          <w:p>
            <w:pPr>
              <w:spacing w:after="0"/>
              <w:jc w:val="right"/>
            </w:pPr>
            <w:r>
              <w:rPr>
                <w:b w:val="0"/>
                <w:i w:val="0"/>
                <w:sz w:val="17"/>
              </w:rPr>
              <w:t>2.27</w:t>
            </w:r>
          </w:p>
        </w:tc>
        <w:tc>
          <w:tcPr>
            <w:tcW w:type="dxa" w:w="2551"/>
          </w:tcPr>
          <w:p>
            <w:pPr>
              <w:spacing w:after="0"/>
              <w:jc w:val="right"/>
            </w:pPr>
            <w:r>
              <w:rPr>
                <w:b w:val="0"/>
                <w:i w:val="0"/>
                <w:sz w:val="17"/>
              </w:rPr>
              <w:t>27%</w:t>
            </w:r>
          </w:p>
        </w:tc>
      </w:tr>
      <w:tr>
        <w:tc>
          <w:tcPr>
            <w:tcW w:type="dxa" w:w="2551"/>
            <w:shd w:val="clear" w:color="auto" w:fill="FAFAF8"/>
          </w:tcPr>
          <w:p>
            <w:pPr>
              <w:spacing w:after="0"/>
            </w:pPr>
            <w:r>
              <w:rPr>
                <w:b w:val="0"/>
                <w:i w:val="0"/>
                <w:sz w:val="17"/>
              </w:rPr>
              <w:t>Australia</w:t>
            </w:r>
          </w:p>
        </w:tc>
        <w:tc>
          <w:tcPr>
            <w:tcW w:type="dxa" w:w="2551"/>
            <w:shd w:val="clear" w:color="auto" w:fill="FAFAF8"/>
          </w:tcPr>
          <w:p>
            <w:pPr>
              <w:spacing w:after="0"/>
              <w:jc w:val="right"/>
            </w:pPr>
            <w:r>
              <w:rPr>
                <w:b w:val="0"/>
                <w:i w:val="0"/>
                <w:sz w:val="17"/>
              </w:rPr>
              <w:t>2.60</w:t>
            </w:r>
          </w:p>
        </w:tc>
        <w:tc>
          <w:tcPr>
            <w:tcW w:type="dxa" w:w="2551"/>
            <w:shd w:val="clear" w:color="auto" w:fill="FAFAF8"/>
          </w:tcPr>
          <w:p>
            <w:pPr>
              <w:spacing w:after="0"/>
              <w:jc w:val="right"/>
            </w:pPr>
            <w:r>
              <w:rPr>
                <w:b w:val="0"/>
                <w:i w:val="0"/>
                <w:sz w:val="17"/>
              </w:rPr>
              <w:t>23%</w:t>
            </w:r>
          </w:p>
        </w:tc>
      </w:tr>
      <w:tr>
        <w:tc>
          <w:tcPr>
            <w:tcW w:type="dxa" w:w="2551"/>
          </w:tcPr>
          <w:p>
            <w:pPr>
              <w:spacing w:after="0"/>
            </w:pPr>
            <w:r>
              <w:rPr>
                <w:b w:val="0"/>
                <w:i w:val="0"/>
                <w:sz w:val="17"/>
              </w:rPr>
              <w:t>Ukraine</w:t>
            </w:r>
          </w:p>
        </w:tc>
        <w:tc>
          <w:tcPr>
            <w:tcW w:type="dxa" w:w="2551"/>
          </w:tcPr>
          <w:p>
            <w:pPr>
              <w:spacing w:after="0"/>
              <w:jc w:val="right"/>
            </w:pPr>
            <w:r>
              <w:rPr>
                <w:b w:val="0"/>
                <w:i w:val="0"/>
                <w:sz w:val="17"/>
              </w:rPr>
              <w:t>1.18</w:t>
            </w:r>
          </w:p>
        </w:tc>
        <w:tc>
          <w:tcPr>
            <w:tcW w:type="dxa" w:w="2551"/>
          </w:tcPr>
          <w:p>
            <w:pPr>
              <w:spacing w:after="0"/>
              <w:jc w:val="right"/>
            </w:pPr>
            <w:r>
              <w:rPr>
                <w:b w:val="0"/>
                <w:i w:val="0"/>
                <w:sz w:val="17"/>
              </w:rPr>
              <w:t>21%</w:t>
            </w:r>
          </w:p>
        </w:tc>
      </w:tr>
      <w:tr>
        <w:tc>
          <w:tcPr>
            <w:tcW w:type="dxa" w:w="2551"/>
            <w:shd w:val="clear" w:color="auto" w:fill="FAFAF8"/>
          </w:tcPr>
          <w:p>
            <w:pPr>
              <w:spacing w:after="0"/>
            </w:pPr>
            <w:r>
              <w:rPr>
                <w:b w:val="0"/>
                <w:i w:val="0"/>
                <w:sz w:val="17"/>
              </w:rPr>
              <w:t>Russia</w:t>
            </w:r>
          </w:p>
        </w:tc>
        <w:tc>
          <w:tcPr>
            <w:tcW w:type="dxa" w:w="2551"/>
            <w:shd w:val="clear" w:color="auto" w:fill="FAFAF8"/>
          </w:tcPr>
          <w:p>
            <w:pPr>
              <w:spacing w:after="0"/>
              <w:jc w:val="right"/>
            </w:pPr>
            <w:r>
              <w:rPr>
                <w:b w:val="0"/>
                <w:i w:val="0"/>
                <w:sz w:val="17"/>
              </w:rPr>
              <w:t>4.58</w:t>
            </w:r>
          </w:p>
        </w:tc>
        <w:tc>
          <w:tcPr>
            <w:tcW w:type="dxa" w:w="2551"/>
            <w:shd w:val="clear" w:color="auto" w:fill="FAFAF8"/>
          </w:tcPr>
          <w:p>
            <w:pPr>
              <w:spacing w:after="0"/>
              <w:jc w:val="right"/>
            </w:pPr>
            <w:r>
              <w:rPr>
                <w:b w:val="0"/>
                <w:i w:val="0"/>
                <w:sz w:val="17"/>
              </w:rPr>
              <w:t>9%</w:t>
            </w:r>
          </w:p>
        </w:tc>
      </w:tr>
      <w:tr>
        <w:tc>
          <w:tcPr>
            <w:tcW w:type="dxa" w:w="2551"/>
          </w:tcPr>
          <w:p>
            <w:pPr>
              <w:spacing w:after="0"/>
            </w:pPr>
            <w:r>
              <w:rPr>
                <w:b w:val="0"/>
                <w:i w:val="0"/>
                <w:sz w:val="17"/>
              </w:rPr>
              <w:t>EU-27 + UK</w:t>
            </w:r>
          </w:p>
        </w:tc>
        <w:tc>
          <w:tcPr>
            <w:tcW w:type="dxa" w:w="2551"/>
          </w:tcPr>
          <w:p>
            <w:pPr>
              <w:spacing w:after="0"/>
              <w:jc w:val="right"/>
            </w:pPr>
            <w:r>
              <w:rPr>
                <w:b w:val="0"/>
                <w:i w:val="0"/>
                <w:sz w:val="17"/>
              </w:rPr>
              <w:t>46.20</w:t>
            </w:r>
          </w:p>
        </w:tc>
        <w:tc>
          <w:tcPr>
            <w:tcW w:type="dxa" w:w="2551"/>
          </w:tcPr>
          <w:p>
            <w:pPr>
              <w:spacing w:after="0"/>
              <w:jc w:val="right"/>
            </w:pPr>
            <w:r>
              <w:rPr>
                <w:b w:val="0"/>
                <w:i w:val="0"/>
                <w:sz w:val="17"/>
              </w:rPr>
              <w:t>8%</w:t>
            </w:r>
          </w:p>
        </w:tc>
      </w:tr>
      <w:tr>
        <w:tc>
          <w:tcPr>
            <w:tcW w:type="dxa" w:w="2551"/>
            <w:shd w:val="clear" w:color="auto" w:fill="FAFAF8"/>
          </w:tcPr>
          <w:p>
            <w:pPr>
              <w:spacing w:after="0"/>
            </w:pPr>
            <w:r>
              <w:rPr>
                <w:b w:val="0"/>
                <w:i w:val="0"/>
                <w:sz w:val="17"/>
              </w:rPr>
              <w:t>Japan</w:t>
            </w:r>
          </w:p>
        </w:tc>
        <w:tc>
          <w:tcPr>
            <w:tcW w:type="dxa" w:w="2551"/>
            <w:shd w:val="clear" w:color="auto" w:fill="FAFAF8"/>
          </w:tcPr>
          <w:p>
            <w:pPr>
              <w:spacing w:after="0"/>
              <w:jc w:val="right"/>
            </w:pPr>
            <w:r>
              <w:rPr>
                <w:b w:val="0"/>
                <w:i w:val="0"/>
                <w:sz w:val="17"/>
              </w:rPr>
              <w:t>6.72</w:t>
            </w:r>
          </w:p>
        </w:tc>
        <w:tc>
          <w:tcPr>
            <w:tcW w:type="dxa" w:w="2551"/>
            <w:shd w:val="clear" w:color="auto" w:fill="FAFAF8"/>
          </w:tcPr>
          <w:p>
            <w:pPr>
              <w:spacing w:after="0"/>
              <w:jc w:val="right"/>
            </w:pPr>
            <w:r>
              <w:rPr>
                <w:b w:val="0"/>
                <w:i w:val="0"/>
                <w:sz w:val="17"/>
              </w:rPr>
              <w:t>7%</w:t>
            </w:r>
          </w:p>
        </w:tc>
      </w:tr>
      <w:tr>
        <w:tc>
          <w:tcPr>
            <w:tcW w:type="dxa" w:w="2551"/>
          </w:tcPr>
          <w:p>
            <w:pPr>
              <w:spacing w:after="0"/>
            </w:pPr>
            <w:r>
              <w:rPr>
                <w:b w:val="0"/>
                <w:i w:val="0"/>
                <w:sz w:val="17"/>
              </w:rPr>
              <w:t>United States</w:t>
            </w:r>
          </w:p>
        </w:tc>
        <w:tc>
          <w:tcPr>
            <w:tcW w:type="dxa" w:w="2551"/>
          </w:tcPr>
          <w:p>
            <w:pPr>
              <w:spacing w:after="0"/>
              <w:jc w:val="right"/>
            </w:pPr>
            <w:r>
              <w:rPr>
                <w:b w:val="0"/>
                <w:i w:val="0"/>
                <w:sz w:val="17"/>
              </w:rPr>
              <w:t>26.55</w:t>
            </w:r>
          </w:p>
        </w:tc>
        <w:tc>
          <w:tcPr>
            <w:tcW w:type="dxa" w:w="2551"/>
          </w:tcPr>
          <w:p>
            <w:pPr>
              <w:spacing w:after="0"/>
              <w:jc w:val="right"/>
            </w:pPr>
            <w:r>
              <w:rPr>
                <w:b w:val="0"/>
                <w:i w:val="0"/>
                <w:sz w:val="17"/>
              </w:rPr>
              <w:t>6%</w:t>
            </w:r>
          </w:p>
        </w:tc>
      </w:tr>
      <w:tr>
        <w:tc>
          <w:tcPr>
            <w:tcW w:type="dxa" w:w="2551"/>
            <w:shd w:val="clear" w:color="auto" w:fill="FAFAF8"/>
          </w:tcPr>
          <w:p>
            <w:pPr>
              <w:spacing w:after="0"/>
            </w:pPr>
            <w:r>
              <w:rPr>
                <w:b w:val="0"/>
                <w:i w:val="0"/>
                <w:sz w:val="17"/>
              </w:rPr>
              <w:t>Brazil</w:t>
            </w:r>
          </w:p>
        </w:tc>
        <w:tc>
          <w:tcPr>
            <w:tcW w:type="dxa" w:w="2551"/>
            <w:shd w:val="clear" w:color="auto" w:fill="FAFAF8"/>
          </w:tcPr>
          <w:p>
            <w:pPr>
              <w:spacing w:after="0"/>
              <w:jc w:val="right"/>
            </w:pPr>
            <w:r>
              <w:rPr>
                <w:b w:val="0"/>
                <w:i w:val="0"/>
                <w:sz w:val="17"/>
              </w:rPr>
              <w:t>22.28</w:t>
            </w:r>
          </w:p>
        </w:tc>
        <w:tc>
          <w:tcPr>
            <w:tcW w:type="dxa" w:w="2551"/>
            <w:shd w:val="clear" w:color="auto" w:fill="FAFAF8"/>
          </w:tcPr>
          <w:p>
            <w:pPr>
              <w:spacing w:after="0"/>
              <w:jc w:val="right"/>
            </w:pPr>
            <w:r>
              <w:rPr>
                <w:b w:val="0"/>
                <w:i w:val="0"/>
                <w:sz w:val="17"/>
              </w:rPr>
              <w:t>4%</w:t>
            </w:r>
          </w:p>
        </w:tc>
      </w:tr>
    </w:tbl>
    <w:p>
      <w:pPr>
        <w:spacing w:after="80"/>
      </w:pPr>
    </w:p>
    <w:p>
      <w:pPr>
        <w:keepNext/>
        <w:spacing w:after="40"/>
      </w:pPr>
      <w:r>
        <w:rPr>
          <w:b/>
          <w:i w:val="0"/>
          <w:color w:val="52514E"/>
          <w:sz w:val="18"/>
        </w:rPr>
        <w:t xml:space="preserve">Table 5. </w:t>
      </w:r>
      <w:r>
        <w:rPr>
          <w:b w:val="0"/>
          <w:i w:val="0"/>
          <w:color w:val="52514E"/>
          <w:sz w:val="18"/>
        </w:rPr>
        <w:t>Inside Europe: consumption by member state, million bags (ICO importing-country data, calendar years; latest public year 2019)</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3024"/>
        <w:gridCol w:w="3024"/>
        <w:gridCol w:w="3024"/>
      </w:tblGrid>
      <w:tr>
        <w:trPr>
          <w:tblHeader w:val="true"/>
        </w:trPr>
        <w:tc>
          <w:tcPr>
            <w:tcW w:type="dxa" w:w="2835"/>
            <w:shd w:val="clear" w:color="auto" w:fill="2B1A12"/>
          </w:tcPr>
          <w:p>
            <w:r>
              <w:rPr>
                <w:b/>
                <w:i w:val="0"/>
                <w:color w:val="FFFFFF"/>
                <w:sz w:val="17"/>
              </w:rPr>
              <w:t>EU country</w:t>
            </w:r>
          </w:p>
        </w:tc>
        <w:tc>
          <w:tcPr>
            <w:tcW w:type="dxa" w:w="1701"/>
            <w:shd w:val="clear" w:color="auto" w:fill="2B1A12"/>
          </w:tcPr>
          <w:p>
            <w:pPr>
              <w:jc w:val="right"/>
            </w:pPr>
            <w:r>
              <w:rPr>
                <w:b/>
                <w:i w:val="0"/>
                <w:color w:val="FFFFFF"/>
                <w:sz w:val="17"/>
              </w:rPr>
              <w:t>2005</w:t>
            </w:r>
          </w:p>
        </w:tc>
        <w:tc>
          <w:tcPr>
            <w:tcW w:type="dxa" w:w="1701"/>
            <w:shd w:val="clear" w:color="auto" w:fill="2B1A12"/>
          </w:tcPr>
          <w:p>
            <w:pPr>
              <w:jc w:val="right"/>
            </w:pPr>
            <w:r>
              <w:rPr>
                <w:b/>
                <w:i w:val="0"/>
                <w:color w:val="FFFFFF"/>
                <w:sz w:val="17"/>
              </w:rPr>
              <w:t>2019</w:t>
            </w:r>
          </w:p>
        </w:tc>
      </w:tr>
      <w:tr>
        <w:tc>
          <w:tcPr>
            <w:tcW w:type="dxa" w:w="2835"/>
          </w:tcPr>
          <w:p>
            <w:pPr>
              <w:spacing w:after="0"/>
            </w:pPr>
            <w:r>
              <w:rPr>
                <w:b w:val="0"/>
                <w:i w:val="0"/>
                <w:sz w:val="17"/>
              </w:rPr>
              <w:t>Germany</w:t>
            </w:r>
          </w:p>
        </w:tc>
        <w:tc>
          <w:tcPr>
            <w:tcW w:type="dxa" w:w="1701"/>
          </w:tcPr>
          <w:p>
            <w:pPr>
              <w:spacing w:after="0"/>
              <w:jc w:val="right"/>
            </w:pPr>
            <w:r>
              <w:rPr>
                <w:b w:val="0"/>
                <w:i w:val="0"/>
                <w:sz w:val="17"/>
              </w:rPr>
              <w:t>8.66</w:t>
            </w:r>
          </w:p>
        </w:tc>
        <w:tc>
          <w:tcPr>
            <w:tcW w:type="dxa" w:w="1701"/>
          </w:tcPr>
          <w:p>
            <w:pPr>
              <w:spacing w:after="0"/>
              <w:jc w:val="right"/>
            </w:pPr>
            <w:r>
              <w:rPr>
                <w:b w:val="0"/>
                <w:i w:val="0"/>
                <w:sz w:val="17"/>
              </w:rPr>
              <w:t>8.67</w:t>
            </w:r>
          </w:p>
        </w:tc>
      </w:tr>
      <w:tr>
        <w:tc>
          <w:tcPr>
            <w:tcW w:type="dxa" w:w="2835"/>
            <w:shd w:val="clear" w:color="auto" w:fill="FAFAF8"/>
          </w:tcPr>
          <w:p>
            <w:pPr>
              <w:spacing w:after="0"/>
            </w:pPr>
            <w:r>
              <w:rPr>
                <w:b w:val="0"/>
                <w:i w:val="0"/>
                <w:sz w:val="17"/>
              </w:rPr>
              <w:t>France</w:t>
            </w:r>
          </w:p>
        </w:tc>
        <w:tc>
          <w:tcPr>
            <w:tcW w:type="dxa" w:w="1701"/>
            <w:shd w:val="clear" w:color="auto" w:fill="FAFAF8"/>
          </w:tcPr>
          <w:p>
            <w:pPr>
              <w:spacing w:after="0"/>
              <w:jc w:val="right"/>
            </w:pPr>
            <w:r>
              <w:rPr>
                <w:b w:val="0"/>
                <w:i w:val="0"/>
                <w:sz w:val="17"/>
              </w:rPr>
              <w:t>4.79</w:t>
            </w:r>
          </w:p>
        </w:tc>
        <w:tc>
          <w:tcPr>
            <w:tcW w:type="dxa" w:w="1701"/>
            <w:shd w:val="clear" w:color="auto" w:fill="FAFAF8"/>
          </w:tcPr>
          <w:p>
            <w:pPr>
              <w:spacing w:after="0"/>
              <w:jc w:val="right"/>
            </w:pPr>
            <w:r>
              <w:rPr>
                <w:b w:val="0"/>
                <w:i w:val="0"/>
                <w:sz w:val="17"/>
              </w:rPr>
              <w:t>6.19</w:t>
            </w:r>
          </w:p>
        </w:tc>
      </w:tr>
      <w:tr>
        <w:tc>
          <w:tcPr>
            <w:tcW w:type="dxa" w:w="2835"/>
          </w:tcPr>
          <w:p>
            <w:pPr>
              <w:spacing w:after="0"/>
            </w:pPr>
            <w:r>
              <w:rPr>
                <w:b w:val="0"/>
                <w:i w:val="0"/>
                <w:sz w:val="17"/>
              </w:rPr>
              <w:t>Italy</w:t>
            </w:r>
          </w:p>
        </w:tc>
        <w:tc>
          <w:tcPr>
            <w:tcW w:type="dxa" w:w="1701"/>
          </w:tcPr>
          <w:p>
            <w:pPr>
              <w:spacing w:after="0"/>
              <w:jc w:val="right"/>
            </w:pPr>
            <w:r>
              <w:rPr>
                <w:b w:val="0"/>
                <w:i w:val="0"/>
                <w:sz w:val="17"/>
              </w:rPr>
              <w:t>5.55</w:t>
            </w:r>
          </w:p>
        </w:tc>
        <w:tc>
          <w:tcPr>
            <w:tcW w:type="dxa" w:w="1701"/>
          </w:tcPr>
          <w:p>
            <w:pPr>
              <w:spacing w:after="0"/>
              <w:jc w:val="right"/>
            </w:pPr>
            <w:r>
              <w:rPr>
                <w:b w:val="0"/>
                <w:i w:val="0"/>
                <w:sz w:val="17"/>
              </w:rPr>
              <w:t>5.47</w:t>
            </w:r>
          </w:p>
        </w:tc>
      </w:tr>
      <w:tr>
        <w:tc>
          <w:tcPr>
            <w:tcW w:type="dxa" w:w="2835"/>
            <w:shd w:val="clear" w:color="auto" w:fill="FAFAF8"/>
          </w:tcPr>
          <w:p>
            <w:pPr>
              <w:spacing w:after="0"/>
            </w:pPr>
            <w:r>
              <w:rPr>
                <w:b w:val="0"/>
                <w:i w:val="0"/>
                <w:sz w:val="17"/>
              </w:rPr>
              <w:t>Spain</w:t>
            </w:r>
          </w:p>
        </w:tc>
        <w:tc>
          <w:tcPr>
            <w:tcW w:type="dxa" w:w="1701"/>
            <w:shd w:val="clear" w:color="auto" w:fill="FAFAF8"/>
          </w:tcPr>
          <w:p>
            <w:pPr>
              <w:spacing w:after="0"/>
              <w:jc w:val="right"/>
            </w:pPr>
            <w:r>
              <w:rPr>
                <w:b w:val="0"/>
                <w:i w:val="0"/>
                <w:sz w:val="17"/>
              </w:rPr>
              <w:t>3.01</w:t>
            </w:r>
          </w:p>
        </w:tc>
        <w:tc>
          <w:tcPr>
            <w:tcW w:type="dxa" w:w="1701"/>
            <w:shd w:val="clear" w:color="auto" w:fill="FAFAF8"/>
          </w:tcPr>
          <w:p>
            <w:pPr>
              <w:spacing w:after="0"/>
              <w:jc w:val="right"/>
            </w:pPr>
            <w:r>
              <w:rPr>
                <w:b w:val="0"/>
                <w:i w:val="0"/>
                <w:sz w:val="17"/>
              </w:rPr>
              <w:t>3.25</w:t>
            </w:r>
          </w:p>
        </w:tc>
      </w:tr>
      <w:tr>
        <w:tc>
          <w:tcPr>
            <w:tcW w:type="dxa" w:w="2835"/>
          </w:tcPr>
          <w:p>
            <w:pPr>
              <w:spacing w:after="0"/>
            </w:pPr>
            <w:r>
              <w:rPr>
                <w:b w:val="0"/>
                <w:i w:val="0"/>
                <w:sz w:val="17"/>
              </w:rPr>
              <w:t>Poland</w:t>
            </w:r>
          </w:p>
        </w:tc>
        <w:tc>
          <w:tcPr>
            <w:tcW w:type="dxa" w:w="1701"/>
          </w:tcPr>
          <w:p>
            <w:pPr>
              <w:spacing w:after="0"/>
              <w:jc w:val="right"/>
            </w:pPr>
            <w:r>
              <w:rPr>
                <w:b w:val="0"/>
                <w:i w:val="0"/>
                <w:sz w:val="17"/>
              </w:rPr>
              <w:t>2.27</w:t>
            </w:r>
          </w:p>
        </w:tc>
        <w:tc>
          <w:tcPr>
            <w:tcW w:type="dxa" w:w="1701"/>
          </w:tcPr>
          <w:p>
            <w:pPr>
              <w:spacing w:after="0"/>
              <w:jc w:val="right"/>
            </w:pPr>
            <w:r>
              <w:rPr>
                <w:b w:val="0"/>
                <w:i w:val="0"/>
                <w:sz w:val="17"/>
              </w:rPr>
              <w:t>2.50</w:t>
            </w:r>
          </w:p>
        </w:tc>
      </w:tr>
      <w:tr>
        <w:tc>
          <w:tcPr>
            <w:tcW w:type="dxa" w:w="2835"/>
            <w:shd w:val="clear" w:color="auto" w:fill="FAFAF8"/>
          </w:tcPr>
          <w:p>
            <w:pPr>
              <w:spacing w:after="0"/>
            </w:pPr>
            <w:r>
              <w:rPr>
                <w:b w:val="0"/>
                <w:i w:val="0"/>
                <w:sz w:val="17"/>
              </w:rPr>
              <w:t>Netherlands</w:t>
            </w:r>
          </w:p>
        </w:tc>
        <w:tc>
          <w:tcPr>
            <w:tcW w:type="dxa" w:w="1701"/>
            <w:shd w:val="clear" w:color="auto" w:fill="FAFAF8"/>
          </w:tcPr>
          <w:p>
            <w:pPr>
              <w:spacing w:after="0"/>
              <w:jc w:val="right"/>
            </w:pPr>
            <w:r>
              <w:rPr>
                <w:b w:val="0"/>
                <w:i w:val="0"/>
                <w:sz w:val="17"/>
              </w:rPr>
              <w:t>1.93</w:t>
            </w:r>
          </w:p>
        </w:tc>
        <w:tc>
          <w:tcPr>
            <w:tcW w:type="dxa" w:w="1701"/>
            <w:shd w:val="clear" w:color="auto" w:fill="FAFAF8"/>
          </w:tcPr>
          <w:p>
            <w:pPr>
              <w:spacing w:after="0"/>
              <w:jc w:val="right"/>
            </w:pPr>
            <w:r>
              <w:rPr>
                <w:b w:val="0"/>
                <w:i w:val="0"/>
                <w:sz w:val="17"/>
              </w:rPr>
              <w:t>2.03</w:t>
            </w:r>
          </w:p>
        </w:tc>
      </w:tr>
      <w:tr>
        <w:tc>
          <w:tcPr>
            <w:tcW w:type="dxa" w:w="2835"/>
          </w:tcPr>
          <w:p>
            <w:pPr>
              <w:spacing w:after="0"/>
            </w:pPr>
            <w:r>
              <w:rPr>
                <w:b w:val="0"/>
                <w:i w:val="0"/>
                <w:sz w:val="17"/>
              </w:rPr>
              <w:t>Sweden</w:t>
            </w:r>
          </w:p>
        </w:tc>
        <w:tc>
          <w:tcPr>
            <w:tcW w:type="dxa" w:w="1701"/>
          </w:tcPr>
          <w:p>
            <w:pPr>
              <w:spacing w:after="0"/>
              <w:jc w:val="right"/>
            </w:pPr>
            <w:r>
              <w:rPr>
                <w:b w:val="0"/>
                <w:i w:val="0"/>
                <w:sz w:val="17"/>
              </w:rPr>
              <w:t>1.17</w:t>
            </w:r>
          </w:p>
        </w:tc>
        <w:tc>
          <w:tcPr>
            <w:tcW w:type="dxa" w:w="1701"/>
          </w:tcPr>
          <w:p>
            <w:pPr>
              <w:spacing w:after="0"/>
              <w:jc w:val="right"/>
            </w:pPr>
            <w:r>
              <w:rPr>
                <w:b w:val="0"/>
                <w:i w:val="0"/>
                <w:sz w:val="17"/>
              </w:rPr>
              <w:t>1.77</w:t>
            </w:r>
          </w:p>
        </w:tc>
      </w:tr>
      <w:tr>
        <w:tc>
          <w:tcPr>
            <w:tcW w:type="dxa" w:w="2835"/>
            <w:shd w:val="clear" w:color="auto" w:fill="FAFAF8"/>
          </w:tcPr>
          <w:p>
            <w:pPr>
              <w:spacing w:after="0"/>
            </w:pPr>
            <w:r>
              <w:rPr>
                <w:b w:val="0"/>
                <w:i w:val="0"/>
                <w:sz w:val="17"/>
              </w:rPr>
              <w:t>Finland</w:t>
            </w:r>
          </w:p>
        </w:tc>
        <w:tc>
          <w:tcPr>
            <w:tcW w:type="dxa" w:w="1701"/>
            <w:shd w:val="clear" w:color="auto" w:fill="FAFAF8"/>
          </w:tcPr>
          <w:p>
            <w:pPr>
              <w:spacing w:after="0"/>
              <w:jc w:val="right"/>
            </w:pPr>
            <w:r>
              <w:rPr>
                <w:b w:val="0"/>
                <w:i w:val="0"/>
                <w:sz w:val="17"/>
              </w:rPr>
              <w:t>1.10</w:t>
            </w:r>
          </w:p>
        </w:tc>
        <w:tc>
          <w:tcPr>
            <w:tcW w:type="dxa" w:w="1701"/>
            <w:shd w:val="clear" w:color="auto" w:fill="FAFAF8"/>
          </w:tcPr>
          <w:p>
            <w:pPr>
              <w:spacing w:after="0"/>
              <w:jc w:val="right"/>
            </w:pPr>
            <w:r>
              <w:rPr>
                <w:b w:val="0"/>
                <w:i w:val="0"/>
                <w:sz w:val="17"/>
              </w:rPr>
              <w:t>1.35</w:t>
            </w:r>
          </w:p>
        </w:tc>
      </w:tr>
      <w:tr>
        <w:tc>
          <w:tcPr>
            <w:tcW w:type="dxa" w:w="2835"/>
          </w:tcPr>
          <w:p>
            <w:pPr>
              <w:spacing w:after="0"/>
            </w:pPr>
            <w:r>
              <w:rPr>
                <w:b w:val="0"/>
                <w:i w:val="0"/>
                <w:sz w:val="17"/>
              </w:rPr>
              <w:t>Belgium</w:t>
            </w:r>
          </w:p>
        </w:tc>
        <w:tc>
          <w:tcPr>
            <w:tcW w:type="dxa" w:w="1701"/>
          </w:tcPr>
          <w:p>
            <w:pPr>
              <w:spacing w:after="0"/>
              <w:jc w:val="right"/>
            </w:pPr>
            <w:r>
              <w:rPr>
                <w:b w:val="0"/>
                <w:i w:val="0"/>
                <w:sz w:val="17"/>
              </w:rPr>
              <w:t>1.16</w:t>
            </w:r>
          </w:p>
        </w:tc>
        <w:tc>
          <w:tcPr>
            <w:tcW w:type="dxa" w:w="1701"/>
          </w:tcPr>
          <w:p>
            <w:pPr>
              <w:spacing w:after="0"/>
              <w:jc w:val="right"/>
            </w:pPr>
            <w:r>
              <w:rPr>
                <w:b w:val="0"/>
                <w:i w:val="0"/>
                <w:sz w:val="17"/>
              </w:rPr>
              <w:t>1.19</w:t>
            </w:r>
          </w:p>
        </w:tc>
      </w:tr>
      <w:tr>
        <w:tc>
          <w:tcPr>
            <w:tcW w:type="dxa" w:w="2835"/>
            <w:shd w:val="clear" w:color="auto" w:fill="FAFAF8"/>
          </w:tcPr>
          <w:p>
            <w:pPr>
              <w:spacing w:after="0"/>
            </w:pPr>
            <w:r>
              <w:rPr>
                <w:b w:val="0"/>
                <w:i w:val="0"/>
                <w:sz w:val="17"/>
              </w:rPr>
              <w:t>Austria</w:t>
            </w:r>
          </w:p>
        </w:tc>
        <w:tc>
          <w:tcPr>
            <w:tcW w:type="dxa" w:w="1701"/>
            <w:shd w:val="clear" w:color="auto" w:fill="FAFAF8"/>
          </w:tcPr>
          <w:p>
            <w:pPr>
              <w:spacing w:after="0"/>
              <w:jc w:val="right"/>
            </w:pPr>
            <w:r>
              <w:rPr>
                <w:b w:val="0"/>
                <w:i w:val="0"/>
                <w:sz w:val="17"/>
              </w:rPr>
              <w:t>0.77</w:t>
            </w:r>
          </w:p>
        </w:tc>
        <w:tc>
          <w:tcPr>
            <w:tcW w:type="dxa" w:w="1701"/>
            <w:shd w:val="clear" w:color="auto" w:fill="FAFAF8"/>
          </w:tcPr>
          <w:p>
            <w:pPr>
              <w:spacing w:after="0"/>
              <w:jc w:val="right"/>
            </w:pPr>
            <w:r>
              <w:rPr>
                <w:b w:val="0"/>
                <w:i w:val="0"/>
                <w:sz w:val="17"/>
              </w:rPr>
              <w:t>1.17</w:t>
            </w:r>
          </w:p>
        </w:tc>
      </w:tr>
      <w:tr>
        <w:tc>
          <w:tcPr>
            <w:tcW w:type="dxa" w:w="2835"/>
          </w:tcPr>
          <w:p>
            <w:pPr>
              <w:spacing w:after="0"/>
            </w:pPr>
            <w:r>
              <w:rPr>
                <w:b w:val="0"/>
                <w:i w:val="0"/>
                <w:sz w:val="17"/>
              </w:rPr>
              <w:t>Greece</w:t>
            </w:r>
          </w:p>
        </w:tc>
        <w:tc>
          <w:tcPr>
            <w:tcW w:type="dxa" w:w="1701"/>
          </w:tcPr>
          <w:p>
            <w:pPr>
              <w:spacing w:after="0"/>
              <w:jc w:val="right"/>
            </w:pPr>
            <w:r>
              <w:rPr>
                <w:b w:val="0"/>
                <w:i w:val="0"/>
                <w:sz w:val="17"/>
              </w:rPr>
              <w:t>0.87</w:t>
            </w:r>
          </w:p>
        </w:tc>
        <w:tc>
          <w:tcPr>
            <w:tcW w:type="dxa" w:w="1701"/>
          </w:tcPr>
          <w:p>
            <w:pPr>
              <w:spacing w:after="0"/>
              <w:jc w:val="right"/>
            </w:pPr>
            <w:r>
              <w:rPr>
                <w:b w:val="0"/>
                <w:i w:val="0"/>
                <w:sz w:val="17"/>
              </w:rPr>
              <w:t>1.14</w:t>
            </w:r>
          </w:p>
        </w:tc>
      </w:tr>
      <w:tr>
        <w:tc>
          <w:tcPr>
            <w:tcW w:type="dxa" w:w="2835"/>
            <w:shd w:val="clear" w:color="auto" w:fill="FAFAF8"/>
          </w:tcPr>
          <w:p>
            <w:pPr>
              <w:spacing w:after="0"/>
            </w:pPr>
            <w:r>
              <w:rPr>
                <w:b w:val="0"/>
                <w:i w:val="0"/>
                <w:sz w:val="17"/>
              </w:rPr>
              <w:t>Romania</w:t>
            </w:r>
          </w:p>
        </w:tc>
        <w:tc>
          <w:tcPr>
            <w:tcW w:type="dxa" w:w="1701"/>
            <w:shd w:val="clear" w:color="auto" w:fill="FAFAF8"/>
          </w:tcPr>
          <w:p>
            <w:pPr>
              <w:spacing w:after="0"/>
              <w:jc w:val="right"/>
            </w:pPr>
            <w:r>
              <w:rPr>
                <w:b w:val="0"/>
                <w:i w:val="0"/>
                <w:sz w:val="17"/>
              </w:rPr>
              <w:t>0.86</w:t>
            </w:r>
          </w:p>
        </w:tc>
        <w:tc>
          <w:tcPr>
            <w:tcW w:type="dxa" w:w="1701"/>
            <w:shd w:val="clear" w:color="auto" w:fill="FAFAF8"/>
          </w:tcPr>
          <w:p>
            <w:pPr>
              <w:spacing w:after="0"/>
              <w:jc w:val="right"/>
            </w:pPr>
            <w:r>
              <w:rPr>
                <w:b w:val="0"/>
                <w:i w:val="0"/>
                <w:sz w:val="17"/>
              </w:rPr>
              <w:t>1.11</w:t>
            </w:r>
          </w:p>
        </w:tc>
      </w:tr>
      <w:tr>
        <w:tc>
          <w:tcPr>
            <w:tcW w:type="dxa" w:w="2835"/>
          </w:tcPr>
          <w:p>
            <w:pPr>
              <w:spacing w:after="0"/>
            </w:pPr>
            <w:r>
              <w:rPr>
                <w:b w:val="0"/>
                <w:i w:val="0"/>
                <w:sz w:val="17"/>
              </w:rPr>
              <w:t>Portugal</w:t>
            </w:r>
          </w:p>
        </w:tc>
        <w:tc>
          <w:tcPr>
            <w:tcW w:type="dxa" w:w="1701"/>
          </w:tcPr>
          <w:p>
            <w:pPr>
              <w:spacing w:after="0"/>
              <w:jc w:val="right"/>
            </w:pPr>
            <w:r>
              <w:rPr>
                <w:b w:val="0"/>
                <w:i w:val="0"/>
                <w:sz w:val="17"/>
              </w:rPr>
              <w:t>0.74</w:t>
            </w:r>
          </w:p>
        </w:tc>
        <w:tc>
          <w:tcPr>
            <w:tcW w:type="dxa" w:w="1701"/>
          </w:tcPr>
          <w:p>
            <w:pPr>
              <w:spacing w:after="0"/>
              <w:jc w:val="right"/>
            </w:pPr>
            <w:r>
              <w:rPr>
                <w:b w:val="0"/>
                <w:i w:val="0"/>
                <w:sz w:val="17"/>
              </w:rPr>
              <w:t>0.93</w:t>
            </w:r>
          </w:p>
        </w:tc>
      </w:tr>
    </w:tbl>
    <w:p>
      <w:pPr>
        <w:spacing w:after="80"/>
      </w:pPr>
    </w:p>
    <w:p>
      <w:pPr>
        <w:pStyle w:val="Heading2"/>
      </w:pPr>
      <w:r>
        <w:t>2.5 Where the growth came from</w:t>
      </w:r>
    </w:p>
    <w:p>
      <w:pPr>
        <w:jc w:val="center"/>
      </w:pPr>
      <w:r>
        <w:drawing>
          <wp:inline xmlns:a="http://schemas.openxmlformats.org/drawingml/2006/main" xmlns:pic="http://schemas.openxmlformats.org/drawingml/2006/picture">
            <wp:extent cx="5760000" cy="4189091"/>
            <wp:docPr id="6" name="Picture 6"/>
            <wp:cNvGraphicFramePr>
              <a:graphicFrameLocks noChangeAspect="1"/>
            </wp:cNvGraphicFramePr>
            <a:graphic>
              <a:graphicData uri="http://schemas.openxmlformats.org/drawingml/2006/picture">
                <pic:pic>
                  <pic:nvPicPr>
                    <pic:cNvPr id="0" name="06_growth_contributions.png"/>
                    <pic:cNvPicPr/>
                  </pic:nvPicPr>
                  <pic:blipFill>
                    <a:blip r:embed="rId15"/>
                    <a:stretch>
                      <a:fillRect/>
                    </a:stretch>
                  </pic:blipFill>
                  <pic:spPr>
                    <a:xfrm>
                      <a:off x="0" y="0"/>
                      <a:ext cx="5760000" cy="4189091"/>
                    </a:xfrm>
                    <a:prstGeom prst="rect"/>
                  </pic:spPr>
                </pic:pic>
              </a:graphicData>
            </a:graphic>
          </wp:inline>
        </w:drawing>
      </w:r>
    </w:p>
    <w:p>
      <w:pPr>
        <w:spacing w:after="200"/>
      </w:pPr>
      <w:r>
        <w:rPr>
          <w:b/>
          <w:i w:val="0"/>
          <w:color w:val="52514E"/>
          <w:sz w:val="18"/>
        </w:rPr>
        <w:t xml:space="preserve">Figure 6. </w:t>
      </w:r>
      <w:r>
        <w:rPr>
          <w:b w:val="0"/>
          <w:i/>
          <w:color w:val="52514E"/>
          <w:sz w:val="18"/>
        </w:rPr>
        <w:t>Change in consumption by country, 2005/06 → 2025/26, coloured by buyer group.</w:t>
      </w:r>
    </w:p>
    <w:p>
      <w:pPr>
        <w:jc w:val="center"/>
      </w:pPr>
      <w:r>
        <w:drawing>
          <wp:inline xmlns:a="http://schemas.openxmlformats.org/drawingml/2006/main" xmlns:pic="http://schemas.openxmlformats.org/drawingml/2006/picture">
            <wp:extent cx="5760000" cy="3141818"/>
            <wp:docPr id="7" name="Picture 7"/>
            <wp:cNvGraphicFramePr>
              <a:graphicFrameLocks noChangeAspect="1"/>
            </wp:cNvGraphicFramePr>
            <a:graphic>
              <a:graphicData uri="http://schemas.openxmlformats.org/drawingml/2006/picture">
                <pic:pic>
                  <pic:nvPicPr>
                    <pic:cNvPr id="0" name="07_buyer_groups.png"/>
                    <pic:cNvPicPr/>
                  </pic:nvPicPr>
                  <pic:blipFill>
                    <a:blip r:embed="rId16"/>
                    <a:stretch>
                      <a:fillRect/>
                    </a:stretch>
                  </pic:blipFill>
                  <pic:spPr>
                    <a:xfrm>
                      <a:off x="0" y="0"/>
                      <a:ext cx="5760000" cy="3141818"/>
                    </a:xfrm>
                    <a:prstGeom prst="rect"/>
                  </pic:spPr>
                </pic:pic>
              </a:graphicData>
            </a:graphic>
          </wp:inline>
        </w:drawing>
      </w:r>
    </w:p>
    <w:p>
      <w:pPr>
        <w:spacing w:after="200"/>
      </w:pPr>
      <w:r>
        <w:rPr>
          <w:b/>
          <w:i w:val="0"/>
          <w:color w:val="52514E"/>
          <w:sz w:val="18"/>
        </w:rPr>
        <w:t xml:space="preserve">Figure 7. </w:t>
      </w:r>
      <w:r>
        <w:rPr>
          <w:b w:val="0"/>
          <w:i/>
          <w:color w:val="52514E"/>
          <w:sz w:val="18"/>
        </w:rPr>
        <w:t>World consumption by buyer group.</w:t>
      </w:r>
    </w:p>
    <w:p>
      <w:r>
        <w:rPr>
          <w:b w:val="0"/>
          <w:i w:val="0"/>
        </w:rPr>
        <w:t>Of the 48.7m extra bags, producing countries added 22.9m (47%), emerging importers 15.1m (31%) and traditional importers 10.7m (22%). Traditional importers' share of world use fell from 63% to 52%.</w:t>
      </w:r>
    </w:p>
    <w:p>
      <w:r>
        <w:rPr>
          <w:b w:val="0"/>
          <w:i w:val="0"/>
        </w:rPr>
        <w:t>Trading implication: as Brazil, Vietnam, Indonesia and Ethiopia drink more of their own crops, less is left to export. Producing countries now consume about 55m bags a year.</w:t>
      </w:r>
    </w:p>
    <w:p>
      <w:pPr>
        <w:pStyle w:val="Heading2"/>
      </w:pPr>
      <w:r>
        <w:t>2.6 Why demand grows: people, income and habit</w:t>
      </w:r>
    </w:p>
    <w:p>
      <w:r>
        <w:rPr>
          <w:b w:val="0"/>
          <w:i w:val="0"/>
        </w:rPr>
        <w:t>Between 2005/06 and 2024/25 world consumption rose 37.1%. World population rose 23.8% (6.58bn → 8.14bn) and consumption per person rose 10.7% (1.14 → 1.26 kg). On a log basis population explains ~68% of the growth and per-capita gains ~32%.</w:t>
      </w:r>
    </w:p>
    <w:p>
      <w:pPr>
        <w:jc w:val="center"/>
      </w:pPr>
      <w:r>
        <w:drawing>
          <wp:inline xmlns:a="http://schemas.openxmlformats.org/drawingml/2006/main" xmlns:pic="http://schemas.openxmlformats.org/drawingml/2006/picture">
            <wp:extent cx="5760000" cy="3490909"/>
            <wp:docPr id="8" name="Picture 8"/>
            <wp:cNvGraphicFramePr>
              <a:graphicFrameLocks noChangeAspect="1"/>
            </wp:cNvGraphicFramePr>
            <a:graphic>
              <a:graphicData uri="http://schemas.openxmlformats.org/drawingml/2006/picture">
                <pic:pic>
                  <pic:nvPicPr>
                    <pic:cNvPr id="0" name="08_per_capita_income.png"/>
                    <pic:cNvPicPr/>
                  </pic:nvPicPr>
                  <pic:blipFill>
                    <a:blip r:embed="rId17"/>
                    <a:stretch>
                      <a:fillRect/>
                    </a:stretch>
                  </pic:blipFill>
                  <pic:spPr>
                    <a:xfrm>
                      <a:off x="0" y="0"/>
                      <a:ext cx="5760000" cy="3490909"/>
                    </a:xfrm>
                    <a:prstGeom prst="rect"/>
                  </pic:spPr>
                </pic:pic>
              </a:graphicData>
            </a:graphic>
          </wp:inline>
        </w:drawing>
      </w:r>
    </w:p>
    <w:p>
      <w:pPr>
        <w:spacing w:after="200"/>
      </w:pPr>
      <w:r>
        <w:rPr>
          <w:b/>
          <w:i w:val="0"/>
          <w:color w:val="52514E"/>
          <w:sz w:val="18"/>
        </w:rPr>
        <w:t xml:space="preserve">Figure 8. </w:t>
      </w:r>
      <w:r>
        <w:rPr>
          <w:b w:val="0"/>
          <w:i/>
          <w:color w:val="52514E"/>
          <w:sz w:val="18"/>
        </w:rPr>
        <w:t>Consumption per person vs GDP per capita (log scale).</w:t>
      </w:r>
    </w:p>
    <w:p>
      <w:r>
        <w:rPr>
          <w:b w:val="0"/>
          <w:i w:val="0"/>
        </w:rPr>
        <w:t>Per-capita use climbs with income until roughly 4–9 kg a year (Nordics, Switzerland, Canada, Brazil, Europe, the US). China (0.26 kg), India (0.05 kg) and Indonesia (1.0 kg) are far below — that is the long-run runway. China's GDP per head multiplied by 7.5 since 2005 and its urban population share rose from 42.5% to 65.5% (World Bank); its coffee use multiplied almost thirty-fold.</w:t>
      </w:r>
    </w:p>
    <w:p>
      <w:r>
        <w:br w:type="page"/>
      </w:r>
    </w:p>
    <w:p>
      <w:pPr>
        <w:pStyle w:val="Heading1"/>
      </w:pPr>
      <w:r>
        <w:t>3. Demand segments and drivers</w:t>
      </w:r>
    </w:p>
    <w:p>
      <w:r>
        <w:rPr>
          <w:b w:val="0"/>
          <w:i w:val="0"/>
        </w:rPr>
        <w:t>The brief asked which type of demand grew: personal (at home), coffee shops, retailers, roasters. Official statistics do not split coffee by channel, so the guide uses three official segmentations and one set of proxies:</w:t>
      </w:r>
    </w:p>
    <w:p>
      <w:pPr>
        <w:pStyle w:val="ListBullet"/>
        <w:spacing w:after="60"/>
      </w:pPr>
      <w:r>
        <w:rPr>
          <w:b/>
          <w:i w:val="0"/>
        </w:rPr>
        <w:t xml:space="preserve">By buyer group </w:t>
      </w:r>
      <w:r>
        <w:rPr>
          <w:b w:val="0"/>
          <w:i w:val="0"/>
        </w:rPr>
        <w:t>(USDA, every country): traditional importers, emerging importers, producing countries — section 2.5.</w:t>
      </w:r>
    </w:p>
    <w:p>
      <w:pPr>
        <w:pStyle w:val="ListBullet"/>
        <w:spacing w:after="60"/>
      </w:pPr>
      <w:r>
        <w:rPr>
          <w:b/>
          <w:i w:val="0"/>
        </w:rPr>
        <w:t xml:space="preserve">By format </w:t>
      </w:r>
      <w:r>
        <w:rPr>
          <w:b w:val="0"/>
          <w:i w:val="0"/>
        </w:rPr>
        <w:t>(USDA): roast &amp; ground vs soluble (instant) — below.</w:t>
      </w:r>
    </w:p>
    <w:p>
      <w:pPr>
        <w:pStyle w:val="ListBullet"/>
        <w:spacing w:after="60"/>
      </w:pPr>
      <w:r>
        <w:rPr>
          <w:b/>
          <w:i w:val="0"/>
        </w:rPr>
        <w:t xml:space="preserve">By channel </w:t>
      </w:r>
      <w:r>
        <w:rPr>
          <w:b w:val="0"/>
          <w:i w:val="0"/>
        </w:rPr>
        <w:t>(national data): Brazil's ABIC measures retail (at-home) at 73–78% of domestic volume in 2025.</w:t>
      </w:r>
    </w:p>
    <w:p>
      <w:pPr>
        <w:pStyle w:val="ListBullet"/>
        <w:spacing w:after="60"/>
      </w:pPr>
      <w:r>
        <w:rPr>
          <w:b/>
          <w:i w:val="0"/>
        </w:rPr>
        <w:t xml:space="preserve">Proxies for cafés </w:t>
      </w:r>
      <w:r>
        <w:rPr>
          <w:b w:val="0"/>
          <w:i w:val="0"/>
        </w:rPr>
        <w:t>(company filings): store counts of the big chains.</w:t>
      </w:r>
    </w:p>
    <w:p>
      <w:pPr>
        <w:pStyle w:val="Heading2"/>
      </w:pPr>
      <w:r>
        <w:t>3.1 Formats: instant is the fastest-growing</w:t>
      </w:r>
    </w:p>
    <w:p>
      <w:pPr>
        <w:jc w:val="center"/>
      </w:pPr>
      <w:r>
        <w:drawing>
          <wp:inline xmlns:a="http://schemas.openxmlformats.org/drawingml/2006/main" xmlns:pic="http://schemas.openxmlformats.org/drawingml/2006/picture">
            <wp:extent cx="5760000" cy="2967273"/>
            <wp:docPr id="9" name="Picture 9"/>
            <wp:cNvGraphicFramePr>
              <a:graphicFrameLocks noChangeAspect="1"/>
            </wp:cNvGraphicFramePr>
            <a:graphic>
              <a:graphicData uri="http://schemas.openxmlformats.org/drawingml/2006/picture">
                <pic:pic>
                  <pic:nvPicPr>
                    <pic:cNvPr id="0" name="09_formats.png"/>
                    <pic:cNvPicPr/>
                  </pic:nvPicPr>
                  <pic:blipFill>
                    <a:blip r:embed="rId18"/>
                    <a:stretch>
                      <a:fillRect/>
                    </a:stretch>
                  </pic:blipFill>
                  <pic:spPr>
                    <a:xfrm>
                      <a:off x="0" y="0"/>
                      <a:ext cx="5760000" cy="2967273"/>
                    </a:xfrm>
                    <a:prstGeom prst="rect"/>
                  </pic:spPr>
                </pic:pic>
              </a:graphicData>
            </a:graphic>
          </wp:inline>
        </w:drawing>
      </w:r>
    </w:p>
    <w:p>
      <w:pPr>
        <w:spacing w:after="200"/>
      </w:pPr>
      <w:r>
        <w:rPr>
          <w:b/>
          <w:i w:val="0"/>
          <w:color w:val="52514E"/>
          <w:sz w:val="18"/>
        </w:rPr>
        <w:t xml:space="preserve">Figure 9. </w:t>
      </w:r>
      <w:r>
        <w:rPr>
          <w:b w:val="0"/>
          <w:i/>
          <w:color w:val="52514E"/>
          <w:sz w:val="18"/>
        </w:rPr>
        <w:t>World consumption: roast &amp; ground vs soluble (USDA).</w:t>
      </w:r>
    </w:p>
    <w:p>
      <w:r>
        <w:rPr>
          <w:b w:val="0"/>
          <w:i w:val="0"/>
        </w:rPr>
        <w:t>Soluble consumption rose from 14.1m to 29.1m bags (+3.7% a year) against +1.3% a year for roast &amp; ground; its share went from 11% to 17%. Instant is the entry format in new markets and the cheapest cup when prices rise — and it is mostly robusta. Capsules and pods show up in trade statistics as roasted coffee: world roast &amp; ground exports rose from 1.6m to 6.7m bags; Switzerland, home of Nespresso's roasting, exported 1.9m bags of roasted coffee in 2025/26.</w:t>
      </w:r>
    </w:p>
    <w:p>
      <w:pPr>
        <w:pStyle w:val="Heading2"/>
      </w:pPr>
      <w:r>
        <w:t>3.2 Coffee shops</w:t>
      </w:r>
    </w:p>
    <w:p>
      <w:pPr>
        <w:keepNext/>
        <w:spacing w:after="40"/>
      </w:pPr>
      <w:r>
        <w:rPr>
          <w:b/>
          <w:i w:val="0"/>
          <w:color w:val="52514E"/>
          <w:sz w:val="18"/>
        </w:rPr>
        <w:t xml:space="preserve">Table 6. </w:t>
      </w:r>
      <w:r>
        <w:rPr>
          <w:b w:val="0"/>
          <w:i w:val="0"/>
          <w:color w:val="52514E"/>
          <w:sz w:val="18"/>
        </w:rPr>
        <w:t>Starbucks stores at fiscal year-end (Form 10-K; years not captured are omitted)</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2268"/>
        <w:gridCol w:w="2268"/>
        <w:gridCol w:w="2268"/>
        <w:gridCol w:w="2268"/>
      </w:tblGrid>
      <w:tr>
        <w:trPr>
          <w:tblHeader w:val="true"/>
        </w:trPr>
        <w:tc>
          <w:tcPr>
            <w:tcW w:type="dxa" w:w="1701"/>
            <w:shd w:val="clear" w:color="auto" w:fill="2B1A12"/>
          </w:tcPr>
          <w:p>
            <w:r>
              <w:rPr>
                <w:b/>
                <w:i w:val="0"/>
                <w:color w:val="FFFFFF"/>
                <w:sz w:val="17"/>
              </w:rPr>
              <w:t>Fiscal year</w:t>
            </w:r>
          </w:p>
        </w:tc>
        <w:tc>
          <w:tcPr>
            <w:tcW w:type="dxa" w:w="1984"/>
            <w:shd w:val="clear" w:color="auto" w:fill="2B1A12"/>
          </w:tcPr>
          <w:p>
            <w:pPr>
              <w:jc w:val="right"/>
            </w:pPr>
            <w:r>
              <w:rPr>
                <w:b/>
                <w:i w:val="0"/>
                <w:color w:val="FFFFFF"/>
                <w:sz w:val="17"/>
              </w:rPr>
              <w:t>Starbucks total</w:t>
            </w:r>
          </w:p>
        </w:tc>
        <w:tc>
          <w:tcPr>
            <w:tcW w:type="dxa" w:w="1984"/>
            <w:shd w:val="clear" w:color="auto" w:fill="2B1A12"/>
          </w:tcPr>
          <w:p>
            <w:pPr>
              <w:jc w:val="right"/>
            </w:pPr>
            <w:r>
              <w:rPr>
                <w:b/>
                <w:i w:val="0"/>
                <w:color w:val="FFFFFF"/>
                <w:sz w:val="17"/>
              </w:rPr>
              <w:t>of which China</w:t>
            </w:r>
          </w:p>
        </w:tc>
        <w:tc>
          <w:tcPr>
            <w:tcW w:type="dxa" w:w="1984"/>
            <w:shd w:val="clear" w:color="auto" w:fill="2B1A12"/>
          </w:tcPr>
          <w:p>
            <w:pPr>
              <w:jc w:val="right"/>
            </w:pPr>
            <w:r>
              <w:rPr>
                <w:b/>
                <w:i w:val="0"/>
                <w:color w:val="FFFFFF"/>
                <w:sz w:val="17"/>
              </w:rPr>
              <w:t>of which US</w:t>
            </w:r>
          </w:p>
        </w:tc>
      </w:tr>
      <w:tr>
        <w:tc>
          <w:tcPr>
            <w:tcW w:type="dxa" w:w="1701"/>
          </w:tcPr>
          <w:p>
            <w:pPr>
              <w:spacing w:after="0"/>
            </w:pPr>
            <w:r>
              <w:rPr>
                <w:b w:val="0"/>
                <w:i w:val="0"/>
                <w:sz w:val="17"/>
              </w:rPr>
              <w:t>FY2005</w:t>
            </w:r>
          </w:p>
        </w:tc>
        <w:tc>
          <w:tcPr>
            <w:tcW w:type="dxa" w:w="1984"/>
          </w:tcPr>
          <w:p>
            <w:pPr>
              <w:spacing w:after="0"/>
              <w:jc w:val="right"/>
            </w:pPr>
            <w:r>
              <w:rPr>
                <w:b w:val="0"/>
                <w:i w:val="0"/>
                <w:sz w:val="17"/>
              </w:rPr>
              <w:t>10,241</w:t>
            </w:r>
          </w:p>
        </w:tc>
        <w:tc>
          <w:tcPr>
            <w:tcW w:type="dxa" w:w="1984"/>
          </w:tcPr>
          <w:p>
            <w:pPr>
              <w:spacing w:after="0"/>
              <w:jc w:val="right"/>
            </w:pPr>
            <w:r>
              <w:rPr>
                <w:b w:val="0"/>
                <w:i w:val="0"/>
                <w:sz w:val="17"/>
              </w:rPr>
            </w:r>
          </w:p>
        </w:tc>
        <w:tc>
          <w:tcPr>
            <w:tcW w:type="dxa" w:w="1984"/>
          </w:tcPr>
          <w:p>
            <w:pPr>
              <w:spacing w:after="0"/>
              <w:jc w:val="right"/>
            </w:pPr>
            <w:r>
              <w:rPr>
                <w:b w:val="0"/>
                <w:i w:val="0"/>
                <w:sz w:val="17"/>
              </w:rPr>
            </w:r>
          </w:p>
        </w:tc>
      </w:tr>
      <w:tr>
        <w:tc>
          <w:tcPr>
            <w:tcW w:type="dxa" w:w="1701"/>
            <w:shd w:val="clear" w:color="auto" w:fill="FAFAF8"/>
          </w:tcPr>
          <w:p>
            <w:pPr>
              <w:spacing w:after="0"/>
            </w:pPr>
            <w:r>
              <w:rPr>
                <w:b w:val="0"/>
                <w:i w:val="0"/>
                <w:sz w:val="17"/>
              </w:rPr>
              <w:t>FY2006</w:t>
            </w:r>
          </w:p>
        </w:tc>
        <w:tc>
          <w:tcPr>
            <w:tcW w:type="dxa" w:w="1984"/>
            <w:shd w:val="clear" w:color="auto" w:fill="FAFAF8"/>
          </w:tcPr>
          <w:p>
            <w:pPr>
              <w:spacing w:after="0"/>
              <w:jc w:val="right"/>
            </w:pPr>
            <w:r>
              <w:rPr>
                <w:b w:val="0"/>
                <w:i w:val="0"/>
                <w:sz w:val="17"/>
              </w:rPr>
              <w:t>12,440</w:t>
            </w:r>
          </w:p>
        </w:tc>
        <w:tc>
          <w:tcPr>
            <w:tcW w:type="dxa" w:w="1984"/>
            <w:shd w:val="clear" w:color="auto" w:fill="FAFAF8"/>
          </w:tcPr>
          <w:p>
            <w:pPr>
              <w:spacing w:after="0"/>
              <w:jc w:val="right"/>
            </w:pPr>
            <w:r>
              <w:rPr>
                <w:b w:val="0"/>
                <w:i w:val="0"/>
                <w:sz w:val="17"/>
              </w:rPr>
            </w:r>
          </w:p>
        </w:tc>
        <w:tc>
          <w:tcPr>
            <w:tcW w:type="dxa" w:w="1984"/>
            <w:shd w:val="clear" w:color="auto" w:fill="FAFAF8"/>
          </w:tcPr>
          <w:p>
            <w:pPr>
              <w:spacing w:after="0"/>
              <w:jc w:val="right"/>
            </w:pPr>
            <w:r>
              <w:rPr>
                <w:b w:val="0"/>
                <w:i w:val="0"/>
                <w:sz w:val="17"/>
              </w:rPr>
            </w:r>
          </w:p>
        </w:tc>
      </w:tr>
      <w:tr>
        <w:tc>
          <w:tcPr>
            <w:tcW w:type="dxa" w:w="1701"/>
          </w:tcPr>
          <w:p>
            <w:pPr>
              <w:spacing w:after="0"/>
            </w:pPr>
            <w:r>
              <w:rPr>
                <w:b w:val="0"/>
                <w:i w:val="0"/>
                <w:sz w:val="17"/>
              </w:rPr>
              <w:t>FY2010</w:t>
            </w:r>
          </w:p>
        </w:tc>
        <w:tc>
          <w:tcPr>
            <w:tcW w:type="dxa" w:w="1984"/>
          </w:tcPr>
          <w:p>
            <w:pPr>
              <w:spacing w:after="0"/>
              <w:jc w:val="right"/>
            </w:pPr>
            <w:r>
              <w:rPr>
                <w:b w:val="0"/>
                <w:i w:val="0"/>
                <w:sz w:val="17"/>
              </w:rPr>
              <w:t>16,858</w:t>
            </w:r>
          </w:p>
        </w:tc>
        <w:tc>
          <w:tcPr>
            <w:tcW w:type="dxa" w:w="1984"/>
          </w:tcPr>
          <w:p>
            <w:pPr>
              <w:spacing w:after="0"/>
              <w:jc w:val="right"/>
            </w:pPr>
            <w:r>
              <w:rPr>
                <w:b w:val="0"/>
                <w:i w:val="0"/>
                <w:sz w:val="17"/>
              </w:rPr>
            </w:r>
          </w:p>
        </w:tc>
        <w:tc>
          <w:tcPr>
            <w:tcW w:type="dxa" w:w="1984"/>
          </w:tcPr>
          <w:p>
            <w:pPr>
              <w:spacing w:after="0"/>
              <w:jc w:val="right"/>
            </w:pPr>
            <w:r>
              <w:rPr>
                <w:b w:val="0"/>
                <w:i w:val="0"/>
                <w:sz w:val="17"/>
              </w:rPr>
            </w:r>
          </w:p>
        </w:tc>
      </w:tr>
      <w:tr>
        <w:tc>
          <w:tcPr>
            <w:tcW w:type="dxa" w:w="1701"/>
            <w:shd w:val="clear" w:color="auto" w:fill="FAFAF8"/>
          </w:tcPr>
          <w:p>
            <w:pPr>
              <w:spacing w:after="0"/>
            </w:pPr>
            <w:r>
              <w:rPr>
                <w:b w:val="0"/>
                <w:i w:val="0"/>
                <w:sz w:val="17"/>
              </w:rPr>
              <w:t>FY2014</w:t>
            </w:r>
          </w:p>
        </w:tc>
        <w:tc>
          <w:tcPr>
            <w:tcW w:type="dxa" w:w="1984"/>
            <w:shd w:val="clear" w:color="auto" w:fill="FAFAF8"/>
          </w:tcPr>
          <w:p>
            <w:pPr>
              <w:spacing w:after="0"/>
              <w:jc w:val="right"/>
            </w:pPr>
            <w:r>
              <w:rPr>
                <w:b w:val="0"/>
                <w:i w:val="0"/>
                <w:sz w:val="17"/>
              </w:rPr>
              <w:t>21,366</w:t>
            </w:r>
          </w:p>
        </w:tc>
        <w:tc>
          <w:tcPr>
            <w:tcW w:type="dxa" w:w="1984"/>
            <w:shd w:val="clear" w:color="auto" w:fill="FAFAF8"/>
          </w:tcPr>
          <w:p>
            <w:pPr>
              <w:spacing w:after="0"/>
              <w:jc w:val="right"/>
            </w:pPr>
            <w:r>
              <w:rPr>
                <w:b w:val="0"/>
                <w:i w:val="0"/>
                <w:sz w:val="17"/>
              </w:rPr>
            </w:r>
          </w:p>
        </w:tc>
        <w:tc>
          <w:tcPr>
            <w:tcW w:type="dxa" w:w="1984"/>
            <w:shd w:val="clear" w:color="auto" w:fill="FAFAF8"/>
          </w:tcPr>
          <w:p>
            <w:pPr>
              <w:spacing w:after="0"/>
              <w:jc w:val="right"/>
            </w:pPr>
            <w:r>
              <w:rPr>
                <w:b w:val="0"/>
                <w:i w:val="0"/>
                <w:sz w:val="17"/>
              </w:rPr>
            </w:r>
          </w:p>
        </w:tc>
      </w:tr>
      <w:tr>
        <w:tc>
          <w:tcPr>
            <w:tcW w:type="dxa" w:w="1701"/>
          </w:tcPr>
          <w:p>
            <w:pPr>
              <w:spacing w:after="0"/>
            </w:pPr>
            <w:r>
              <w:rPr>
                <w:b w:val="0"/>
                <w:i w:val="0"/>
                <w:sz w:val="17"/>
              </w:rPr>
              <w:t>FY2015</w:t>
            </w:r>
          </w:p>
        </w:tc>
        <w:tc>
          <w:tcPr>
            <w:tcW w:type="dxa" w:w="1984"/>
          </w:tcPr>
          <w:p>
            <w:pPr>
              <w:spacing w:after="0"/>
              <w:jc w:val="right"/>
            </w:pPr>
            <w:r>
              <w:rPr>
                <w:b w:val="0"/>
                <w:i w:val="0"/>
                <w:sz w:val="17"/>
              </w:rPr>
              <w:t>23,043</w:t>
            </w:r>
          </w:p>
        </w:tc>
        <w:tc>
          <w:tcPr>
            <w:tcW w:type="dxa" w:w="1984"/>
          </w:tcPr>
          <w:p>
            <w:pPr>
              <w:spacing w:after="0"/>
              <w:jc w:val="right"/>
            </w:pPr>
            <w:r>
              <w:rPr>
                <w:b w:val="0"/>
                <w:i w:val="0"/>
                <w:sz w:val="17"/>
              </w:rPr>
            </w:r>
          </w:p>
        </w:tc>
        <w:tc>
          <w:tcPr>
            <w:tcW w:type="dxa" w:w="1984"/>
          </w:tcPr>
          <w:p>
            <w:pPr>
              <w:spacing w:after="0"/>
              <w:jc w:val="right"/>
            </w:pPr>
            <w:r>
              <w:rPr>
                <w:b w:val="0"/>
                <w:i w:val="0"/>
                <w:sz w:val="17"/>
              </w:rPr>
            </w:r>
          </w:p>
        </w:tc>
      </w:tr>
      <w:tr>
        <w:tc>
          <w:tcPr>
            <w:tcW w:type="dxa" w:w="1701"/>
            <w:shd w:val="clear" w:color="auto" w:fill="FAFAF8"/>
          </w:tcPr>
          <w:p>
            <w:pPr>
              <w:spacing w:after="0"/>
            </w:pPr>
            <w:r>
              <w:rPr>
                <w:b w:val="0"/>
                <w:i w:val="0"/>
                <w:sz w:val="17"/>
              </w:rPr>
              <w:t>FY2016</w:t>
            </w:r>
          </w:p>
        </w:tc>
        <w:tc>
          <w:tcPr>
            <w:tcW w:type="dxa" w:w="1984"/>
            <w:shd w:val="clear" w:color="auto" w:fill="FAFAF8"/>
          </w:tcPr>
          <w:p>
            <w:pPr>
              <w:spacing w:after="0"/>
              <w:jc w:val="right"/>
            </w:pPr>
            <w:r>
              <w:rPr>
                <w:b w:val="0"/>
                <w:i w:val="0"/>
                <w:sz w:val="17"/>
              </w:rPr>
              <w:t>25,085</w:t>
            </w:r>
          </w:p>
        </w:tc>
        <w:tc>
          <w:tcPr>
            <w:tcW w:type="dxa" w:w="1984"/>
            <w:shd w:val="clear" w:color="auto" w:fill="FAFAF8"/>
          </w:tcPr>
          <w:p>
            <w:pPr>
              <w:spacing w:after="0"/>
              <w:jc w:val="right"/>
            </w:pPr>
            <w:r>
              <w:rPr>
                <w:b w:val="0"/>
                <w:i w:val="0"/>
                <w:sz w:val="17"/>
              </w:rPr>
            </w:r>
          </w:p>
        </w:tc>
        <w:tc>
          <w:tcPr>
            <w:tcW w:type="dxa" w:w="1984"/>
            <w:shd w:val="clear" w:color="auto" w:fill="FAFAF8"/>
          </w:tcPr>
          <w:p>
            <w:pPr>
              <w:spacing w:after="0"/>
              <w:jc w:val="right"/>
            </w:pPr>
            <w:r>
              <w:rPr>
                <w:b w:val="0"/>
                <w:i w:val="0"/>
                <w:sz w:val="17"/>
              </w:rPr>
            </w:r>
          </w:p>
        </w:tc>
      </w:tr>
      <w:tr>
        <w:tc>
          <w:tcPr>
            <w:tcW w:type="dxa" w:w="1701"/>
          </w:tcPr>
          <w:p>
            <w:pPr>
              <w:spacing w:after="0"/>
            </w:pPr>
            <w:r>
              <w:rPr>
                <w:b w:val="0"/>
                <w:i w:val="0"/>
                <w:sz w:val="17"/>
              </w:rPr>
              <w:t>FY2017</w:t>
            </w:r>
          </w:p>
        </w:tc>
        <w:tc>
          <w:tcPr>
            <w:tcW w:type="dxa" w:w="1984"/>
          </w:tcPr>
          <w:p>
            <w:pPr>
              <w:spacing w:after="0"/>
              <w:jc w:val="right"/>
            </w:pPr>
            <w:r>
              <w:rPr>
                <w:b w:val="0"/>
                <w:i w:val="0"/>
                <w:sz w:val="17"/>
              </w:rPr>
              <w:t>27,339</w:t>
            </w:r>
          </w:p>
        </w:tc>
        <w:tc>
          <w:tcPr>
            <w:tcW w:type="dxa" w:w="1984"/>
          </w:tcPr>
          <w:p>
            <w:pPr>
              <w:spacing w:after="0"/>
              <w:jc w:val="right"/>
            </w:pPr>
            <w:r>
              <w:rPr>
                <w:b w:val="0"/>
                <w:i w:val="0"/>
                <w:sz w:val="17"/>
              </w:rPr>
            </w:r>
          </w:p>
        </w:tc>
        <w:tc>
          <w:tcPr>
            <w:tcW w:type="dxa" w:w="1984"/>
          </w:tcPr>
          <w:p>
            <w:pPr>
              <w:spacing w:after="0"/>
              <w:jc w:val="right"/>
            </w:pPr>
            <w:r>
              <w:rPr>
                <w:b w:val="0"/>
                <w:i w:val="0"/>
                <w:sz w:val="17"/>
              </w:rPr>
            </w:r>
          </w:p>
        </w:tc>
      </w:tr>
      <w:tr>
        <w:tc>
          <w:tcPr>
            <w:tcW w:type="dxa" w:w="1701"/>
            <w:shd w:val="clear" w:color="auto" w:fill="FAFAF8"/>
          </w:tcPr>
          <w:p>
            <w:pPr>
              <w:spacing w:after="0"/>
            </w:pPr>
            <w:r>
              <w:rPr>
                <w:b w:val="0"/>
                <w:i w:val="0"/>
                <w:sz w:val="17"/>
              </w:rPr>
              <w:t>FY2018</w:t>
            </w:r>
          </w:p>
        </w:tc>
        <w:tc>
          <w:tcPr>
            <w:tcW w:type="dxa" w:w="1984"/>
            <w:shd w:val="clear" w:color="auto" w:fill="FAFAF8"/>
          </w:tcPr>
          <w:p>
            <w:pPr>
              <w:spacing w:after="0"/>
              <w:jc w:val="right"/>
            </w:pPr>
            <w:r>
              <w:rPr>
                <w:b w:val="0"/>
                <w:i w:val="0"/>
                <w:sz w:val="17"/>
              </w:rPr>
              <w:t>29,324</w:t>
            </w:r>
          </w:p>
        </w:tc>
        <w:tc>
          <w:tcPr>
            <w:tcW w:type="dxa" w:w="1984"/>
            <w:shd w:val="clear" w:color="auto" w:fill="FAFAF8"/>
          </w:tcPr>
          <w:p>
            <w:pPr>
              <w:spacing w:after="0"/>
              <w:jc w:val="right"/>
            </w:pPr>
            <w:r>
              <w:rPr>
                <w:b w:val="0"/>
                <w:i w:val="0"/>
                <w:sz w:val="17"/>
              </w:rPr>
            </w:r>
          </w:p>
        </w:tc>
        <w:tc>
          <w:tcPr>
            <w:tcW w:type="dxa" w:w="1984"/>
            <w:shd w:val="clear" w:color="auto" w:fill="FAFAF8"/>
          </w:tcPr>
          <w:p>
            <w:pPr>
              <w:spacing w:after="0"/>
              <w:jc w:val="right"/>
            </w:pPr>
            <w:r>
              <w:rPr>
                <w:b w:val="0"/>
                <w:i w:val="0"/>
                <w:sz w:val="17"/>
              </w:rPr>
            </w:r>
          </w:p>
        </w:tc>
      </w:tr>
      <w:tr>
        <w:tc>
          <w:tcPr>
            <w:tcW w:type="dxa" w:w="1701"/>
          </w:tcPr>
          <w:p>
            <w:pPr>
              <w:spacing w:after="0"/>
            </w:pPr>
            <w:r>
              <w:rPr>
                <w:b w:val="0"/>
                <w:i w:val="0"/>
                <w:sz w:val="17"/>
              </w:rPr>
              <w:t>FY2019</w:t>
            </w:r>
          </w:p>
        </w:tc>
        <w:tc>
          <w:tcPr>
            <w:tcW w:type="dxa" w:w="1984"/>
          </w:tcPr>
          <w:p>
            <w:pPr>
              <w:spacing w:after="0"/>
              <w:jc w:val="right"/>
            </w:pPr>
            <w:r>
              <w:rPr>
                <w:b w:val="0"/>
                <w:i w:val="0"/>
                <w:sz w:val="17"/>
              </w:rPr>
              <w:t>31,256</w:t>
            </w:r>
          </w:p>
        </w:tc>
        <w:tc>
          <w:tcPr>
            <w:tcW w:type="dxa" w:w="1984"/>
          </w:tcPr>
          <w:p>
            <w:pPr>
              <w:spacing w:after="0"/>
              <w:jc w:val="right"/>
            </w:pPr>
            <w:r>
              <w:rPr>
                <w:b w:val="0"/>
                <w:i w:val="0"/>
                <w:sz w:val="17"/>
              </w:rPr>
            </w:r>
          </w:p>
        </w:tc>
        <w:tc>
          <w:tcPr>
            <w:tcW w:type="dxa" w:w="1984"/>
          </w:tcPr>
          <w:p>
            <w:pPr>
              <w:spacing w:after="0"/>
              <w:jc w:val="right"/>
            </w:pPr>
            <w:r>
              <w:rPr>
                <w:b w:val="0"/>
                <w:i w:val="0"/>
                <w:sz w:val="17"/>
              </w:rPr>
            </w:r>
          </w:p>
        </w:tc>
      </w:tr>
      <w:tr>
        <w:tc>
          <w:tcPr>
            <w:tcW w:type="dxa" w:w="1701"/>
            <w:shd w:val="clear" w:color="auto" w:fill="FAFAF8"/>
          </w:tcPr>
          <w:p>
            <w:pPr>
              <w:spacing w:after="0"/>
            </w:pPr>
            <w:r>
              <w:rPr>
                <w:b w:val="0"/>
                <w:i w:val="0"/>
                <w:sz w:val="17"/>
              </w:rPr>
              <w:t>FY2020</w:t>
            </w:r>
          </w:p>
        </w:tc>
        <w:tc>
          <w:tcPr>
            <w:tcW w:type="dxa" w:w="1984"/>
            <w:shd w:val="clear" w:color="auto" w:fill="FAFAF8"/>
          </w:tcPr>
          <w:p>
            <w:pPr>
              <w:spacing w:after="0"/>
              <w:jc w:val="right"/>
            </w:pPr>
            <w:r>
              <w:rPr>
                <w:b w:val="0"/>
                <w:i w:val="0"/>
                <w:sz w:val="17"/>
              </w:rPr>
              <w:t>32,660</w:t>
            </w:r>
          </w:p>
        </w:tc>
        <w:tc>
          <w:tcPr>
            <w:tcW w:type="dxa" w:w="1984"/>
            <w:shd w:val="clear" w:color="auto" w:fill="FAFAF8"/>
          </w:tcPr>
          <w:p>
            <w:pPr>
              <w:spacing w:after="0"/>
              <w:jc w:val="right"/>
            </w:pPr>
            <w:r>
              <w:rPr>
                <w:b w:val="0"/>
                <w:i w:val="0"/>
                <w:sz w:val="17"/>
              </w:rPr>
              <w:t>4,706</w:t>
            </w:r>
          </w:p>
        </w:tc>
        <w:tc>
          <w:tcPr>
            <w:tcW w:type="dxa" w:w="1984"/>
            <w:shd w:val="clear" w:color="auto" w:fill="FAFAF8"/>
          </w:tcPr>
          <w:p>
            <w:pPr>
              <w:spacing w:after="0"/>
              <w:jc w:val="right"/>
            </w:pPr>
            <w:r>
              <w:rPr>
                <w:b w:val="0"/>
                <w:i w:val="0"/>
                <w:sz w:val="17"/>
              </w:rPr>
              <w:t>15,337</w:t>
            </w:r>
          </w:p>
        </w:tc>
      </w:tr>
      <w:tr>
        <w:tc>
          <w:tcPr>
            <w:tcW w:type="dxa" w:w="1701"/>
          </w:tcPr>
          <w:p>
            <w:pPr>
              <w:spacing w:after="0"/>
            </w:pPr>
            <w:r>
              <w:rPr>
                <w:b w:val="0"/>
                <w:i w:val="0"/>
                <w:sz w:val="17"/>
              </w:rPr>
              <w:t>FY2021</w:t>
            </w:r>
          </w:p>
        </w:tc>
        <w:tc>
          <w:tcPr>
            <w:tcW w:type="dxa" w:w="1984"/>
          </w:tcPr>
          <w:p>
            <w:pPr>
              <w:spacing w:after="0"/>
              <w:jc w:val="right"/>
            </w:pPr>
            <w:r>
              <w:rPr>
                <w:b w:val="0"/>
                <w:i w:val="0"/>
                <w:sz w:val="17"/>
              </w:rPr>
              <w:t>33,833</w:t>
            </w:r>
          </w:p>
        </w:tc>
        <w:tc>
          <w:tcPr>
            <w:tcW w:type="dxa" w:w="1984"/>
          </w:tcPr>
          <w:p>
            <w:pPr>
              <w:spacing w:after="0"/>
              <w:jc w:val="right"/>
            </w:pPr>
            <w:r>
              <w:rPr>
                <w:b w:val="0"/>
                <w:i w:val="0"/>
                <w:sz w:val="17"/>
              </w:rPr>
              <w:t>5,360</w:t>
            </w:r>
          </w:p>
        </w:tc>
        <w:tc>
          <w:tcPr>
            <w:tcW w:type="dxa" w:w="1984"/>
          </w:tcPr>
          <w:p>
            <w:pPr>
              <w:spacing w:after="0"/>
              <w:jc w:val="right"/>
            </w:pPr>
            <w:r>
              <w:rPr>
                <w:b w:val="0"/>
                <w:i w:val="0"/>
                <w:sz w:val="17"/>
              </w:rPr>
              <w:t>15,450</w:t>
            </w:r>
          </w:p>
        </w:tc>
      </w:tr>
      <w:tr>
        <w:tc>
          <w:tcPr>
            <w:tcW w:type="dxa" w:w="1701"/>
            <w:shd w:val="clear" w:color="auto" w:fill="FAFAF8"/>
          </w:tcPr>
          <w:p>
            <w:pPr>
              <w:spacing w:after="0"/>
            </w:pPr>
            <w:r>
              <w:rPr>
                <w:b w:val="0"/>
                <w:i w:val="0"/>
                <w:sz w:val="17"/>
              </w:rPr>
              <w:t>FY2022</w:t>
            </w:r>
          </w:p>
        </w:tc>
        <w:tc>
          <w:tcPr>
            <w:tcW w:type="dxa" w:w="1984"/>
            <w:shd w:val="clear" w:color="auto" w:fill="FAFAF8"/>
          </w:tcPr>
          <w:p>
            <w:pPr>
              <w:spacing w:after="0"/>
              <w:jc w:val="right"/>
            </w:pPr>
            <w:r>
              <w:rPr>
                <w:b w:val="0"/>
                <w:i w:val="0"/>
                <w:sz w:val="17"/>
              </w:rPr>
              <w:t>35,711</w:t>
            </w:r>
          </w:p>
        </w:tc>
        <w:tc>
          <w:tcPr>
            <w:tcW w:type="dxa" w:w="1984"/>
            <w:shd w:val="clear" w:color="auto" w:fill="FAFAF8"/>
          </w:tcPr>
          <w:p>
            <w:pPr>
              <w:spacing w:after="0"/>
              <w:jc w:val="right"/>
            </w:pPr>
            <w:r>
              <w:rPr>
                <w:b w:val="0"/>
                <w:i w:val="0"/>
                <w:sz w:val="17"/>
              </w:rPr>
            </w:r>
          </w:p>
        </w:tc>
        <w:tc>
          <w:tcPr>
            <w:tcW w:type="dxa" w:w="1984"/>
            <w:shd w:val="clear" w:color="auto" w:fill="FAFAF8"/>
          </w:tcPr>
          <w:p>
            <w:pPr>
              <w:spacing w:after="0"/>
              <w:jc w:val="right"/>
            </w:pPr>
            <w:r>
              <w:rPr>
                <w:b w:val="0"/>
                <w:i w:val="0"/>
                <w:sz w:val="17"/>
              </w:rPr>
              <w:t>15,878</w:t>
            </w:r>
          </w:p>
        </w:tc>
      </w:tr>
      <w:tr>
        <w:tc>
          <w:tcPr>
            <w:tcW w:type="dxa" w:w="1701"/>
          </w:tcPr>
          <w:p>
            <w:pPr>
              <w:spacing w:after="0"/>
            </w:pPr>
            <w:r>
              <w:rPr>
                <w:b w:val="0"/>
                <w:i w:val="0"/>
                <w:sz w:val="17"/>
              </w:rPr>
              <w:t>FY2023</w:t>
            </w:r>
          </w:p>
        </w:tc>
        <w:tc>
          <w:tcPr>
            <w:tcW w:type="dxa" w:w="1984"/>
          </w:tcPr>
          <w:p>
            <w:pPr>
              <w:spacing w:after="0"/>
              <w:jc w:val="right"/>
            </w:pPr>
            <w:r>
              <w:rPr>
                <w:b w:val="0"/>
                <w:i w:val="0"/>
                <w:sz w:val="17"/>
              </w:rPr>
              <w:t>38,038</w:t>
            </w:r>
          </w:p>
        </w:tc>
        <w:tc>
          <w:tcPr>
            <w:tcW w:type="dxa" w:w="1984"/>
          </w:tcPr>
          <w:p>
            <w:pPr>
              <w:spacing w:after="0"/>
              <w:jc w:val="right"/>
            </w:pPr>
            <w:r>
              <w:rPr>
                <w:b w:val="0"/>
                <w:i w:val="0"/>
                <w:sz w:val="17"/>
              </w:rPr>
              <w:t>6,806</w:t>
            </w:r>
          </w:p>
        </w:tc>
        <w:tc>
          <w:tcPr>
            <w:tcW w:type="dxa" w:w="1984"/>
          </w:tcPr>
          <w:p>
            <w:pPr>
              <w:spacing w:after="0"/>
              <w:jc w:val="right"/>
            </w:pPr>
            <w:r>
              <w:rPr>
                <w:b w:val="0"/>
                <w:i w:val="0"/>
                <w:sz w:val="17"/>
              </w:rPr>
              <w:t>16,352</w:t>
            </w:r>
          </w:p>
        </w:tc>
      </w:tr>
      <w:tr>
        <w:tc>
          <w:tcPr>
            <w:tcW w:type="dxa" w:w="1701"/>
            <w:shd w:val="clear" w:color="auto" w:fill="FAFAF8"/>
          </w:tcPr>
          <w:p>
            <w:pPr>
              <w:spacing w:after="0"/>
            </w:pPr>
            <w:r>
              <w:rPr>
                <w:b w:val="0"/>
                <w:i w:val="0"/>
                <w:sz w:val="17"/>
              </w:rPr>
              <w:t>FY2024</w:t>
            </w:r>
          </w:p>
        </w:tc>
        <w:tc>
          <w:tcPr>
            <w:tcW w:type="dxa" w:w="1984"/>
            <w:shd w:val="clear" w:color="auto" w:fill="FAFAF8"/>
          </w:tcPr>
          <w:p>
            <w:pPr>
              <w:spacing w:after="0"/>
              <w:jc w:val="right"/>
            </w:pPr>
            <w:r>
              <w:rPr>
                <w:b w:val="0"/>
                <w:i w:val="0"/>
                <w:sz w:val="17"/>
              </w:rPr>
              <w:t>40,199</w:t>
            </w:r>
          </w:p>
        </w:tc>
        <w:tc>
          <w:tcPr>
            <w:tcW w:type="dxa" w:w="1984"/>
            <w:shd w:val="clear" w:color="auto" w:fill="FAFAF8"/>
          </w:tcPr>
          <w:p>
            <w:pPr>
              <w:spacing w:after="0"/>
              <w:jc w:val="right"/>
            </w:pPr>
            <w:r>
              <w:rPr>
                <w:b w:val="0"/>
                <w:i w:val="0"/>
                <w:sz w:val="17"/>
              </w:rPr>
              <w:t>7,596</w:t>
            </w:r>
          </w:p>
        </w:tc>
        <w:tc>
          <w:tcPr>
            <w:tcW w:type="dxa" w:w="1984"/>
            <w:shd w:val="clear" w:color="auto" w:fill="FAFAF8"/>
          </w:tcPr>
          <w:p>
            <w:pPr>
              <w:spacing w:after="0"/>
              <w:jc w:val="right"/>
            </w:pPr>
            <w:r>
              <w:rPr>
                <w:b w:val="0"/>
                <w:i w:val="0"/>
                <w:sz w:val="17"/>
              </w:rPr>
              <w:t>16,941</w:t>
            </w:r>
          </w:p>
        </w:tc>
      </w:tr>
      <w:tr>
        <w:tc>
          <w:tcPr>
            <w:tcW w:type="dxa" w:w="1701"/>
          </w:tcPr>
          <w:p>
            <w:pPr>
              <w:spacing w:after="0"/>
            </w:pPr>
            <w:r>
              <w:rPr>
                <w:b w:val="0"/>
                <w:i w:val="0"/>
                <w:sz w:val="17"/>
              </w:rPr>
              <w:t>FY2025</w:t>
            </w:r>
          </w:p>
        </w:tc>
        <w:tc>
          <w:tcPr>
            <w:tcW w:type="dxa" w:w="1984"/>
          </w:tcPr>
          <w:p>
            <w:pPr>
              <w:spacing w:after="0"/>
              <w:jc w:val="right"/>
            </w:pPr>
            <w:r>
              <w:rPr>
                <w:b w:val="0"/>
                <w:i w:val="0"/>
                <w:sz w:val="17"/>
              </w:rPr>
              <w:t>40,990</w:t>
            </w:r>
          </w:p>
        </w:tc>
        <w:tc>
          <w:tcPr>
            <w:tcW w:type="dxa" w:w="1984"/>
          </w:tcPr>
          <w:p>
            <w:pPr>
              <w:spacing w:after="0"/>
              <w:jc w:val="right"/>
            </w:pPr>
            <w:r>
              <w:rPr>
                <w:b w:val="0"/>
                <w:i w:val="0"/>
                <w:sz w:val="17"/>
              </w:rPr>
              <w:t>8,011</w:t>
            </w:r>
          </w:p>
        </w:tc>
        <w:tc>
          <w:tcPr>
            <w:tcW w:type="dxa" w:w="1984"/>
          </w:tcPr>
          <w:p>
            <w:pPr>
              <w:spacing w:after="0"/>
              <w:jc w:val="right"/>
            </w:pPr>
            <w:r>
              <w:rPr>
                <w:b w:val="0"/>
                <w:i w:val="0"/>
                <w:sz w:val="17"/>
              </w:rPr>
              <w:t>16,864</w:t>
            </w:r>
          </w:p>
        </w:tc>
      </w:tr>
    </w:tbl>
    <w:p>
      <w:pPr>
        <w:spacing w:after="80"/>
      </w:pPr>
    </w:p>
    <w:p>
      <w:r>
        <w:rPr>
          <w:b w:val="0"/>
          <w:i w:val="0"/>
        </w:rPr>
        <w:t>Starbucks grew from 10,241 stores (FY2005) to 40,990 (FY2025), ×4.0. Since FY2020 its China store count grew 70% while the US grew 10%. Luckin Coffee reported 22,340 stores at the end of 2024 (20-F, as quoted in a secondary source) — about three times Starbucks China. Cafés matter less for volume than for habit: they recruit new, young, urban drinkers who then also buy coffee for home.</w:t>
      </w:r>
    </w:p>
    <w:p>
      <w:pPr>
        <w:pStyle w:val="Heading2"/>
      </w:pPr>
      <w:r>
        <w:t>3.3 Roasters and blends</w:t>
      </w:r>
    </w:p>
    <w:p>
      <w:r>
        <w:rPr>
          <w:b w:val="0"/>
          <w:i w:val="0"/>
        </w:rPr>
        <w:t>Roasters are the buyers who actually face green-coffee prices, and they have three levers: raise shelf prices, change the blend (more robusta/conilon, cheaper origins), or run down inventories. ABIC reports that in 2021–2025 Brazilian green-coffee costs rose 201% (conilon) and 212% (arabica) while retail prices rose 116% — roasters absorbed part of the shock and changed blends. The ICO attributed part of the fall in arabica exports in 2022/23 to 'substitution towards the Robustas' and to consuming countries running down stocks.</w:t>
      </w:r>
    </w:p>
    <w:p>
      <w:r>
        <w:br w:type="page"/>
      </w:r>
    </w:p>
    <w:p>
      <w:pPr>
        <w:pStyle w:val="Heading1"/>
      </w:pPr>
      <w:r>
        <w:t>4. Marginal buyers: who reacts to price</w:t>
      </w:r>
    </w:p>
    <w:p>
      <w:pPr>
        <w:pStyle w:val="Heading2"/>
      </w:pPr>
      <w:r>
        <w:t>4.1 The price shock</w:t>
      </w:r>
    </w:p>
    <w:p>
      <w:pPr>
        <w:jc w:val="center"/>
      </w:pPr>
      <w:r>
        <w:drawing>
          <wp:inline xmlns:a="http://schemas.openxmlformats.org/drawingml/2006/main" xmlns:pic="http://schemas.openxmlformats.org/drawingml/2006/picture">
            <wp:extent cx="5760000" cy="3840000"/>
            <wp:docPr id="10" name="Picture 10"/>
            <wp:cNvGraphicFramePr>
              <a:graphicFrameLocks noChangeAspect="1"/>
            </wp:cNvGraphicFramePr>
            <a:graphic>
              <a:graphicData uri="http://schemas.openxmlformats.org/drawingml/2006/picture">
                <pic:pic>
                  <pic:nvPicPr>
                    <pic:cNvPr id="0" name="10_prices.png"/>
                    <pic:cNvPicPr/>
                  </pic:nvPicPr>
                  <pic:blipFill>
                    <a:blip r:embed="rId19"/>
                    <a:stretch>
                      <a:fillRect/>
                    </a:stretch>
                  </pic:blipFill>
                  <pic:spPr>
                    <a:xfrm>
                      <a:off x="0" y="0"/>
                      <a:ext cx="5760000" cy="3840000"/>
                    </a:xfrm>
                    <a:prstGeom prst="rect"/>
                  </pic:spPr>
                </pic:pic>
              </a:graphicData>
            </a:graphic>
          </wp:inline>
        </w:drawing>
      </w:r>
    </w:p>
    <w:p>
      <w:pPr>
        <w:spacing w:after="200"/>
      </w:pPr>
      <w:r>
        <w:rPr>
          <w:b/>
          <w:i w:val="0"/>
          <w:color w:val="52514E"/>
          <w:sz w:val="18"/>
        </w:rPr>
        <w:t xml:space="preserve">Figure 10. </w:t>
      </w:r>
      <w:r>
        <w:rPr>
          <w:b w:val="0"/>
          <w:i/>
          <w:color w:val="52514E"/>
          <w:sz w:val="18"/>
        </w:rPr>
        <w:t>Monthly arabica and robusta prices and their ratio, Jan-2010 → Aug-2026.</w:t>
      </w:r>
    </w:p>
    <w:p>
      <w:pPr>
        <w:keepNext/>
        <w:spacing w:after="40"/>
      </w:pPr>
      <w:r>
        <w:rPr>
          <w:b/>
          <w:i w:val="0"/>
          <w:color w:val="52514E"/>
          <w:sz w:val="18"/>
        </w:rPr>
        <w:t xml:space="preserve">Table 7. </w:t>
      </w:r>
      <w:r>
        <w:rPr>
          <w:b w:val="0"/>
          <w:i w:val="0"/>
          <w:color w:val="52514E"/>
          <w:sz w:val="18"/>
        </w:rPr>
        <w:t>Coffee-year average prices, US c/lb (Oct–Sep; IMF to Sep-2025, ICO after)</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361"/>
            <w:shd w:val="clear" w:color="auto" w:fill="2B1A12"/>
          </w:tcPr>
          <w:p>
            <w:r>
              <w:rPr>
                <w:b/>
                <w:i w:val="0"/>
                <w:color w:val="FFFFFF"/>
                <w:sz w:val="17"/>
              </w:rPr>
              <w:t>Coffee year</w:t>
            </w:r>
          </w:p>
        </w:tc>
        <w:tc>
          <w:tcPr>
            <w:tcW w:type="dxa" w:w="1247"/>
            <w:shd w:val="clear" w:color="auto" w:fill="2B1A12"/>
          </w:tcPr>
          <w:p>
            <w:pPr>
              <w:jc w:val="right"/>
            </w:pPr>
            <w:r>
              <w:rPr>
                <w:b/>
                <w:i w:val="0"/>
                <w:color w:val="FFFFFF"/>
                <w:sz w:val="17"/>
              </w:rPr>
              <w:t>Arabica</w:t>
            </w:r>
          </w:p>
        </w:tc>
        <w:tc>
          <w:tcPr>
            <w:tcW w:type="dxa" w:w="1247"/>
            <w:shd w:val="clear" w:color="auto" w:fill="2B1A12"/>
          </w:tcPr>
          <w:p>
            <w:pPr>
              <w:jc w:val="right"/>
            </w:pPr>
            <w:r>
              <w:rPr>
                <w:b/>
                <w:i w:val="0"/>
                <w:color w:val="FFFFFF"/>
                <w:sz w:val="17"/>
              </w:rPr>
              <w:t>Robusta</w:t>
            </w:r>
          </w:p>
        </w:tc>
        <w:tc>
          <w:tcPr>
            <w:tcW w:type="dxa" w:w="1134"/>
            <w:shd w:val="clear" w:color="auto" w:fill="2B1A12"/>
          </w:tcPr>
          <w:p>
            <w:pPr>
              <w:jc w:val="right"/>
            </w:pPr>
            <w:r>
              <w:rPr>
                <w:b/>
                <w:i w:val="0"/>
                <w:color w:val="FFFFFF"/>
                <w:sz w:val="17"/>
              </w:rPr>
              <w:t>Ratio</w:t>
            </w:r>
          </w:p>
        </w:tc>
        <w:tc>
          <w:tcPr>
            <w:tcW w:type="dxa" w:w="1361"/>
            <w:shd w:val="clear" w:color="auto" w:fill="2B1A12"/>
          </w:tcPr>
          <w:p>
            <w:pPr>
              <w:jc w:val="right"/>
            </w:pPr>
            <w:r>
              <w:rPr>
                <w:b/>
                <w:i w:val="0"/>
                <w:color w:val="FFFFFF"/>
                <w:sz w:val="17"/>
              </w:rPr>
              <w:t>Green price</w:t>
            </w:r>
          </w:p>
        </w:tc>
        <w:tc>
          <w:tcPr>
            <w:tcW w:type="dxa" w:w="1134"/>
            <w:shd w:val="clear" w:color="auto" w:fill="2B1A12"/>
          </w:tcPr>
          <w:p>
            <w:pPr>
              <w:jc w:val="right"/>
            </w:pPr>
            <w:r>
              <w:rPr>
                <w:b/>
                <w:i w:val="0"/>
                <w:color w:val="FFFFFF"/>
                <w:sz w:val="17"/>
              </w:rPr>
              <w:t>y/y</w:t>
            </w:r>
          </w:p>
        </w:tc>
        <w:tc>
          <w:tcPr>
            <w:tcW w:type="dxa" w:w="1020"/>
            <w:shd w:val="clear" w:color="auto" w:fill="2B1A12"/>
          </w:tcPr>
          <w:p>
            <w:pPr>
              <w:jc w:val="right"/>
            </w:pPr>
            <w:r>
              <w:rPr>
                <w:b/>
                <w:i w:val="0"/>
                <w:color w:val="FFFFFF"/>
                <w:sz w:val="17"/>
              </w:rPr>
              <w:t>months</w:t>
            </w:r>
          </w:p>
        </w:tc>
      </w:tr>
      <w:tr>
        <w:tc>
          <w:tcPr>
            <w:tcW w:type="dxa" w:w="1361"/>
          </w:tcPr>
          <w:p>
            <w:pPr>
              <w:spacing w:after="0"/>
            </w:pPr>
            <w:r>
              <w:rPr>
                <w:b w:val="0"/>
                <w:i w:val="0"/>
                <w:sz w:val="17"/>
              </w:rPr>
              <w:t>2005/06</w:t>
            </w:r>
          </w:p>
        </w:tc>
        <w:tc>
          <w:tcPr>
            <w:tcW w:type="dxa" w:w="1247"/>
          </w:tcPr>
          <w:p>
            <w:pPr>
              <w:spacing w:after="0"/>
              <w:jc w:val="right"/>
            </w:pPr>
            <w:r>
              <w:rPr>
                <w:b w:val="0"/>
                <w:i w:val="0"/>
                <w:sz w:val="17"/>
              </w:rPr>
              <w:t>111</w:t>
            </w:r>
          </w:p>
        </w:tc>
        <w:tc>
          <w:tcPr>
            <w:tcW w:type="dxa" w:w="1247"/>
          </w:tcPr>
          <w:p>
            <w:pPr>
              <w:spacing w:after="0"/>
              <w:jc w:val="right"/>
            </w:pPr>
            <w:r>
              <w:rPr>
                <w:b w:val="0"/>
                <w:i w:val="0"/>
                <w:sz w:val="17"/>
              </w:rPr>
              <w:t>61</w:t>
            </w:r>
          </w:p>
        </w:tc>
        <w:tc>
          <w:tcPr>
            <w:tcW w:type="dxa" w:w="1134"/>
          </w:tcPr>
          <w:p>
            <w:pPr>
              <w:spacing w:after="0"/>
              <w:jc w:val="right"/>
            </w:pPr>
            <w:r>
              <w:rPr>
                <w:b w:val="0"/>
                <w:i w:val="0"/>
                <w:sz w:val="17"/>
              </w:rPr>
              <w:t>1.80</w:t>
            </w:r>
          </w:p>
        </w:tc>
        <w:tc>
          <w:tcPr>
            <w:tcW w:type="dxa" w:w="1361"/>
          </w:tcPr>
          <w:p>
            <w:pPr>
              <w:spacing w:after="0"/>
              <w:jc w:val="right"/>
            </w:pPr>
            <w:r>
              <w:rPr>
                <w:b w:val="0"/>
                <w:i w:val="0"/>
                <w:sz w:val="17"/>
              </w:rPr>
              <w:t>91</w:t>
            </w:r>
          </w:p>
        </w:tc>
        <w:tc>
          <w:tcPr>
            <w:tcW w:type="dxa" w:w="1134"/>
            <w:shd w:val="clear" w:color="auto" w:fill="FBE3E2"/>
          </w:tcPr>
          <w:p>
            <w:pPr>
              <w:spacing w:after="0"/>
              <w:jc w:val="right"/>
            </w:pPr>
            <w:r>
              <w:rPr>
                <w:b w:val="0"/>
                <w:i w:val="0"/>
                <w:sz w:val="17"/>
              </w:rPr>
              <w:t>+7%</w:t>
            </w:r>
          </w:p>
        </w:tc>
        <w:tc>
          <w:tcPr>
            <w:tcW w:type="dxa" w:w="1020"/>
          </w:tcPr>
          <w:p>
            <w:pPr>
              <w:spacing w:after="0"/>
              <w:jc w:val="right"/>
            </w:pPr>
            <w:r>
              <w:rPr>
                <w:b w:val="0"/>
                <w:i w:val="0"/>
                <w:sz w:val="17"/>
              </w:rPr>
              <w:t>12</w:t>
            </w:r>
          </w:p>
        </w:tc>
      </w:tr>
      <w:tr>
        <w:tc>
          <w:tcPr>
            <w:tcW w:type="dxa" w:w="1361"/>
            <w:shd w:val="clear" w:color="auto" w:fill="FAFAF8"/>
          </w:tcPr>
          <w:p>
            <w:pPr>
              <w:spacing w:after="0"/>
            </w:pPr>
            <w:r>
              <w:rPr>
                <w:b w:val="0"/>
                <w:i w:val="0"/>
                <w:sz w:val="17"/>
              </w:rPr>
              <w:t>2006/07</w:t>
            </w:r>
          </w:p>
        </w:tc>
        <w:tc>
          <w:tcPr>
            <w:tcW w:type="dxa" w:w="1247"/>
            <w:shd w:val="clear" w:color="auto" w:fill="FAFAF8"/>
          </w:tcPr>
          <w:p>
            <w:pPr>
              <w:spacing w:after="0"/>
              <w:jc w:val="right"/>
            </w:pPr>
            <w:r>
              <w:rPr>
                <w:b w:val="0"/>
                <w:i w:val="0"/>
                <w:sz w:val="17"/>
              </w:rPr>
              <w:t>120</w:t>
            </w:r>
          </w:p>
        </w:tc>
        <w:tc>
          <w:tcPr>
            <w:tcW w:type="dxa" w:w="1247"/>
            <w:shd w:val="clear" w:color="auto" w:fill="FAFAF8"/>
          </w:tcPr>
          <w:p>
            <w:pPr>
              <w:spacing w:after="0"/>
              <w:jc w:val="right"/>
            </w:pPr>
            <w:r>
              <w:rPr>
                <w:b w:val="0"/>
                <w:i w:val="0"/>
                <w:sz w:val="17"/>
              </w:rPr>
              <w:t>83</w:t>
            </w:r>
          </w:p>
        </w:tc>
        <w:tc>
          <w:tcPr>
            <w:tcW w:type="dxa" w:w="1134"/>
            <w:shd w:val="clear" w:color="auto" w:fill="FAFAF8"/>
          </w:tcPr>
          <w:p>
            <w:pPr>
              <w:spacing w:after="0"/>
              <w:jc w:val="right"/>
            </w:pPr>
            <w:r>
              <w:rPr>
                <w:b w:val="0"/>
                <w:i w:val="0"/>
                <w:sz w:val="17"/>
              </w:rPr>
              <w:t>1.45</w:t>
            </w:r>
          </w:p>
        </w:tc>
        <w:tc>
          <w:tcPr>
            <w:tcW w:type="dxa" w:w="1361"/>
            <w:shd w:val="clear" w:color="auto" w:fill="FAFAF8"/>
          </w:tcPr>
          <w:p>
            <w:pPr>
              <w:spacing w:after="0"/>
              <w:jc w:val="right"/>
            </w:pPr>
            <w:r>
              <w:rPr>
                <w:b w:val="0"/>
                <w:i w:val="0"/>
                <w:sz w:val="17"/>
              </w:rPr>
              <w:t>105</w:t>
            </w:r>
          </w:p>
        </w:tc>
        <w:tc>
          <w:tcPr>
            <w:tcW w:type="dxa" w:w="1134"/>
            <w:shd w:val="clear" w:color="auto" w:fill="FBE3E2"/>
          </w:tcPr>
          <w:p>
            <w:pPr>
              <w:spacing w:after="0"/>
              <w:jc w:val="right"/>
            </w:pPr>
            <w:r>
              <w:rPr>
                <w:b w:val="0"/>
                <w:i w:val="0"/>
                <w:sz w:val="17"/>
              </w:rPr>
              <w:t>+15%</w:t>
            </w:r>
          </w:p>
        </w:tc>
        <w:tc>
          <w:tcPr>
            <w:tcW w:type="dxa" w:w="1020"/>
            <w:shd w:val="clear" w:color="auto" w:fill="FAFAF8"/>
          </w:tcPr>
          <w:p>
            <w:pPr>
              <w:spacing w:after="0"/>
              <w:jc w:val="right"/>
            </w:pPr>
            <w:r>
              <w:rPr>
                <w:b w:val="0"/>
                <w:i w:val="0"/>
                <w:sz w:val="17"/>
              </w:rPr>
              <w:t>12</w:t>
            </w:r>
          </w:p>
        </w:tc>
      </w:tr>
      <w:tr>
        <w:tc>
          <w:tcPr>
            <w:tcW w:type="dxa" w:w="1361"/>
          </w:tcPr>
          <w:p>
            <w:pPr>
              <w:spacing w:after="0"/>
            </w:pPr>
            <w:r>
              <w:rPr>
                <w:b w:val="0"/>
                <w:i w:val="0"/>
                <w:sz w:val="17"/>
              </w:rPr>
              <w:t>2007/08</w:t>
            </w:r>
          </w:p>
        </w:tc>
        <w:tc>
          <w:tcPr>
            <w:tcW w:type="dxa" w:w="1247"/>
          </w:tcPr>
          <w:p>
            <w:pPr>
              <w:spacing w:after="0"/>
              <w:jc w:val="right"/>
            </w:pPr>
            <w:r>
              <w:rPr>
                <w:b w:val="0"/>
                <w:i w:val="0"/>
                <w:sz w:val="17"/>
              </w:rPr>
              <w:t>143</w:t>
            </w:r>
          </w:p>
        </w:tc>
        <w:tc>
          <w:tcPr>
            <w:tcW w:type="dxa" w:w="1247"/>
          </w:tcPr>
          <w:p>
            <w:pPr>
              <w:spacing w:after="0"/>
              <w:jc w:val="right"/>
            </w:pPr>
            <w:r>
              <w:rPr>
                <w:b w:val="0"/>
                <w:i w:val="0"/>
                <w:sz w:val="17"/>
              </w:rPr>
              <w:t>106</w:t>
            </w:r>
          </w:p>
        </w:tc>
        <w:tc>
          <w:tcPr>
            <w:tcW w:type="dxa" w:w="1134"/>
          </w:tcPr>
          <w:p>
            <w:pPr>
              <w:spacing w:after="0"/>
              <w:jc w:val="right"/>
            </w:pPr>
            <w:r>
              <w:rPr>
                <w:b w:val="0"/>
                <w:i w:val="0"/>
                <w:sz w:val="17"/>
              </w:rPr>
              <w:t>1.34</w:t>
            </w:r>
          </w:p>
        </w:tc>
        <w:tc>
          <w:tcPr>
            <w:tcW w:type="dxa" w:w="1361"/>
          </w:tcPr>
          <w:p>
            <w:pPr>
              <w:spacing w:after="0"/>
              <w:jc w:val="right"/>
            </w:pPr>
            <w:r>
              <w:rPr>
                <w:b w:val="0"/>
                <w:i w:val="0"/>
                <w:sz w:val="17"/>
              </w:rPr>
              <w:t>128</w:t>
            </w:r>
          </w:p>
        </w:tc>
        <w:tc>
          <w:tcPr>
            <w:tcW w:type="dxa" w:w="1134"/>
            <w:shd w:val="clear" w:color="auto" w:fill="F6C9C8"/>
          </w:tcPr>
          <w:p>
            <w:pPr>
              <w:spacing w:after="0"/>
              <w:jc w:val="right"/>
            </w:pPr>
            <w:r>
              <w:rPr>
                <w:b w:val="0"/>
                <w:i w:val="0"/>
                <w:sz w:val="17"/>
              </w:rPr>
              <w:t>+22%</w:t>
            </w:r>
          </w:p>
        </w:tc>
        <w:tc>
          <w:tcPr>
            <w:tcW w:type="dxa" w:w="1020"/>
          </w:tcPr>
          <w:p>
            <w:pPr>
              <w:spacing w:after="0"/>
              <w:jc w:val="right"/>
            </w:pPr>
            <w:r>
              <w:rPr>
                <w:b w:val="0"/>
                <w:i w:val="0"/>
                <w:sz w:val="17"/>
              </w:rPr>
              <w:t>12</w:t>
            </w:r>
          </w:p>
        </w:tc>
      </w:tr>
      <w:tr>
        <w:tc>
          <w:tcPr>
            <w:tcW w:type="dxa" w:w="1361"/>
            <w:shd w:val="clear" w:color="auto" w:fill="FAFAF8"/>
          </w:tcPr>
          <w:p>
            <w:pPr>
              <w:spacing w:after="0"/>
            </w:pPr>
            <w:r>
              <w:rPr>
                <w:b w:val="0"/>
                <w:i w:val="0"/>
                <w:sz w:val="17"/>
              </w:rPr>
              <w:t>2008/09</w:t>
            </w:r>
          </w:p>
        </w:tc>
        <w:tc>
          <w:tcPr>
            <w:tcW w:type="dxa" w:w="1247"/>
            <w:shd w:val="clear" w:color="auto" w:fill="FAFAF8"/>
          </w:tcPr>
          <w:p>
            <w:pPr>
              <w:spacing w:after="0"/>
              <w:jc w:val="right"/>
            </w:pPr>
            <w:r>
              <w:rPr>
                <w:b w:val="0"/>
                <w:i w:val="0"/>
                <w:sz w:val="17"/>
              </w:rPr>
              <w:t>135</w:t>
            </w:r>
          </w:p>
        </w:tc>
        <w:tc>
          <w:tcPr>
            <w:tcW w:type="dxa" w:w="1247"/>
            <w:shd w:val="clear" w:color="auto" w:fill="FAFAF8"/>
          </w:tcPr>
          <w:p>
            <w:pPr>
              <w:spacing w:after="0"/>
              <w:jc w:val="right"/>
            </w:pPr>
            <w:r>
              <w:rPr>
                <w:b w:val="0"/>
                <w:i w:val="0"/>
                <w:sz w:val="17"/>
              </w:rPr>
              <w:t>79</w:t>
            </w:r>
          </w:p>
        </w:tc>
        <w:tc>
          <w:tcPr>
            <w:tcW w:type="dxa" w:w="1134"/>
            <w:shd w:val="clear" w:color="auto" w:fill="FAFAF8"/>
          </w:tcPr>
          <w:p>
            <w:pPr>
              <w:spacing w:after="0"/>
              <w:jc w:val="right"/>
            </w:pPr>
            <w:r>
              <w:rPr>
                <w:b w:val="0"/>
                <w:i w:val="0"/>
                <w:sz w:val="17"/>
              </w:rPr>
              <w:t>1.72</w:t>
            </w:r>
          </w:p>
        </w:tc>
        <w:tc>
          <w:tcPr>
            <w:tcW w:type="dxa" w:w="1361"/>
            <w:shd w:val="clear" w:color="auto" w:fill="FAFAF8"/>
          </w:tcPr>
          <w:p>
            <w:pPr>
              <w:spacing w:after="0"/>
              <w:jc w:val="right"/>
            </w:pPr>
            <w:r>
              <w:rPr>
                <w:b w:val="0"/>
                <w:i w:val="0"/>
                <w:sz w:val="17"/>
              </w:rPr>
              <w:t>113</w:t>
            </w:r>
          </w:p>
        </w:tc>
        <w:tc>
          <w:tcPr>
            <w:tcW w:type="dxa" w:w="1134"/>
            <w:shd w:val="clear" w:color="auto" w:fill="E3E0F4"/>
          </w:tcPr>
          <w:p>
            <w:pPr>
              <w:spacing w:after="0"/>
              <w:jc w:val="right"/>
            </w:pPr>
            <w:r>
              <w:rPr>
                <w:b w:val="0"/>
                <w:i w:val="0"/>
                <w:sz w:val="17"/>
              </w:rPr>
              <w:t>−12%</w:t>
            </w:r>
          </w:p>
        </w:tc>
        <w:tc>
          <w:tcPr>
            <w:tcW w:type="dxa" w:w="1020"/>
            <w:shd w:val="clear" w:color="auto" w:fill="FAFAF8"/>
          </w:tcPr>
          <w:p>
            <w:pPr>
              <w:spacing w:after="0"/>
              <w:jc w:val="right"/>
            </w:pPr>
            <w:r>
              <w:rPr>
                <w:b w:val="0"/>
                <w:i w:val="0"/>
                <w:sz w:val="17"/>
              </w:rPr>
              <w:t>12</w:t>
            </w:r>
          </w:p>
        </w:tc>
      </w:tr>
      <w:tr>
        <w:tc>
          <w:tcPr>
            <w:tcW w:type="dxa" w:w="1361"/>
          </w:tcPr>
          <w:p>
            <w:pPr>
              <w:spacing w:after="0"/>
            </w:pPr>
            <w:r>
              <w:rPr>
                <w:b w:val="0"/>
                <w:i w:val="0"/>
                <w:sz w:val="17"/>
              </w:rPr>
              <w:t>2009/10</w:t>
            </w:r>
          </w:p>
        </w:tc>
        <w:tc>
          <w:tcPr>
            <w:tcW w:type="dxa" w:w="1247"/>
          </w:tcPr>
          <w:p>
            <w:pPr>
              <w:spacing w:after="0"/>
              <w:jc w:val="right"/>
            </w:pPr>
            <w:r>
              <w:rPr>
                <w:b w:val="0"/>
                <w:i w:val="0"/>
                <w:sz w:val="17"/>
              </w:rPr>
              <w:t>176</w:t>
            </w:r>
          </w:p>
        </w:tc>
        <w:tc>
          <w:tcPr>
            <w:tcW w:type="dxa" w:w="1247"/>
          </w:tcPr>
          <w:p>
            <w:pPr>
              <w:spacing w:after="0"/>
              <w:jc w:val="right"/>
            </w:pPr>
            <w:r>
              <w:rPr>
                <w:b w:val="0"/>
                <w:i w:val="0"/>
                <w:sz w:val="17"/>
              </w:rPr>
              <w:t>74</w:t>
            </w:r>
          </w:p>
        </w:tc>
        <w:tc>
          <w:tcPr>
            <w:tcW w:type="dxa" w:w="1134"/>
          </w:tcPr>
          <w:p>
            <w:pPr>
              <w:spacing w:after="0"/>
              <w:jc w:val="right"/>
            </w:pPr>
            <w:r>
              <w:rPr>
                <w:b w:val="0"/>
                <w:i w:val="0"/>
                <w:sz w:val="17"/>
              </w:rPr>
              <w:t>2.39</w:t>
            </w:r>
          </w:p>
        </w:tc>
        <w:tc>
          <w:tcPr>
            <w:tcW w:type="dxa" w:w="1361"/>
          </w:tcPr>
          <w:p>
            <w:pPr>
              <w:spacing w:after="0"/>
              <w:jc w:val="right"/>
            </w:pPr>
            <w:r>
              <w:rPr>
                <w:b w:val="0"/>
                <w:i w:val="0"/>
                <w:sz w:val="17"/>
              </w:rPr>
              <w:t>135</w:t>
            </w:r>
          </w:p>
        </w:tc>
        <w:tc>
          <w:tcPr>
            <w:tcW w:type="dxa" w:w="1134"/>
            <w:shd w:val="clear" w:color="auto" w:fill="F6C9C8"/>
          </w:tcPr>
          <w:p>
            <w:pPr>
              <w:spacing w:after="0"/>
              <w:jc w:val="right"/>
            </w:pPr>
            <w:r>
              <w:rPr>
                <w:b w:val="0"/>
                <w:i w:val="0"/>
                <w:sz w:val="17"/>
              </w:rPr>
              <w:t>+20%</w:t>
            </w:r>
          </w:p>
        </w:tc>
        <w:tc>
          <w:tcPr>
            <w:tcW w:type="dxa" w:w="1020"/>
          </w:tcPr>
          <w:p>
            <w:pPr>
              <w:spacing w:after="0"/>
              <w:jc w:val="right"/>
            </w:pPr>
            <w:r>
              <w:rPr>
                <w:b w:val="0"/>
                <w:i w:val="0"/>
                <w:sz w:val="17"/>
              </w:rPr>
              <w:t>12</w:t>
            </w:r>
          </w:p>
        </w:tc>
      </w:tr>
      <w:tr>
        <w:tc>
          <w:tcPr>
            <w:tcW w:type="dxa" w:w="1361"/>
            <w:shd w:val="clear" w:color="auto" w:fill="FAFAF8"/>
          </w:tcPr>
          <w:p>
            <w:pPr>
              <w:spacing w:after="0"/>
            </w:pPr>
            <w:r>
              <w:rPr>
                <w:b w:val="0"/>
                <w:i w:val="0"/>
                <w:sz w:val="17"/>
              </w:rPr>
              <w:t>2010/11</w:t>
            </w:r>
          </w:p>
        </w:tc>
        <w:tc>
          <w:tcPr>
            <w:tcW w:type="dxa" w:w="1247"/>
            <w:shd w:val="clear" w:color="auto" w:fill="FAFAF8"/>
          </w:tcPr>
          <w:p>
            <w:pPr>
              <w:spacing w:after="0"/>
              <w:jc w:val="right"/>
            </w:pPr>
            <w:r>
              <w:rPr>
                <w:b w:val="0"/>
                <w:i w:val="0"/>
                <w:sz w:val="17"/>
              </w:rPr>
              <w:t>269</w:t>
            </w:r>
          </w:p>
        </w:tc>
        <w:tc>
          <w:tcPr>
            <w:tcW w:type="dxa" w:w="1247"/>
            <w:shd w:val="clear" w:color="auto" w:fill="FAFAF8"/>
          </w:tcPr>
          <w:p>
            <w:pPr>
              <w:spacing w:after="0"/>
              <w:jc w:val="right"/>
            </w:pPr>
            <w:r>
              <w:rPr>
                <w:b w:val="0"/>
                <w:i w:val="0"/>
                <w:sz w:val="17"/>
              </w:rPr>
              <w:t>107</w:t>
            </w:r>
          </w:p>
        </w:tc>
        <w:tc>
          <w:tcPr>
            <w:tcW w:type="dxa" w:w="1134"/>
            <w:shd w:val="clear" w:color="auto" w:fill="FAFAF8"/>
          </w:tcPr>
          <w:p>
            <w:pPr>
              <w:spacing w:after="0"/>
              <w:jc w:val="right"/>
            </w:pPr>
            <w:r>
              <w:rPr>
                <w:b w:val="0"/>
                <w:i w:val="0"/>
                <w:sz w:val="17"/>
              </w:rPr>
              <w:t>2.50</w:t>
            </w:r>
          </w:p>
        </w:tc>
        <w:tc>
          <w:tcPr>
            <w:tcW w:type="dxa" w:w="1361"/>
            <w:shd w:val="clear" w:color="auto" w:fill="FAFAF8"/>
          </w:tcPr>
          <w:p>
            <w:pPr>
              <w:spacing w:after="0"/>
              <w:jc w:val="right"/>
            </w:pPr>
            <w:r>
              <w:rPr>
                <w:b w:val="0"/>
                <w:i w:val="0"/>
                <w:sz w:val="17"/>
              </w:rPr>
              <w:t>204</w:t>
            </w:r>
          </w:p>
        </w:tc>
        <w:tc>
          <w:tcPr>
            <w:tcW w:type="dxa" w:w="1134"/>
            <w:shd w:val="clear" w:color="auto" w:fill="F6C9C8"/>
          </w:tcPr>
          <w:p>
            <w:pPr>
              <w:spacing w:after="0"/>
              <w:jc w:val="right"/>
            </w:pPr>
            <w:r>
              <w:rPr>
                <w:b w:val="0"/>
                <w:i w:val="0"/>
                <w:sz w:val="17"/>
              </w:rPr>
              <w:t>+51%</w:t>
            </w:r>
          </w:p>
        </w:tc>
        <w:tc>
          <w:tcPr>
            <w:tcW w:type="dxa" w:w="1020"/>
            <w:shd w:val="clear" w:color="auto" w:fill="FAFAF8"/>
          </w:tcPr>
          <w:p>
            <w:pPr>
              <w:spacing w:after="0"/>
              <w:jc w:val="right"/>
            </w:pPr>
            <w:r>
              <w:rPr>
                <w:b w:val="0"/>
                <w:i w:val="0"/>
                <w:sz w:val="17"/>
              </w:rPr>
              <w:t>12</w:t>
            </w:r>
          </w:p>
        </w:tc>
      </w:tr>
      <w:tr>
        <w:tc>
          <w:tcPr>
            <w:tcW w:type="dxa" w:w="1361"/>
          </w:tcPr>
          <w:p>
            <w:pPr>
              <w:spacing w:after="0"/>
            </w:pPr>
            <w:r>
              <w:rPr>
                <w:b w:val="0"/>
                <w:i w:val="0"/>
                <w:sz w:val="17"/>
              </w:rPr>
              <w:t>2011/12</w:t>
            </w:r>
          </w:p>
        </w:tc>
        <w:tc>
          <w:tcPr>
            <w:tcW w:type="dxa" w:w="1247"/>
          </w:tcPr>
          <w:p>
            <w:pPr>
              <w:spacing w:after="0"/>
              <w:jc w:val="right"/>
            </w:pPr>
            <w:r>
              <w:rPr>
                <w:b w:val="0"/>
                <w:i w:val="0"/>
                <w:sz w:val="17"/>
              </w:rPr>
              <w:t>207</w:t>
            </w:r>
          </w:p>
        </w:tc>
        <w:tc>
          <w:tcPr>
            <w:tcW w:type="dxa" w:w="1247"/>
          </w:tcPr>
          <w:p>
            <w:pPr>
              <w:spacing w:after="0"/>
              <w:jc w:val="right"/>
            </w:pPr>
            <w:r>
              <w:rPr>
                <w:b w:val="0"/>
                <w:i w:val="0"/>
                <w:sz w:val="17"/>
              </w:rPr>
              <w:t>102</w:t>
            </w:r>
          </w:p>
        </w:tc>
        <w:tc>
          <w:tcPr>
            <w:tcW w:type="dxa" w:w="1134"/>
          </w:tcPr>
          <w:p>
            <w:pPr>
              <w:spacing w:after="0"/>
              <w:jc w:val="right"/>
            </w:pPr>
            <w:r>
              <w:rPr>
                <w:b w:val="0"/>
                <w:i w:val="0"/>
                <w:sz w:val="17"/>
              </w:rPr>
              <w:t>2.02</w:t>
            </w:r>
          </w:p>
        </w:tc>
        <w:tc>
          <w:tcPr>
            <w:tcW w:type="dxa" w:w="1361"/>
          </w:tcPr>
          <w:p>
            <w:pPr>
              <w:spacing w:after="0"/>
              <w:jc w:val="right"/>
            </w:pPr>
            <w:r>
              <w:rPr>
                <w:b w:val="0"/>
                <w:i w:val="0"/>
                <w:sz w:val="17"/>
              </w:rPr>
              <w:t>165</w:t>
            </w:r>
          </w:p>
        </w:tc>
        <w:tc>
          <w:tcPr>
            <w:tcW w:type="dxa" w:w="1134"/>
            <w:shd w:val="clear" w:color="auto" w:fill="E3E0F4"/>
          </w:tcPr>
          <w:p>
            <w:pPr>
              <w:spacing w:after="0"/>
              <w:jc w:val="right"/>
            </w:pPr>
            <w:r>
              <w:rPr>
                <w:b w:val="0"/>
                <w:i w:val="0"/>
                <w:sz w:val="17"/>
              </w:rPr>
              <w:t>−19%</w:t>
            </w:r>
          </w:p>
        </w:tc>
        <w:tc>
          <w:tcPr>
            <w:tcW w:type="dxa" w:w="1020"/>
          </w:tcPr>
          <w:p>
            <w:pPr>
              <w:spacing w:after="0"/>
              <w:jc w:val="right"/>
            </w:pPr>
            <w:r>
              <w:rPr>
                <w:b w:val="0"/>
                <w:i w:val="0"/>
                <w:sz w:val="17"/>
              </w:rPr>
              <w:t>12</w:t>
            </w:r>
          </w:p>
        </w:tc>
      </w:tr>
      <w:tr>
        <w:tc>
          <w:tcPr>
            <w:tcW w:type="dxa" w:w="1361"/>
            <w:shd w:val="clear" w:color="auto" w:fill="FAFAF8"/>
          </w:tcPr>
          <w:p>
            <w:pPr>
              <w:spacing w:after="0"/>
            </w:pPr>
            <w:r>
              <w:rPr>
                <w:b w:val="0"/>
                <w:i w:val="0"/>
                <w:sz w:val="17"/>
              </w:rPr>
              <w:t>2012/13</w:t>
            </w:r>
          </w:p>
        </w:tc>
        <w:tc>
          <w:tcPr>
            <w:tcW w:type="dxa" w:w="1247"/>
            <w:shd w:val="clear" w:color="auto" w:fill="FAFAF8"/>
          </w:tcPr>
          <w:p>
            <w:pPr>
              <w:spacing w:after="0"/>
              <w:jc w:val="right"/>
            </w:pPr>
            <w:r>
              <w:rPr>
                <w:b w:val="0"/>
                <w:i w:val="0"/>
                <w:sz w:val="17"/>
              </w:rPr>
              <w:t>149</w:t>
            </w:r>
          </w:p>
        </w:tc>
        <w:tc>
          <w:tcPr>
            <w:tcW w:type="dxa" w:w="1247"/>
            <w:shd w:val="clear" w:color="auto" w:fill="FAFAF8"/>
          </w:tcPr>
          <w:p>
            <w:pPr>
              <w:spacing w:after="0"/>
              <w:jc w:val="right"/>
            </w:pPr>
            <w:r>
              <w:rPr>
                <w:b w:val="0"/>
                <w:i w:val="0"/>
                <w:sz w:val="17"/>
              </w:rPr>
              <w:t>98</w:t>
            </w:r>
          </w:p>
        </w:tc>
        <w:tc>
          <w:tcPr>
            <w:tcW w:type="dxa" w:w="1134"/>
            <w:shd w:val="clear" w:color="auto" w:fill="FAFAF8"/>
          </w:tcPr>
          <w:p>
            <w:pPr>
              <w:spacing w:after="0"/>
              <w:jc w:val="right"/>
            </w:pPr>
            <w:r>
              <w:rPr>
                <w:b w:val="0"/>
                <w:i w:val="0"/>
                <w:sz w:val="17"/>
              </w:rPr>
              <w:t>1.52</w:t>
            </w:r>
          </w:p>
        </w:tc>
        <w:tc>
          <w:tcPr>
            <w:tcW w:type="dxa" w:w="1361"/>
            <w:shd w:val="clear" w:color="auto" w:fill="FAFAF8"/>
          </w:tcPr>
          <w:p>
            <w:pPr>
              <w:spacing w:after="0"/>
              <w:jc w:val="right"/>
            </w:pPr>
            <w:r>
              <w:rPr>
                <w:b w:val="0"/>
                <w:i w:val="0"/>
                <w:sz w:val="17"/>
              </w:rPr>
              <w:t>128</w:t>
            </w:r>
          </w:p>
        </w:tc>
        <w:tc>
          <w:tcPr>
            <w:tcW w:type="dxa" w:w="1134"/>
            <w:shd w:val="clear" w:color="auto" w:fill="CFC9EE"/>
          </w:tcPr>
          <w:p>
            <w:pPr>
              <w:spacing w:after="0"/>
              <w:jc w:val="right"/>
            </w:pPr>
            <w:r>
              <w:rPr>
                <w:b w:val="0"/>
                <w:i w:val="0"/>
                <w:sz w:val="17"/>
              </w:rPr>
              <w:t>−22%</w:t>
            </w:r>
          </w:p>
        </w:tc>
        <w:tc>
          <w:tcPr>
            <w:tcW w:type="dxa" w:w="1020"/>
            <w:shd w:val="clear" w:color="auto" w:fill="FAFAF8"/>
          </w:tcPr>
          <w:p>
            <w:pPr>
              <w:spacing w:after="0"/>
              <w:jc w:val="right"/>
            </w:pPr>
            <w:r>
              <w:rPr>
                <w:b w:val="0"/>
                <w:i w:val="0"/>
                <w:sz w:val="17"/>
              </w:rPr>
              <w:t>12</w:t>
            </w:r>
          </w:p>
        </w:tc>
      </w:tr>
      <w:tr>
        <w:tc>
          <w:tcPr>
            <w:tcW w:type="dxa" w:w="1361"/>
          </w:tcPr>
          <w:p>
            <w:pPr>
              <w:spacing w:after="0"/>
            </w:pPr>
            <w:r>
              <w:rPr>
                <w:b w:val="0"/>
                <w:i w:val="0"/>
                <w:sz w:val="17"/>
              </w:rPr>
              <w:t>2013/14</w:t>
            </w:r>
          </w:p>
        </w:tc>
        <w:tc>
          <w:tcPr>
            <w:tcW w:type="dxa" w:w="1247"/>
          </w:tcPr>
          <w:p>
            <w:pPr>
              <w:spacing w:after="0"/>
              <w:jc w:val="right"/>
            </w:pPr>
            <w:r>
              <w:rPr>
                <w:b w:val="0"/>
                <w:i w:val="0"/>
                <w:sz w:val="17"/>
              </w:rPr>
              <w:t>179</w:t>
            </w:r>
          </w:p>
        </w:tc>
        <w:tc>
          <w:tcPr>
            <w:tcW w:type="dxa" w:w="1247"/>
          </w:tcPr>
          <w:p>
            <w:pPr>
              <w:spacing w:after="0"/>
              <w:jc w:val="right"/>
            </w:pPr>
            <w:r>
              <w:rPr>
                <w:b w:val="0"/>
                <w:i w:val="0"/>
                <w:sz w:val="17"/>
              </w:rPr>
              <w:t>96</w:t>
            </w:r>
          </w:p>
        </w:tc>
        <w:tc>
          <w:tcPr>
            <w:tcW w:type="dxa" w:w="1134"/>
          </w:tcPr>
          <w:p>
            <w:pPr>
              <w:spacing w:after="0"/>
              <w:jc w:val="right"/>
            </w:pPr>
            <w:r>
              <w:rPr>
                <w:b w:val="0"/>
                <w:i w:val="0"/>
                <w:sz w:val="17"/>
              </w:rPr>
              <w:t>1.87</w:t>
            </w:r>
          </w:p>
        </w:tc>
        <w:tc>
          <w:tcPr>
            <w:tcW w:type="dxa" w:w="1361"/>
          </w:tcPr>
          <w:p>
            <w:pPr>
              <w:spacing w:after="0"/>
              <w:jc w:val="right"/>
            </w:pPr>
            <w:r>
              <w:rPr>
                <w:b w:val="0"/>
                <w:i w:val="0"/>
                <w:sz w:val="17"/>
              </w:rPr>
              <w:t>146</w:t>
            </w:r>
          </w:p>
        </w:tc>
        <w:tc>
          <w:tcPr>
            <w:tcW w:type="dxa" w:w="1134"/>
            <w:shd w:val="clear" w:color="auto" w:fill="FBE3E2"/>
          </w:tcPr>
          <w:p>
            <w:pPr>
              <w:spacing w:after="0"/>
              <w:jc w:val="right"/>
            </w:pPr>
            <w:r>
              <w:rPr>
                <w:b w:val="0"/>
                <w:i w:val="0"/>
                <w:sz w:val="17"/>
              </w:rPr>
              <w:t>+14%</w:t>
            </w:r>
          </w:p>
        </w:tc>
        <w:tc>
          <w:tcPr>
            <w:tcW w:type="dxa" w:w="1020"/>
          </w:tcPr>
          <w:p>
            <w:pPr>
              <w:spacing w:after="0"/>
              <w:jc w:val="right"/>
            </w:pPr>
            <w:r>
              <w:rPr>
                <w:b w:val="0"/>
                <w:i w:val="0"/>
                <w:sz w:val="17"/>
              </w:rPr>
              <w:t>12</w:t>
            </w:r>
          </w:p>
        </w:tc>
      </w:tr>
      <w:tr>
        <w:tc>
          <w:tcPr>
            <w:tcW w:type="dxa" w:w="1361"/>
            <w:shd w:val="clear" w:color="auto" w:fill="FAFAF8"/>
          </w:tcPr>
          <w:p>
            <w:pPr>
              <w:spacing w:after="0"/>
            </w:pPr>
            <w:r>
              <w:rPr>
                <w:b w:val="0"/>
                <w:i w:val="0"/>
                <w:sz w:val="17"/>
              </w:rPr>
              <w:t>2014/15</w:t>
            </w:r>
          </w:p>
        </w:tc>
        <w:tc>
          <w:tcPr>
            <w:tcW w:type="dxa" w:w="1247"/>
            <w:shd w:val="clear" w:color="auto" w:fill="FAFAF8"/>
          </w:tcPr>
          <w:p>
            <w:pPr>
              <w:spacing w:after="0"/>
              <w:jc w:val="right"/>
            </w:pPr>
            <w:r>
              <w:rPr>
                <w:b w:val="0"/>
                <w:i w:val="0"/>
                <w:sz w:val="17"/>
              </w:rPr>
              <w:t>175</w:t>
            </w:r>
          </w:p>
        </w:tc>
        <w:tc>
          <w:tcPr>
            <w:tcW w:type="dxa" w:w="1247"/>
            <w:shd w:val="clear" w:color="auto" w:fill="FAFAF8"/>
          </w:tcPr>
          <w:p>
            <w:pPr>
              <w:spacing w:after="0"/>
              <w:jc w:val="right"/>
            </w:pPr>
            <w:r>
              <w:rPr>
                <w:b w:val="0"/>
                <w:i w:val="0"/>
                <w:sz w:val="17"/>
              </w:rPr>
              <w:t>93</w:t>
            </w:r>
          </w:p>
        </w:tc>
        <w:tc>
          <w:tcPr>
            <w:tcW w:type="dxa" w:w="1134"/>
            <w:shd w:val="clear" w:color="auto" w:fill="FAFAF8"/>
          </w:tcPr>
          <w:p>
            <w:pPr>
              <w:spacing w:after="0"/>
              <w:jc w:val="right"/>
            </w:pPr>
            <w:r>
              <w:rPr>
                <w:b w:val="0"/>
                <w:i w:val="0"/>
                <w:sz w:val="17"/>
              </w:rPr>
              <w:t>1.87</w:t>
            </w:r>
          </w:p>
        </w:tc>
        <w:tc>
          <w:tcPr>
            <w:tcW w:type="dxa" w:w="1361"/>
            <w:shd w:val="clear" w:color="auto" w:fill="FAFAF8"/>
          </w:tcPr>
          <w:p>
            <w:pPr>
              <w:spacing w:after="0"/>
              <w:jc w:val="right"/>
            </w:pPr>
            <w:r>
              <w:rPr>
                <w:b w:val="0"/>
                <w:i w:val="0"/>
                <w:sz w:val="17"/>
              </w:rPr>
              <w:t>142</w:t>
            </w:r>
          </w:p>
        </w:tc>
        <w:tc>
          <w:tcPr>
            <w:tcW w:type="dxa" w:w="1134"/>
            <w:shd w:val="clear" w:color="auto" w:fill="FAFAF8"/>
          </w:tcPr>
          <w:p>
            <w:pPr>
              <w:spacing w:after="0"/>
              <w:jc w:val="right"/>
            </w:pPr>
            <w:r>
              <w:rPr>
                <w:b w:val="0"/>
                <w:i w:val="0"/>
                <w:sz w:val="17"/>
              </w:rPr>
              <w:t>−3%</w:t>
            </w:r>
          </w:p>
        </w:tc>
        <w:tc>
          <w:tcPr>
            <w:tcW w:type="dxa" w:w="1020"/>
            <w:shd w:val="clear" w:color="auto" w:fill="FAFAF8"/>
          </w:tcPr>
          <w:p>
            <w:pPr>
              <w:spacing w:after="0"/>
              <w:jc w:val="right"/>
            </w:pPr>
            <w:r>
              <w:rPr>
                <w:b w:val="0"/>
                <w:i w:val="0"/>
                <w:sz w:val="17"/>
              </w:rPr>
              <w:t>12</w:t>
            </w:r>
          </w:p>
        </w:tc>
      </w:tr>
      <w:tr>
        <w:tc>
          <w:tcPr>
            <w:tcW w:type="dxa" w:w="1361"/>
          </w:tcPr>
          <w:p>
            <w:pPr>
              <w:spacing w:after="0"/>
            </w:pPr>
            <w:r>
              <w:rPr>
                <w:b w:val="0"/>
                <w:i w:val="0"/>
                <w:sz w:val="17"/>
              </w:rPr>
              <w:t>2015/16</w:t>
            </w:r>
          </w:p>
        </w:tc>
        <w:tc>
          <w:tcPr>
            <w:tcW w:type="dxa" w:w="1247"/>
          </w:tcPr>
          <w:p>
            <w:pPr>
              <w:spacing w:after="0"/>
              <w:jc w:val="right"/>
            </w:pPr>
            <w:r>
              <w:rPr>
                <w:b w:val="0"/>
                <w:i w:val="0"/>
                <w:sz w:val="17"/>
              </w:rPr>
              <w:t>158</w:t>
            </w:r>
          </w:p>
        </w:tc>
        <w:tc>
          <w:tcPr>
            <w:tcW w:type="dxa" w:w="1247"/>
          </w:tcPr>
          <w:p>
            <w:pPr>
              <w:spacing w:after="0"/>
              <w:jc w:val="right"/>
            </w:pPr>
            <w:r>
              <w:rPr>
                <w:b w:val="0"/>
                <w:i w:val="0"/>
                <w:sz w:val="17"/>
              </w:rPr>
              <w:t>83</w:t>
            </w:r>
          </w:p>
        </w:tc>
        <w:tc>
          <w:tcPr>
            <w:tcW w:type="dxa" w:w="1134"/>
          </w:tcPr>
          <w:p>
            <w:pPr>
              <w:spacing w:after="0"/>
              <w:jc w:val="right"/>
            </w:pPr>
            <w:r>
              <w:rPr>
                <w:b w:val="0"/>
                <w:i w:val="0"/>
                <w:sz w:val="17"/>
              </w:rPr>
              <w:t>1.89</w:t>
            </w:r>
          </w:p>
        </w:tc>
        <w:tc>
          <w:tcPr>
            <w:tcW w:type="dxa" w:w="1361"/>
          </w:tcPr>
          <w:p>
            <w:pPr>
              <w:spacing w:after="0"/>
              <w:jc w:val="right"/>
            </w:pPr>
            <w:r>
              <w:rPr>
                <w:b w:val="0"/>
                <w:i w:val="0"/>
                <w:sz w:val="17"/>
              </w:rPr>
              <w:t>128</w:t>
            </w:r>
          </w:p>
        </w:tc>
        <w:tc>
          <w:tcPr>
            <w:tcW w:type="dxa" w:w="1134"/>
            <w:shd w:val="clear" w:color="auto" w:fill="E3E0F4"/>
          </w:tcPr>
          <w:p>
            <w:pPr>
              <w:spacing w:after="0"/>
              <w:jc w:val="right"/>
            </w:pPr>
            <w:r>
              <w:rPr>
                <w:b w:val="0"/>
                <w:i w:val="0"/>
                <w:sz w:val="17"/>
              </w:rPr>
              <w:t>−10%</w:t>
            </w:r>
          </w:p>
        </w:tc>
        <w:tc>
          <w:tcPr>
            <w:tcW w:type="dxa" w:w="1020"/>
          </w:tcPr>
          <w:p>
            <w:pPr>
              <w:spacing w:after="0"/>
              <w:jc w:val="right"/>
            </w:pPr>
            <w:r>
              <w:rPr>
                <w:b w:val="0"/>
                <w:i w:val="0"/>
                <w:sz w:val="17"/>
              </w:rPr>
              <w:t>12</w:t>
            </w:r>
          </w:p>
        </w:tc>
      </w:tr>
      <w:tr>
        <w:tc>
          <w:tcPr>
            <w:tcW w:type="dxa" w:w="1361"/>
            <w:shd w:val="clear" w:color="auto" w:fill="FAFAF8"/>
          </w:tcPr>
          <w:p>
            <w:pPr>
              <w:spacing w:after="0"/>
            </w:pPr>
            <w:r>
              <w:rPr>
                <w:b w:val="0"/>
                <w:i w:val="0"/>
                <w:sz w:val="17"/>
              </w:rPr>
              <w:t>2016/17</w:t>
            </w:r>
          </w:p>
        </w:tc>
        <w:tc>
          <w:tcPr>
            <w:tcW w:type="dxa" w:w="1247"/>
            <w:shd w:val="clear" w:color="auto" w:fill="FAFAF8"/>
          </w:tcPr>
          <w:p>
            <w:pPr>
              <w:spacing w:after="0"/>
              <w:jc w:val="right"/>
            </w:pPr>
            <w:r>
              <w:rPr>
                <w:b w:val="0"/>
                <w:i w:val="0"/>
                <w:sz w:val="17"/>
              </w:rPr>
              <w:t>160</w:t>
            </w:r>
          </w:p>
        </w:tc>
        <w:tc>
          <w:tcPr>
            <w:tcW w:type="dxa" w:w="1247"/>
            <w:shd w:val="clear" w:color="auto" w:fill="FAFAF8"/>
          </w:tcPr>
          <w:p>
            <w:pPr>
              <w:spacing w:after="0"/>
              <w:jc w:val="right"/>
            </w:pPr>
            <w:r>
              <w:rPr>
                <w:b w:val="0"/>
                <w:i w:val="0"/>
                <w:sz w:val="17"/>
              </w:rPr>
              <w:t>104</w:t>
            </w:r>
          </w:p>
        </w:tc>
        <w:tc>
          <w:tcPr>
            <w:tcW w:type="dxa" w:w="1134"/>
            <w:shd w:val="clear" w:color="auto" w:fill="FAFAF8"/>
          </w:tcPr>
          <w:p>
            <w:pPr>
              <w:spacing w:after="0"/>
              <w:jc w:val="right"/>
            </w:pPr>
            <w:r>
              <w:rPr>
                <w:b w:val="0"/>
                <w:i w:val="0"/>
                <w:sz w:val="17"/>
              </w:rPr>
              <w:t>1.54</w:t>
            </w:r>
          </w:p>
        </w:tc>
        <w:tc>
          <w:tcPr>
            <w:tcW w:type="dxa" w:w="1361"/>
            <w:shd w:val="clear" w:color="auto" w:fill="FAFAF8"/>
          </w:tcPr>
          <w:p>
            <w:pPr>
              <w:spacing w:after="0"/>
              <w:jc w:val="right"/>
            </w:pPr>
            <w:r>
              <w:rPr>
                <w:b w:val="0"/>
                <w:i w:val="0"/>
                <w:sz w:val="17"/>
              </w:rPr>
              <w:t>137</w:t>
            </w:r>
          </w:p>
        </w:tc>
        <w:tc>
          <w:tcPr>
            <w:tcW w:type="dxa" w:w="1134"/>
            <w:shd w:val="clear" w:color="auto" w:fill="FBE3E2"/>
          </w:tcPr>
          <w:p>
            <w:pPr>
              <w:spacing w:after="0"/>
              <w:jc w:val="right"/>
            </w:pPr>
            <w:r>
              <w:rPr>
                <w:b w:val="0"/>
                <w:i w:val="0"/>
                <w:sz w:val="17"/>
              </w:rPr>
              <w:t>+7%</w:t>
            </w:r>
          </w:p>
        </w:tc>
        <w:tc>
          <w:tcPr>
            <w:tcW w:type="dxa" w:w="1020"/>
            <w:shd w:val="clear" w:color="auto" w:fill="FAFAF8"/>
          </w:tcPr>
          <w:p>
            <w:pPr>
              <w:spacing w:after="0"/>
              <w:jc w:val="right"/>
            </w:pPr>
            <w:r>
              <w:rPr>
                <w:b w:val="0"/>
                <w:i w:val="0"/>
                <w:sz w:val="17"/>
              </w:rPr>
              <w:t>12</w:t>
            </w:r>
          </w:p>
        </w:tc>
      </w:tr>
      <w:tr>
        <w:tc>
          <w:tcPr>
            <w:tcW w:type="dxa" w:w="1361"/>
          </w:tcPr>
          <w:p>
            <w:pPr>
              <w:spacing w:after="0"/>
            </w:pPr>
            <w:r>
              <w:rPr>
                <w:b w:val="0"/>
                <w:i w:val="0"/>
                <w:sz w:val="17"/>
              </w:rPr>
              <w:t>2017/18</w:t>
            </w:r>
          </w:p>
        </w:tc>
        <w:tc>
          <w:tcPr>
            <w:tcW w:type="dxa" w:w="1247"/>
          </w:tcPr>
          <w:p>
            <w:pPr>
              <w:spacing w:after="0"/>
              <w:jc w:val="right"/>
            </w:pPr>
            <w:r>
              <w:rPr>
                <w:b w:val="0"/>
                <w:i w:val="0"/>
                <w:sz w:val="17"/>
              </w:rPr>
              <w:t>134</w:t>
            </w:r>
          </w:p>
        </w:tc>
        <w:tc>
          <w:tcPr>
            <w:tcW w:type="dxa" w:w="1247"/>
          </w:tcPr>
          <w:p>
            <w:pPr>
              <w:spacing w:after="0"/>
              <w:jc w:val="right"/>
            </w:pPr>
            <w:r>
              <w:rPr>
                <w:b w:val="0"/>
                <w:i w:val="0"/>
                <w:sz w:val="17"/>
              </w:rPr>
              <w:t>87</w:t>
            </w:r>
          </w:p>
        </w:tc>
        <w:tc>
          <w:tcPr>
            <w:tcW w:type="dxa" w:w="1134"/>
          </w:tcPr>
          <w:p>
            <w:pPr>
              <w:spacing w:after="0"/>
              <w:jc w:val="right"/>
            </w:pPr>
            <w:r>
              <w:rPr>
                <w:b w:val="0"/>
                <w:i w:val="0"/>
                <w:sz w:val="17"/>
              </w:rPr>
              <w:t>1.54</w:t>
            </w:r>
          </w:p>
        </w:tc>
        <w:tc>
          <w:tcPr>
            <w:tcW w:type="dxa" w:w="1361"/>
          </w:tcPr>
          <w:p>
            <w:pPr>
              <w:spacing w:after="0"/>
              <w:jc w:val="right"/>
            </w:pPr>
            <w:r>
              <w:rPr>
                <w:b w:val="0"/>
                <w:i w:val="0"/>
                <w:sz w:val="17"/>
              </w:rPr>
              <w:t>115</w:t>
            </w:r>
          </w:p>
        </w:tc>
        <w:tc>
          <w:tcPr>
            <w:tcW w:type="dxa" w:w="1134"/>
            <w:shd w:val="clear" w:color="auto" w:fill="E3E0F4"/>
          </w:tcPr>
          <w:p>
            <w:pPr>
              <w:spacing w:after="0"/>
              <w:jc w:val="right"/>
            </w:pPr>
            <w:r>
              <w:rPr>
                <w:b w:val="0"/>
                <w:i w:val="0"/>
                <w:sz w:val="17"/>
              </w:rPr>
              <w:t>−16%</w:t>
            </w:r>
          </w:p>
        </w:tc>
        <w:tc>
          <w:tcPr>
            <w:tcW w:type="dxa" w:w="1020"/>
          </w:tcPr>
          <w:p>
            <w:pPr>
              <w:spacing w:after="0"/>
              <w:jc w:val="right"/>
            </w:pPr>
            <w:r>
              <w:rPr>
                <w:b w:val="0"/>
                <w:i w:val="0"/>
                <w:sz w:val="17"/>
              </w:rPr>
              <w:t>12</w:t>
            </w:r>
          </w:p>
        </w:tc>
      </w:tr>
      <w:tr>
        <w:tc>
          <w:tcPr>
            <w:tcW w:type="dxa" w:w="1361"/>
            <w:shd w:val="clear" w:color="auto" w:fill="FAFAF8"/>
          </w:tcPr>
          <w:p>
            <w:pPr>
              <w:spacing w:after="0"/>
            </w:pPr>
            <w:r>
              <w:rPr>
                <w:b w:val="0"/>
                <w:i w:val="0"/>
                <w:sz w:val="17"/>
              </w:rPr>
              <w:t>2018/19</w:t>
            </w:r>
          </w:p>
        </w:tc>
        <w:tc>
          <w:tcPr>
            <w:tcW w:type="dxa" w:w="1247"/>
            <w:shd w:val="clear" w:color="auto" w:fill="FAFAF8"/>
          </w:tcPr>
          <w:p>
            <w:pPr>
              <w:spacing w:after="0"/>
              <w:jc w:val="right"/>
            </w:pPr>
            <w:r>
              <w:rPr>
                <w:b w:val="0"/>
                <w:i w:val="0"/>
                <w:sz w:val="17"/>
              </w:rPr>
              <w:t>129</w:t>
            </w:r>
          </w:p>
        </w:tc>
        <w:tc>
          <w:tcPr>
            <w:tcW w:type="dxa" w:w="1247"/>
            <w:shd w:val="clear" w:color="auto" w:fill="FAFAF8"/>
          </w:tcPr>
          <w:p>
            <w:pPr>
              <w:spacing w:after="0"/>
              <w:jc w:val="right"/>
            </w:pPr>
            <w:r>
              <w:rPr>
                <w:b w:val="0"/>
                <w:i w:val="0"/>
                <w:sz w:val="17"/>
              </w:rPr>
              <w:t>76</w:t>
            </w:r>
          </w:p>
        </w:tc>
        <w:tc>
          <w:tcPr>
            <w:tcW w:type="dxa" w:w="1134"/>
            <w:shd w:val="clear" w:color="auto" w:fill="FAFAF8"/>
          </w:tcPr>
          <w:p>
            <w:pPr>
              <w:spacing w:after="0"/>
              <w:jc w:val="right"/>
            </w:pPr>
            <w:r>
              <w:rPr>
                <w:b w:val="0"/>
                <w:i w:val="0"/>
                <w:sz w:val="17"/>
              </w:rPr>
              <w:t>1.69</w:t>
            </w:r>
          </w:p>
        </w:tc>
        <w:tc>
          <w:tcPr>
            <w:tcW w:type="dxa" w:w="1361"/>
            <w:shd w:val="clear" w:color="auto" w:fill="FAFAF8"/>
          </w:tcPr>
          <w:p>
            <w:pPr>
              <w:spacing w:after="0"/>
              <w:jc w:val="right"/>
            </w:pPr>
            <w:r>
              <w:rPr>
                <w:b w:val="0"/>
                <w:i w:val="0"/>
                <w:sz w:val="17"/>
              </w:rPr>
              <w:t>108</w:t>
            </w:r>
          </w:p>
        </w:tc>
        <w:tc>
          <w:tcPr>
            <w:tcW w:type="dxa" w:w="1134"/>
            <w:shd w:val="clear" w:color="auto" w:fill="E3E0F4"/>
          </w:tcPr>
          <w:p>
            <w:pPr>
              <w:spacing w:after="0"/>
              <w:jc w:val="right"/>
            </w:pPr>
            <w:r>
              <w:rPr>
                <w:b w:val="0"/>
                <w:i w:val="0"/>
                <w:sz w:val="17"/>
              </w:rPr>
              <w:t>−7%</w:t>
            </w:r>
          </w:p>
        </w:tc>
        <w:tc>
          <w:tcPr>
            <w:tcW w:type="dxa" w:w="1020"/>
            <w:shd w:val="clear" w:color="auto" w:fill="FAFAF8"/>
          </w:tcPr>
          <w:p>
            <w:pPr>
              <w:spacing w:after="0"/>
              <w:jc w:val="right"/>
            </w:pPr>
            <w:r>
              <w:rPr>
                <w:b w:val="0"/>
                <w:i w:val="0"/>
                <w:sz w:val="17"/>
              </w:rPr>
              <w:t>12</w:t>
            </w:r>
          </w:p>
        </w:tc>
      </w:tr>
      <w:tr>
        <w:tc>
          <w:tcPr>
            <w:tcW w:type="dxa" w:w="1361"/>
          </w:tcPr>
          <w:p>
            <w:pPr>
              <w:spacing w:after="0"/>
            </w:pPr>
            <w:r>
              <w:rPr>
                <w:b w:val="0"/>
                <w:i w:val="0"/>
                <w:sz w:val="17"/>
              </w:rPr>
              <w:t>2019/20</w:t>
            </w:r>
          </w:p>
        </w:tc>
        <w:tc>
          <w:tcPr>
            <w:tcW w:type="dxa" w:w="1247"/>
          </w:tcPr>
          <w:p>
            <w:pPr>
              <w:spacing w:after="0"/>
              <w:jc w:val="right"/>
            </w:pPr>
            <w:r>
              <w:rPr>
                <w:b w:val="0"/>
                <w:i w:val="0"/>
                <w:sz w:val="17"/>
              </w:rPr>
              <w:t>148</w:t>
            </w:r>
          </w:p>
        </w:tc>
        <w:tc>
          <w:tcPr>
            <w:tcW w:type="dxa" w:w="1247"/>
          </w:tcPr>
          <w:p>
            <w:pPr>
              <w:spacing w:after="0"/>
              <w:jc w:val="right"/>
            </w:pPr>
            <w:r>
              <w:rPr>
                <w:b w:val="0"/>
                <w:i w:val="0"/>
                <w:sz w:val="17"/>
              </w:rPr>
              <w:t>69</w:t>
            </w:r>
          </w:p>
        </w:tc>
        <w:tc>
          <w:tcPr>
            <w:tcW w:type="dxa" w:w="1134"/>
          </w:tcPr>
          <w:p>
            <w:pPr>
              <w:spacing w:after="0"/>
              <w:jc w:val="right"/>
            </w:pPr>
            <w:r>
              <w:rPr>
                <w:b w:val="0"/>
                <w:i w:val="0"/>
                <w:sz w:val="17"/>
              </w:rPr>
              <w:t>2.14</w:t>
            </w:r>
          </w:p>
        </w:tc>
        <w:tc>
          <w:tcPr>
            <w:tcW w:type="dxa" w:w="1361"/>
          </w:tcPr>
          <w:p>
            <w:pPr>
              <w:spacing w:after="0"/>
              <w:jc w:val="right"/>
            </w:pPr>
            <w:r>
              <w:rPr>
                <w:b w:val="0"/>
                <w:i w:val="0"/>
                <w:sz w:val="17"/>
              </w:rPr>
              <w:t>116</w:t>
            </w:r>
          </w:p>
        </w:tc>
        <w:tc>
          <w:tcPr>
            <w:tcW w:type="dxa" w:w="1134"/>
            <w:shd w:val="clear" w:color="auto" w:fill="FBE3E2"/>
          </w:tcPr>
          <w:p>
            <w:pPr>
              <w:spacing w:after="0"/>
              <w:jc w:val="right"/>
            </w:pPr>
            <w:r>
              <w:rPr>
                <w:b w:val="0"/>
                <w:i w:val="0"/>
                <w:sz w:val="17"/>
              </w:rPr>
              <w:t>+8%</w:t>
            </w:r>
          </w:p>
        </w:tc>
        <w:tc>
          <w:tcPr>
            <w:tcW w:type="dxa" w:w="1020"/>
          </w:tcPr>
          <w:p>
            <w:pPr>
              <w:spacing w:after="0"/>
              <w:jc w:val="right"/>
            </w:pPr>
            <w:r>
              <w:rPr>
                <w:b w:val="0"/>
                <w:i w:val="0"/>
                <w:sz w:val="17"/>
              </w:rPr>
              <w:t>12</w:t>
            </w:r>
          </w:p>
        </w:tc>
      </w:tr>
      <w:tr>
        <w:tc>
          <w:tcPr>
            <w:tcW w:type="dxa" w:w="1361"/>
            <w:shd w:val="clear" w:color="auto" w:fill="FAFAF8"/>
          </w:tcPr>
          <w:p>
            <w:pPr>
              <w:spacing w:after="0"/>
            </w:pPr>
            <w:r>
              <w:rPr>
                <w:b w:val="0"/>
                <w:i w:val="0"/>
                <w:sz w:val="17"/>
              </w:rPr>
              <w:t>2020/21</w:t>
            </w:r>
          </w:p>
        </w:tc>
        <w:tc>
          <w:tcPr>
            <w:tcW w:type="dxa" w:w="1247"/>
            <w:shd w:val="clear" w:color="auto" w:fill="FAFAF8"/>
          </w:tcPr>
          <w:p>
            <w:pPr>
              <w:spacing w:after="0"/>
              <w:jc w:val="right"/>
            </w:pPr>
            <w:r>
              <w:rPr>
                <w:b w:val="0"/>
                <w:i w:val="0"/>
                <w:sz w:val="17"/>
              </w:rPr>
              <w:t>179</w:t>
            </w:r>
          </w:p>
        </w:tc>
        <w:tc>
          <w:tcPr>
            <w:tcW w:type="dxa" w:w="1247"/>
            <w:shd w:val="clear" w:color="auto" w:fill="FAFAF8"/>
          </w:tcPr>
          <w:p>
            <w:pPr>
              <w:spacing w:after="0"/>
              <w:jc w:val="right"/>
            </w:pPr>
            <w:r>
              <w:rPr>
                <w:b w:val="0"/>
                <w:i w:val="0"/>
                <w:sz w:val="17"/>
              </w:rPr>
              <w:t>80</w:t>
            </w:r>
          </w:p>
        </w:tc>
        <w:tc>
          <w:tcPr>
            <w:tcW w:type="dxa" w:w="1134"/>
            <w:shd w:val="clear" w:color="auto" w:fill="FAFAF8"/>
          </w:tcPr>
          <w:p>
            <w:pPr>
              <w:spacing w:after="0"/>
              <w:jc w:val="right"/>
            </w:pPr>
            <w:r>
              <w:rPr>
                <w:b w:val="0"/>
                <w:i w:val="0"/>
                <w:sz w:val="17"/>
              </w:rPr>
              <w:t>2.23</w:t>
            </w:r>
          </w:p>
        </w:tc>
        <w:tc>
          <w:tcPr>
            <w:tcW w:type="dxa" w:w="1361"/>
            <w:shd w:val="clear" w:color="auto" w:fill="FAFAF8"/>
          </w:tcPr>
          <w:p>
            <w:pPr>
              <w:spacing w:after="0"/>
              <w:jc w:val="right"/>
            </w:pPr>
            <w:r>
              <w:rPr>
                <w:b w:val="0"/>
                <w:i w:val="0"/>
                <w:sz w:val="17"/>
              </w:rPr>
              <w:t>140</w:t>
            </w:r>
          </w:p>
        </w:tc>
        <w:tc>
          <w:tcPr>
            <w:tcW w:type="dxa" w:w="1134"/>
            <w:shd w:val="clear" w:color="auto" w:fill="F6C9C8"/>
          </w:tcPr>
          <w:p>
            <w:pPr>
              <w:spacing w:after="0"/>
              <w:jc w:val="right"/>
            </w:pPr>
            <w:r>
              <w:rPr>
                <w:b w:val="0"/>
                <w:i w:val="0"/>
                <w:sz w:val="17"/>
              </w:rPr>
              <w:t>+20%</w:t>
            </w:r>
          </w:p>
        </w:tc>
        <w:tc>
          <w:tcPr>
            <w:tcW w:type="dxa" w:w="1020"/>
            <w:shd w:val="clear" w:color="auto" w:fill="FAFAF8"/>
          </w:tcPr>
          <w:p>
            <w:pPr>
              <w:spacing w:after="0"/>
              <w:jc w:val="right"/>
            </w:pPr>
            <w:r>
              <w:rPr>
                <w:b w:val="0"/>
                <w:i w:val="0"/>
                <w:sz w:val="17"/>
              </w:rPr>
              <w:t>12</w:t>
            </w:r>
          </w:p>
        </w:tc>
      </w:tr>
      <w:tr>
        <w:tc>
          <w:tcPr>
            <w:tcW w:type="dxa" w:w="1361"/>
          </w:tcPr>
          <w:p>
            <w:pPr>
              <w:spacing w:after="0"/>
            </w:pPr>
            <w:r>
              <w:rPr>
                <w:b w:val="0"/>
                <w:i w:val="0"/>
                <w:sz w:val="17"/>
              </w:rPr>
              <w:t>2021/22</w:t>
            </w:r>
          </w:p>
        </w:tc>
        <w:tc>
          <w:tcPr>
            <w:tcW w:type="dxa" w:w="1247"/>
          </w:tcPr>
          <w:p>
            <w:pPr>
              <w:spacing w:after="0"/>
              <w:jc w:val="right"/>
            </w:pPr>
            <w:r>
              <w:rPr>
                <w:b w:val="0"/>
                <w:i w:val="0"/>
                <w:sz w:val="17"/>
              </w:rPr>
              <w:t>264</w:t>
            </w:r>
          </w:p>
        </w:tc>
        <w:tc>
          <w:tcPr>
            <w:tcW w:type="dxa" w:w="1247"/>
          </w:tcPr>
          <w:p>
            <w:pPr>
              <w:spacing w:after="0"/>
              <w:jc w:val="right"/>
            </w:pPr>
            <w:r>
              <w:rPr>
                <w:b w:val="0"/>
                <w:i w:val="0"/>
                <w:sz w:val="17"/>
              </w:rPr>
              <w:t>107</w:t>
            </w:r>
          </w:p>
        </w:tc>
        <w:tc>
          <w:tcPr>
            <w:tcW w:type="dxa" w:w="1134"/>
          </w:tcPr>
          <w:p>
            <w:pPr>
              <w:spacing w:after="0"/>
              <w:jc w:val="right"/>
            </w:pPr>
            <w:r>
              <w:rPr>
                <w:b w:val="0"/>
                <w:i w:val="0"/>
                <w:sz w:val="17"/>
              </w:rPr>
              <w:t>2.47</w:t>
            </w:r>
          </w:p>
        </w:tc>
        <w:tc>
          <w:tcPr>
            <w:tcW w:type="dxa" w:w="1361"/>
          </w:tcPr>
          <w:p>
            <w:pPr>
              <w:spacing w:after="0"/>
              <w:jc w:val="right"/>
            </w:pPr>
            <w:r>
              <w:rPr>
                <w:b w:val="0"/>
                <w:i w:val="0"/>
                <w:sz w:val="17"/>
              </w:rPr>
              <w:t>201</w:t>
            </w:r>
          </w:p>
        </w:tc>
        <w:tc>
          <w:tcPr>
            <w:tcW w:type="dxa" w:w="1134"/>
            <w:shd w:val="clear" w:color="auto" w:fill="F6C9C8"/>
          </w:tcPr>
          <w:p>
            <w:pPr>
              <w:spacing w:after="0"/>
              <w:jc w:val="right"/>
            </w:pPr>
            <w:r>
              <w:rPr>
                <w:b w:val="0"/>
                <w:i w:val="0"/>
                <w:sz w:val="17"/>
              </w:rPr>
              <w:t>+44%</w:t>
            </w:r>
          </w:p>
        </w:tc>
        <w:tc>
          <w:tcPr>
            <w:tcW w:type="dxa" w:w="1020"/>
          </w:tcPr>
          <w:p>
            <w:pPr>
              <w:spacing w:after="0"/>
              <w:jc w:val="right"/>
            </w:pPr>
            <w:r>
              <w:rPr>
                <w:b w:val="0"/>
                <w:i w:val="0"/>
                <w:sz w:val="17"/>
              </w:rPr>
              <w:t>12</w:t>
            </w:r>
          </w:p>
        </w:tc>
      </w:tr>
      <w:tr>
        <w:tc>
          <w:tcPr>
            <w:tcW w:type="dxa" w:w="1361"/>
            <w:shd w:val="clear" w:color="auto" w:fill="FAFAF8"/>
          </w:tcPr>
          <w:p>
            <w:pPr>
              <w:spacing w:after="0"/>
            </w:pPr>
            <w:r>
              <w:rPr>
                <w:b w:val="0"/>
                <w:i w:val="0"/>
                <w:sz w:val="17"/>
              </w:rPr>
              <w:t>2022/23</w:t>
            </w:r>
          </w:p>
        </w:tc>
        <w:tc>
          <w:tcPr>
            <w:tcW w:type="dxa" w:w="1247"/>
            <w:shd w:val="clear" w:color="auto" w:fill="FAFAF8"/>
          </w:tcPr>
          <w:p>
            <w:pPr>
              <w:spacing w:after="0"/>
              <w:jc w:val="right"/>
            </w:pPr>
            <w:r>
              <w:rPr>
                <w:b w:val="0"/>
                <w:i w:val="0"/>
                <w:sz w:val="17"/>
              </w:rPr>
              <w:t>212</w:t>
            </w:r>
          </w:p>
        </w:tc>
        <w:tc>
          <w:tcPr>
            <w:tcW w:type="dxa" w:w="1247"/>
            <w:shd w:val="clear" w:color="auto" w:fill="FAFAF8"/>
          </w:tcPr>
          <w:p>
            <w:pPr>
              <w:spacing w:after="0"/>
              <w:jc w:val="right"/>
            </w:pPr>
            <w:r>
              <w:rPr>
                <w:b w:val="0"/>
                <w:i w:val="0"/>
                <w:sz w:val="17"/>
              </w:rPr>
              <w:t>112</w:t>
            </w:r>
          </w:p>
        </w:tc>
        <w:tc>
          <w:tcPr>
            <w:tcW w:type="dxa" w:w="1134"/>
            <w:shd w:val="clear" w:color="auto" w:fill="FAFAF8"/>
          </w:tcPr>
          <w:p>
            <w:pPr>
              <w:spacing w:after="0"/>
              <w:jc w:val="right"/>
            </w:pPr>
            <w:r>
              <w:rPr>
                <w:b w:val="0"/>
                <w:i w:val="0"/>
                <w:sz w:val="17"/>
              </w:rPr>
              <w:t>1.90</w:t>
            </w:r>
          </w:p>
        </w:tc>
        <w:tc>
          <w:tcPr>
            <w:tcW w:type="dxa" w:w="1361"/>
            <w:shd w:val="clear" w:color="auto" w:fill="FAFAF8"/>
          </w:tcPr>
          <w:p>
            <w:pPr>
              <w:spacing w:after="0"/>
              <w:jc w:val="right"/>
            </w:pPr>
            <w:r>
              <w:rPr>
                <w:b w:val="0"/>
                <w:i w:val="0"/>
                <w:sz w:val="17"/>
              </w:rPr>
              <w:t>172</w:t>
            </w:r>
          </w:p>
        </w:tc>
        <w:tc>
          <w:tcPr>
            <w:tcW w:type="dxa" w:w="1134"/>
            <w:shd w:val="clear" w:color="auto" w:fill="E3E0F4"/>
          </w:tcPr>
          <w:p>
            <w:pPr>
              <w:spacing w:after="0"/>
              <w:jc w:val="right"/>
            </w:pPr>
            <w:r>
              <w:rPr>
                <w:b w:val="0"/>
                <w:i w:val="0"/>
                <w:sz w:val="17"/>
              </w:rPr>
              <w:t>−15%</w:t>
            </w:r>
          </w:p>
        </w:tc>
        <w:tc>
          <w:tcPr>
            <w:tcW w:type="dxa" w:w="1020"/>
            <w:shd w:val="clear" w:color="auto" w:fill="FAFAF8"/>
          </w:tcPr>
          <w:p>
            <w:pPr>
              <w:spacing w:after="0"/>
              <w:jc w:val="right"/>
            </w:pPr>
            <w:r>
              <w:rPr>
                <w:b w:val="0"/>
                <w:i w:val="0"/>
                <w:sz w:val="17"/>
              </w:rPr>
              <w:t>12</w:t>
            </w:r>
          </w:p>
        </w:tc>
      </w:tr>
      <w:tr>
        <w:tc>
          <w:tcPr>
            <w:tcW w:type="dxa" w:w="1361"/>
          </w:tcPr>
          <w:p>
            <w:pPr>
              <w:spacing w:after="0"/>
            </w:pPr>
            <w:r>
              <w:rPr>
                <w:b w:val="0"/>
                <w:i w:val="0"/>
                <w:sz w:val="17"/>
              </w:rPr>
              <w:t>2023/24</w:t>
            </w:r>
          </w:p>
        </w:tc>
        <w:tc>
          <w:tcPr>
            <w:tcW w:type="dxa" w:w="1247"/>
          </w:tcPr>
          <w:p>
            <w:pPr>
              <w:spacing w:after="0"/>
              <w:jc w:val="right"/>
            </w:pPr>
            <w:r>
              <w:rPr>
                <w:b w:val="0"/>
                <w:i w:val="0"/>
                <w:sz w:val="17"/>
              </w:rPr>
              <w:t>228</w:t>
            </w:r>
          </w:p>
        </w:tc>
        <w:tc>
          <w:tcPr>
            <w:tcW w:type="dxa" w:w="1247"/>
          </w:tcPr>
          <w:p>
            <w:pPr>
              <w:spacing w:after="0"/>
              <w:jc w:val="right"/>
            </w:pPr>
            <w:r>
              <w:rPr>
                <w:b w:val="0"/>
                <w:i w:val="0"/>
                <w:sz w:val="17"/>
              </w:rPr>
              <w:t>175</w:t>
            </w:r>
          </w:p>
        </w:tc>
        <w:tc>
          <w:tcPr>
            <w:tcW w:type="dxa" w:w="1134"/>
          </w:tcPr>
          <w:p>
            <w:pPr>
              <w:spacing w:after="0"/>
              <w:jc w:val="right"/>
            </w:pPr>
            <w:r>
              <w:rPr>
                <w:b w:val="0"/>
                <w:i w:val="0"/>
                <w:sz w:val="17"/>
              </w:rPr>
              <w:t>1.30</w:t>
            </w:r>
          </w:p>
        </w:tc>
        <w:tc>
          <w:tcPr>
            <w:tcW w:type="dxa" w:w="1361"/>
          </w:tcPr>
          <w:p>
            <w:pPr>
              <w:spacing w:after="0"/>
              <w:jc w:val="right"/>
            </w:pPr>
            <w:r>
              <w:rPr>
                <w:b w:val="0"/>
                <w:i w:val="0"/>
                <w:sz w:val="17"/>
              </w:rPr>
              <w:t>207</w:t>
            </w:r>
          </w:p>
        </w:tc>
        <w:tc>
          <w:tcPr>
            <w:tcW w:type="dxa" w:w="1134"/>
            <w:shd w:val="clear" w:color="auto" w:fill="F6C9C8"/>
          </w:tcPr>
          <w:p>
            <w:pPr>
              <w:spacing w:after="0"/>
              <w:jc w:val="right"/>
            </w:pPr>
            <w:r>
              <w:rPr>
                <w:b w:val="0"/>
                <w:i w:val="0"/>
                <w:sz w:val="17"/>
              </w:rPr>
              <w:t>+20%</w:t>
            </w:r>
          </w:p>
        </w:tc>
        <w:tc>
          <w:tcPr>
            <w:tcW w:type="dxa" w:w="1020"/>
          </w:tcPr>
          <w:p>
            <w:pPr>
              <w:spacing w:after="0"/>
              <w:jc w:val="right"/>
            </w:pPr>
            <w:r>
              <w:rPr>
                <w:b w:val="0"/>
                <w:i w:val="0"/>
                <w:sz w:val="17"/>
              </w:rPr>
              <w:t>12</w:t>
            </w:r>
          </w:p>
        </w:tc>
      </w:tr>
      <w:tr>
        <w:tc>
          <w:tcPr>
            <w:tcW w:type="dxa" w:w="1361"/>
            <w:shd w:val="clear" w:color="auto" w:fill="FAFAF8"/>
          </w:tcPr>
          <w:p>
            <w:pPr>
              <w:spacing w:after="0"/>
            </w:pPr>
            <w:r>
              <w:rPr>
                <w:b w:val="0"/>
                <w:i w:val="0"/>
                <w:sz w:val="17"/>
              </w:rPr>
              <w:t>2024/25</w:t>
            </w:r>
          </w:p>
        </w:tc>
        <w:tc>
          <w:tcPr>
            <w:tcW w:type="dxa" w:w="1247"/>
            <w:shd w:val="clear" w:color="auto" w:fill="FAFAF8"/>
          </w:tcPr>
          <w:p>
            <w:pPr>
              <w:spacing w:after="0"/>
              <w:jc w:val="right"/>
            </w:pPr>
            <w:r>
              <w:rPr>
                <w:b w:val="0"/>
                <w:i w:val="0"/>
                <w:sz w:val="17"/>
              </w:rPr>
              <w:t>361</w:t>
            </w:r>
          </w:p>
        </w:tc>
        <w:tc>
          <w:tcPr>
            <w:tcW w:type="dxa" w:w="1247"/>
            <w:shd w:val="clear" w:color="auto" w:fill="FAFAF8"/>
          </w:tcPr>
          <w:p>
            <w:pPr>
              <w:spacing w:after="0"/>
              <w:jc w:val="right"/>
            </w:pPr>
            <w:r>
              <w:rPr>
                <w:b w:val="0"/>
                <w:i w:val="0"/>
                <w:sz w:val="17"/>
              </w:rPr>
              <w:t>226</w:t>
            </w:r>
          </w:p>
        </w:tc>
        <w:tc>
          <w:tcPr>
            <w:tcW w:type="dxa" w:w="1134"/>
            <w:shd w:val="clear" w:color="auto" w:fill="FAFAF8"/>
          </w:tcPr>
          <w:p>
            <w:pPr>
              <w:spacing w:after="0"/>
              <w:jc w:val="right"/>
            </w:pPr>
            <w:r>
              <w:rPr>
                <w:b w:val="0"/>
                <w:i w:val="0"/>
                <w:sz w:val="17"/>
              </w:rPr>
              <w:t>1.60</w:t>
            </w:r>
          </w:p>
        </w:tc>
        <w:tc>
          <w:tcPr>
            <w:tcW w:type="dxa" w:w="1361"/>
            <w:shd w:val="clear" w:color="auto" w:fill="FAFAF8"/>
          </w:tcPr>
          <w:p>
            <w:pPr>
              <w:spacing w:after="0"/>
              <w:jc w:val="right"/>
            </w:pPr>
            <w:r>
              <w:rPr>
                <w:b w:val="0"/>
                <w:i w:val="0"/>
                <w:sz w:val="17"/>
              </w:rPr>
              <w:t>307</w:t>
            </w:r>
          </w:p>
        </w:tc>
        <w:tc>
          <w:tcPr>
            <w:tcW w:type="dxa" w:w="1134"/>
            <w:shd w:val="clear" w:color="auto" w:fill="F6C9C8"/>
          </w:tcPr>
          <w:p>
            <w:pPr>
              <w:spacing w:after="0"/>
              <w:jc w:val="right"/>
            </w:pPr>
            <w:r>
              <w:rPr>
                <w:b w:val="0"/>
                <w:i w:val="0"/>
                <w:sz w:val="17"/>
              </w:rPr>
              <w:t>+48%</w:t>
            </w:r>
          </w:p>
        </w:tc>
        <w:tc>
          <w:tcPr>
            <w:tcW w:type="dxa" w:w="1020"/>
            <w:shd w:val="clear" w:color="auto" w:fill="FAFAF8"/>
          </w:tcPr>
          <w:p>
            <w:pPr>
              <w:spacing w:after="0"/>
              <w:jc w:val="right"/>
            </w:pPr>
            <w:r>
              <w:rPr>
                <w:b w:val="0"/>
                <w:i w:val="0"/>
                <w:sz w:val="17"/>
              </w:rPr>
              <w:t>12</w:t>
            </w:r>
          </w:p>
        </w:tc>
      </w:tr>
      <w:tr>
        <w:tc>
          <w:tcPr>
            <w:tcW w:type="dxa" w:w="1361"/>
          </w:tcPr>
          <w:p>
            <w:pPr>
              <w:spacing w:after="0"/>
            </w:pPr>
            <w:r>
              <w:rPr>
                <w:b w:val="0"/>
                <w:i w:val="0"/>
                <w:sz w:val="17"/>
              </w:rPr>
              <w:t>2025/26</w:t>
            </w:r>
          </w:p>
        </w:tc>
        <w:tc>
          <w:tcPr>
            <w:tcW w:type="dxa" w:w="1247"/>
          </w:tcPr>
          <w:p>
            <w:pPr>
              <w:spacing w:after="0"/>
              <w:jc w:val="right"/>
            </w:pPr>
            <w:r>
              <w:rPr>
                <w:b w:val="0"/>
                <w:i w:val="0"/>
                <w:sz w:val="17"/>
              </w:rPr>
              <w:t>354</w:t>
            </w:r>
          </w:p>
        </w:tc>
        <w:tc>
          <w:tcPr>
            <w:tcW w:type="dxa" w:w="1247"/>
          </w:tcPr>
          <w:p>
            <w:pPr>
              <w:spacing w:after="0"/>
              <w:jc w:val="right"/>
            </w:pPr>
            <w:r>
              <w:rPr>
                <w:b w:val="0"/>
                <w:i w:val="0"/>
                <w:sz w:val="17"/>
              </w:rPr>
              <w:t>185</w:t>
            </w:r>
          </w:p>
        </w:tc>
        <w:tc>
          <w:tcPr>
            <w:tcW w:type="dxa" w:w="1134"/>
          </w:tcPr>
          <w:p>
            <w:pPr>
              <w:spacing w:after="0"/>
              <w:jc w:val="right"/>
            </w:pPr>
            <w:r>
              <w:rPr>
                <w:b w:val="0"/>
                <w:i w:val="0"/>
                <w:sz w:val="17"/>
              </w:rPr>
              <w:t>1.91</w:t>
            </w:r>
          </w:p>
        </w:tc>
        <w:tc>
          <w:tcPr>
            <w:tcW w:type="dxa" w:w="1361"/>
          </w:tcPr>
          <w:p>
            <w:pPr>
              <w:spacing w:after="0"/>
              <w:jc w:val="right"/>
            </w:pPr>
            <w:r>
              <w:rPr>
                <w:b w:val="0"/>
                <w:i w:val="0"/>
                <w:sz w:val="17"/>
              </w:rPr>
              <w:t>286</w:t>
            </w:r>
          </w:p>
        </w:tc>
        <w:tc>
          <w:tcPr>
            <w:tcW w:type="dxa" w:w="1134"/>
            <w:shd w:val="clear" w:color="auto" w:fill="E3E0F4"/>
          </w:tcPr>
          <w:p>
            <w:pPr>
              <w:spacing w:after="0"/>
              <w:jc w:val="right"/>
            </w:pPr>
            <w:r>
              <w:rPr>
                <w:b w:val="0"/>
                <w:i w:val="0"/>
                <w:sz w:val="17"/>
              </w:rPr>
              <w:t>−7%</w:t>
            </w:r>
          </w:p>
        </w:tc>
        <w:tc>
          <w:tcPr>
            <w:tcW w:type="dxa" w:w="1020"/>
          </w:tcPr>
          <w:p>
            <w:pPr>
              <w:spacing w:after="0"/>
              <w:jc w:val="right"/>
            </w:pPr>
            <w:r>
              <w:rPr>
                <w:b w:val="0"/>
                <w:i w:val="0"/>
                <w:sz w:val="17"/>
              </w:rPr>
              <w:t>11</w:t>
            </w:r>
          </w:p>
        </w:tc>
      </w:tr>
    </w:tbl>
    <w:p>
      <w:pPr>
        <w:spacing w:after="80"/>
      </w:pPr>
    </w:p>
    <w:p>
      <w:r>
        <w:rPr>
          <w:b w:val="0"/>
          <w:i w:val="0"/>
        </w:rPr>
        <w:t>Green prices averaged 113 c/lb in 2017/18–2019/20 and 266 c/lb in 2023/24–2025/26: +136%. That is the 'experiment' used below to see who cut consumption.</w:t>
      </w:r>
    </w:p>
    <w:p>
      <w:pPr>
        <w:pStyle w:val="Heading2"/>
      </w:pPr>
      <w:r>
        <w:t>4.2 Three kinds of buyer</w:t>
      </w:r>
    </w:p>
    <w:p>
      <w:r>
        <w:rPr>
          <w:b w:val="0"/>
          <w:i w:val="0"/>
        </w:rPr>
        <w:t>Each of the 30 largest consuming countries is classified by the change in its 3-year average consumption through the spike (2023/24–2025/26 vs 2017/18–2019/20). Rules: keep growing = above +10%; inelastic = between −5% and +10%; cut back = below −5% or a documented price-driven break (Brazil). Venezuela is excluded (economic collapse, not coffee prices).</w:t>
      </w:r>
    </w:p>
    <w:p>
      <w:pPr>
        <w:keepNext/>
        <w:spacing w:after="40"/>
      </w:pPr>
      <w:r>
        <w:rPr>
          <w:b/>
          <w:i w:val="0"/>
          <w:color w:val="52514E"/>
          <w:sz w:val="18"/>
        </w:rPr>
        <w:t xml:space="preserve">Table 8. </w:t>
      </w:r>
      <w:r>
        <w:rPr>
          <w:b w:val="0"/>
          <w:i w:val="0"/>
          <w:color w:val="52514E"/>
          <w:sz w:val="18"/>
        </w:rPr>
        <w:t>Keep growing (22% of world use)</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1512"/>
        <w:gridCol w:w="1512"/>
        <w:gridCol w:w="1512"/>
        <w:gridCol w:w="1512"/>
        <w:gridCol w:w="1512"/>
        <w:gridCol w:w="1512"/>
      </w:tblGrid>
      <w:tr>
        <w:trPr>
          <w:tblHeader w:val="true"/>
        </w:trPr>
        <w:tc>
          <w:tcPr>
            <w:tcW w:type="dxa" w:w="1928"/>
            <w:shd w:val="clear" w:color="auto" w:fill="2B1A12"/>
          </w:tcPr>
          <w:p>
            <w:r>
              <w:rPr>
                <w:b/>
                <w:i w:val="0"/>
                <w:color w:val="FFFFFF"/>
                <w:sz w:val="17"/>
              </w:rPr>
              <w:t>Country</w:t>
            </w:r>
          </w:p>
        </w:tc>
        <w:tc>
          <w:tcPr>
            <w:tcW w:type="dxa" w:w="1247"/>
            <w:shd w:val="clear" w:color="auto" w:fill="2B1A12"/>
          </w:tcPr>
          <w:p>
            <w:pPr>
              <w:jc w:val="right"/>
            </w:pPr>
            <w:r>
              <w:rPr>
                <w:b/>
                <w:i w:val="0"/>
                <w:color w:val="FFFFFF"/>
                <w:sz w:val="17"/>
              </w:rPr>
              <w:t>Δ 3-yr avg</w:t>
            </w:r>
          </w:p>
        </w:tc>
        <w:tc>
          <w:tcPr>
            <w:tcW w:type="dxa" w:w="1474"/>
            <w:shd w:val="clear" w:color="auto" w:fill="2B1A12"/>
          </w:tcPr>
          <w:p>
            <w:pPr>
              <w:jc w:val="right"/>
            </w:pPr>
            <w:r>
              <w:rPr>
                <w:b/>
                <w:i w:val="0"/>
                <w:color w:val="FFFFFF"/>
                <w:sz w:val="17"/>
              </w:rPr>
              <w:t>2025/26 m bags</w:t>
            </w:r>
          </w:p>
        </w:tc>
        <w:tc>
          <w:tcPr>
            <w:tcW w:type="dxa" w:w="1417"/>
            <w:shd w:val="clear" w:color="auto" w:fill="2B1A12"/>
          </w:tcPr>
          <w:p>
            <w:pPr>
              <w:jc w:val="right"/>
            </w:pPr>
            <w:r>
              <w:rPr>
                <w:b/>
                <w:i w:val="0"/>
                <w:color w:val="FFFFFF"/>
                <w:sz w:val="17"/>
              </w:rPr>
              <w:t>CAGR 15→20</w:t>
            </w:r>
          </w:p>
        </w:tc>
        <w:tc>
          <w:tcPr>
            <w:tcW w:type="dxa" w:w="1417"/>
            <w:shd w:val="clear" w:color="auto" w:fill="2B1A12"/>
          </w:tcPr>
          <w:p>
            <w:pPr>
              <w:jc w:val="right"/>
            </w:pPr>
            <w:r>
              <w:rPr>
                <w:b/>
                <w:i w:val="0"/>
                <w:color w:val="FFFFFF"/>
                <w:sz w:val="17"/>
              </w:rPr>
              <w:t>CAGR 20→25</w:t>
            </w:r>
          </w:p>
        </w:tc>
        <w:tc>
          <w:tcPr>
            <w:tcW w:type="dxa" w:w="1587"/>
            <w:shd w:val="clear" w:color="auto" w:fill="2B1A12"/>
          </w:tcPr>
          <w:p>
            <w:pPr>
              <w:jc w:val="right"/>
            </w:pPr>
            <w:r>
              <w:rPr>
                <w:b/>
                <w:i w:val="0"/>
                <w:color w:val="FFFFFF"/>
                <w:sz w:val="17"/>
              </w:rPr>
              <w:t>down years 21–25</w:t>
            </w:r>
          </w:p>
        </w:tc>
      </w:tr>
      <w:tr>
        <w:tc>
          <w:tcPr>
            <w:tcW w:type="dxa" w:w="1928"/>
          </w:tcPr>
          <w:p>
            <w:pPr>
              <w:spacing w:after="0"/>
            </w:pPr>
            <w:r>
              <w:rPr>
                <w:b w:val="0"/>
                <w:i w:val="0"/>
                <w:sz w:val="17"/>
              </w:rPr>
              <w:t>China</w:t>
            </w:r>
          </w:p>
        </w:tc>
        <w:tc>
          <w:tcPr>
            <w:tcW w:type="dxa" w:w="1247"/>
          </w:tcPr>
          <w:p>
            <w:pPr>
              <w:spacing w:after="0"/>
              <w:jc w:val="right"/>
            </w:pPr>
            <w:r>
              <w:rPr>
                <w:b w:val="0"/>
                <w:i w:val="0"/>
                <w:sz w:val="17"/>
              </w:rPr>
              <w:t>+90%</w:t>
            </w:r>
          </w:p>
        </w:tc>
        <w:tc>
          <w:tcPr>
            <w:tcW w:type="dxa" w:w="1474"/>
          </w:tcPr>
          <w:p>
            <w:pPr>
              <w:spacing w:after="0"/>
              <w:jc w:val="right"/>
            </w:pPr>
            <w:r>
              <w:rPr>
                <w:b w:val="0"/>
                <w:i w:val="0"/>
                <w:sz w:val="17"/>
              </w:rPr>
              <w:t>5.8</w:t>
            </w:r>
          </w:p>
        </w:tc>
        <w:tc>
          <w:tcPr>
            <w:tcW w:type="dxa" w:w="1417"/>
          </w:tcPr>
          <w:p>
            <w:pPr>
              <w:spacing w:after="0"/>
              <w:jc w:val="right"/>
            </w:pPr>
            <w:r>
              <w:rPr>
                <w:b w:val="0"/>
                <w:i w:val="0"/>
                <w:sz w:val="17"/>
              </w:rPr>
              <w:t>+12.5%</w:t>
            </w:r>
          </w:p>
        </w:tc>
        <w:tc>
          <w:tcPr>
            <w:tcW w:type="dxa" w:w="1417"/>
          </w:tcPr>
          <w:p>
            <w:pPr>
              <w:spacing w:after="0"/>
              <w:jc w:val="right"/>
            </w:pPr>
            <w:r>
              <w:rPr>
                <w:b w:val="0"/>
                <w:i w:val="0"/>
                <w:sz w:val="17"/>
              </w:rPr>
              <w:t>+5.5%</w:t>
            </w:r>
          </w:p>
        </w:tc>
        <w:tc>
          <w:tcPr>
            <w:tcW w:type="dxa" w:w="1587"/>
          </w:tcPr>
          <w:p>
            <w:pPr>
              <w:spacing w:after="0"/>
              <w:jc w:val="right"/>
            </w:pPr>
            <w:r>
              <w:rPr>
                <w:b w:val="0"/>
                <w:i w:val="0"/>
                <w:sz w:val="17"/>
              </w:rPr>
              <w:t>1</w:t>
            </w:r>
          </w:p>
        </w:tc>
      </w:tr>
      <w:tr>
        <w:tc>
          <w:tcPr>
            <w:tcW w:type="dxa" w:w="1928"/>
            <w:shd w:val="clear" w:color="auto" w:fill="FAFAF8"/>
          </w:tcPr>
          <w:p>
            <w:pPr>
              <w:spacing w:after="0"/>
            </w:pPr>
            <w:r>
              <w:rPr>
                <w:b w:val="0"/>
                <w:i w:val="0"/>
                <w:sz w:val="17"/>
              </w:rPr>
              <w:t>Iran</w:t>
            </w:r>
          </w:p>
        </w:tc>
        <w:tc>
          <w:tcPr>
            <w:tcW w:type="dxa" w:w="1247"/>
            <w:shd w:val="clear" w:color="auto" w:fill="FAFAF8"/>
          </w:tcPr>
          <w:p>
            <w:pPr>
              <w:spacing w:after="0"/>
              <w:jc w:val="right"/>
            </w:pPr>
            <w:r>
              <w:rPr>
                <w:b w:val="0"/>
                <w:i w:val="0"/>
                <w:sz w:val="17"/>
              </w:rPr>
              <w:t>+83%</w:t>
            </w:r>
          </w:p>
        </w:tc>
        <w:tc>
          <w:tcPr>
            <w:tcW w:type="dxa" w:w="1474"/>
            <w:shd w:val="clear" w:color="auto" w:fill="FAFAF8"/>
          </w:tcPr>
          <w:p>
            <w:pPr>
              <w:spacing w:after="0"/>
              <w:jc w:val="right"/>
            </w:pPr>
            <w:r>
              <w:rPr>
                <w:b w:val="0"/>
                <w:i w:val="0"/>
                <w:sz w:val="17"/>
              </w:rPr>
              <w:t>0.9</w:t>
            </w:r>
          </w:p>
        </w:tc>
        <w:tc>
          <w:tcPr>
            <w:tcW w:type="dxa" w:w="1417"/>
            <w:shd w:val="clear" w:color="auto" w:fill="FAFAF8"/>
          </w:tcPr>
          <w:p>
            <w:pPr>
              <w:spacing w:after="0"/>
              <w:jc w:val="right"/>
            </w:pPr>
            <w:r>
              <w:rPr>
                <w:b w:val="0"/>
                <w:i w:val="0"/>
                <w:sz w:val="17"/>
              </w:rPr>
              <w:t>+7.6%</w:t>
            </w:r>
          </w:p>
        </w:tc>
        <w:tc>
          <w:tcPr>
            <w:tcW w:type="dxa" w:w="1417"/>
            <w:shd w:val="clear" w:color="auto" w:fill="FAFAF8"/>
          </w:tcPr>
          <w:p>
            <w:pPr>
              <w:spacing w:after="0"/>
              <w:jc w:val="right"/>
            </w:pPr>
            <w:r>
              <w:rPr>
                <w:b w:val="0"/>
                <w:i w:val="0"/>
                <w:sz w:val="17"/>
              </w:rPr>
              <w:t>+16.2%</w:t>
            </w:r>
          </w:p>
        </w:tc>
        <w:tc>
          <w:tcPr>
            <w:tcW w:type="dxa" w:w="1587"/>
            <w:shd w:val="clear" w:color="auto" w:fill="FAFAF8"/>
          </w:tcPr>
          <w:p>
            <w:pPr>
              <w:spacing w:after="0"/>
              <w:jc w:val="right"/>
            </w:pPr>
            <w:r>
              <w:rPr>
                <w:b w:val="0"/>
                <w:i w:val="0"/>
                <w:sz w:val="17"/>
              </w:rPr>
              <w:t>1</w:t>
            </w:r>
          </w:p>
        </w:tc>
      </w:tr>
      <w:tr>
        <w:tc>
          <w:tcPr>
            <w:tcW w:type="dxa" w:w="1928"/>
          </w:tcPr>
          <w:p>
            <w:pPr>
              <w:spacing w:after="0"/>
            </w:pPr>
            <w:r>
              <w:rPr>
                <w:b w:val="0"/>
                <w:i w:val="0"/>
                <w:sz w:val="17"/>
              </w:rPr>
              <w:t>Turkey</w:t>
            </w:r>
          </w:p>
        </w:tc>
        <w:tc>
          <w:tcPr>
            <w:tcW w:type="dxa" w:w="1247"/>
          </w:tcPr>
          <w:p>
            <w:pPr>
              <w:spacing w:after="0"/>
              <w:jc w:val="right"/>
            </w:pPr>
            <w:r>
              <w:rPr>
                <w:b w:val="0"/>
                <w:i w:val="0"/>
                <w:sz w:val="17"/>
              </w:rPr>
              <w:t>+56%</w:t>
            </w:r>
          </w:p>
        </w:tc>
        <w:tc>
          <w:tcPr>
            <w:tcW w:type="dxa" w:w="1474"/>
          </w:tcPr>
          <w:p>
            <w:pPr>
              <w:spacing w:after="0"/>
              <w:jc w:val="right"/>
            </w:pPr>
            <w:r>
              <w:rPr>
                <w:b w:val="0"/>
                <w:i w:val="0"/>
                <w:sz w:val="17"/>
              </w:rPr>
              <w:t>1.8</w:t>
            </w:r>
          </w:p>
        </w:tc>
        <w:tc>
          <w:tcPr>
            <w:tcW w:type="dxa" w:w="1417"/>
          </w:tcPr>
          <w:p>
            <w:pPr>
              <w:spacing w:after="0"/>
              <w:jc w:val="right"/>
            </w:pPr>
            <w:r>
              <w:rPr>
                <w:b w:val="0"/>
                <w:i w:val="0"/>
                <w:sz w:val="17"/>
              </w:rPr>
              <w:t>+10.4%</w:t>
            </w:r>
          </w:p>
        </w:tc>
        <w:tc>
          <w:tcPr>
            <w:tcW w:type="dxa" w:w="1417"/>
          </w:tcPr>
          <w:p>
            <w:pPr>
              <w:spacing w:after="0"/>
              <w:jc w:val="right"/>
            </w:pPr>
            <w:r>
              <w:rPr>
                <w:b w:val="0"/>
                <w:i w:val="0"/>
                <w:sz w:val="17"/>
              </w:rPr>
              <w:t>+8.5%</w:t>
            </w:r>
          </w:p>
        </w:tc>
        <w:tc>
          <w:tcPr>
            <w:tcW w:type="dxa" w:w="1587"/>
          </w:tcPr>
          <w:p>
            <w:pPr>
              <w:spacing w:after="0"/>
              <w:jc w:val="right"/>
            </w:pPr>
            <w:r>
              <w:rPr>
                <w:b w:val="0"/>
                <w:i w:val="0"/>
                <w:sz w:val="17"/>
              </w:rPr>
              <w:t>2</w:t>
            </w:r>
          </w:p>
        </w:tc>
      </w:tr>
      <w:tr>
        <w:tc>
          <w:tcPr>
            <w:tcW w:type="dxa" w:w="1928"/>
            <w:shd w:val="clear" w:color="auto" w:fill="FAFAF8"/>
          </w:tcPr>
          <w:p>
            <w:pPr>
              <w:spacing w:after="0"/>
            </w:pPr>
            <w:r>
              <w:rPr>
                <w:b w:val="0"/>
                <w:i w:val="0"/>
                <w:sz w:val="17"/>
              </w:rPr>
              <w:t>Vietnam</w:t>
            </w:r>
          </w:p>
        </w:tc>
        <w:tc>
          <w:tcPr>
            <w:tcW w:type="dxa" w:w="1247"/>
            <w:shd w:val="clear" w:color="auto" w:fill="FAFAF8"/>
          </w:tcPr>
          <w:p>
            <w:pPr>
              <w:spacing w:after="0"/>
              <w:jc w:val="right"/>
            </w:pPr>
            <w:r>
              <w:rPr>
                <w:b w:val="0"/>
                <w:i w:val="0"/>
                <w:sz w:val="17"/>
              </w:rPr>
              <w:t>+52%</w:t>
            </w:r>
          </w:p>
        </w:tc>
        <w:tc>
          <w:tcPr>
            <w:tcW w:type="dxa" w:w="1474"/>
            <w:shd w:val="clear" w:color="auto" w:fill="FAFAF8"/>
          </w:tcPr>
          <w:p>
            <w:pPr>
              <w:spacing w:after="0"/>
              <w:jc w:val="right"/>
            </w:pPr>
            <w:r>
              <w:rPr>
                <w:b w:val="0"/>
                <w:i w:val="0"/>
                <w:sz w:val="17"/>
              </w:rPr>
              <w:t>4.9</w:t>
            </w:r>
          </w:p>
        </w:tc>
        <w:tc>
          <w:tcPr>
            <w:tcW w:type="dxa" w:w="1417"/>
            <w:shd w:val="clear" w:color="auto" w:fill="FAFAF8"/>
          </w:tcPr>
          <w:p>
            <w:pPr>
              <w:spacing w:after="0"/>
              <w:jc w:val="right"/>
            </w:pPr>
            <w:r>
              <w:rPr>
                <w:b w:val="0"/>
                <w:i w:val="0"/>
                <w:sz w:val="17"/>
              </w:rPr>
              <w:t>+0.7%</w:t>
            </w:r>
          </w:p>
        </w:tc>
        <w:tc>
          <w:tcPr>
            <w:tcW w:type="dxa" w:w="1417"/>
            <w:shd w:val="clear" w:color="auto" w:fill="FAFAF8"/>
          </w:tcPr>
          <w:p>
            <w:pPr>
              <w:spacing w:after="0"/>
              <w:jc w:val="right"/>
            </w:pPr>
            <w:r>
              <w:rPr>
                <w:b w:val="0"/>
                <w:i w:val="0"/>
                <w:sz w:val="17"/>
              </w:rPr>
              <w:t>+12.5%</w:t>
            </w:r>
          </w:p>
        </w:tc>
        <w:tc>
          <w:tcPr>
            <w:tcW w:type="dxa" w:w="1587"/>
            <w:shd w:val="clear" w:color="auto" w:fill="FAFAF8"/>
          </w:tcPr>
          <w:p>
            <w:pPr>
              <w:spacing w:after="0"/>
              <w:jc w:val="right"/>
            </w:pPr>
            <w:r>
              <w:rPr>
                <w:b w:val="0"/>
                <w:i w:val="0"/>
                <w:sz w:val="17"/>
              </w:rPr>
              <w:t>0</w:t>
            </w:r>
          </w:p>
        </w:tc>
      </w:tr>
      <w:tr>
        <w:tc>
          <w:tcPr>
            <w:tcW w:type="dxa" w:w="1928"/>
          </w:tcPr>
          <w:p>
            <w:pPr>
              <w:spacing w:after="0"/>
            </w:pPr>
            <w:r>
              <w:rPr>
                <w:b w:val="0"/>
                <w:i w:val="0"/>
                <w:sz w:val="17"/>
              </w:rPr>
              <w:t>Saudi Arabia</w:t>
            </w:r>
          </w:p>
        </w:tc>
        <w:tc>
          <w:tcPr>
            <w:tcW w:type="dxa" w:w="1247"/>
          </w:tcPr>
          <w:p>
            <w:pPr>
              <w:spacing w:after="0"/>
              <w:jc w:val="right"/>
            </w:pPr>
            <w:r>
              <w:rPr>
                <w:b w:val="0"/>
                <w:i w:val="0"/>
                <w:sz w:val="17"/>
              </w:rPr>
              <w:t>+47%</w:t>
            </w:r>
          </w:p>
        </w:tc>
        <w:tc>
          <w:tcPr>
            <w:tcW w:type="dxa" w:w="1474"/>
          </w:tcPr>
          <w:p>
            <w:pPr>
              <w:spacing w:after="0"/>
              <w:jc w:val="right"/>
            </w:pPr>
            <w:r>
              <w:rPr>
                <w:b w:val="0"/>
                <w:i w:val="0"/>
                <w:sz w:val="17"/>
              </w:rPr>
              <w:t>1.5</w:t>
            </w:r>
          </w:p>
        </w:tc>
        <w:tc>
          <w:tcPr>
            <w:tcW w:type="dxa" w:w="1417"/>
          </w:tcPr>
          <w:p>
            <w:pPr>
              <w:spacing w:after="0"/>
              <w:jc w:val="right"/>
            </w:pPr>
            <w:r>
              <w:rPr>
                <w:b w:val="0"/>
                <w:i w:val="0"/>
                <w:sz w:val="17"/>
              </w:rPr>
              <w:t>+8.9%</w:t>
            </w:r>
          </w:p>
        </w:tc>
        <w:tc>
          <w:tcPr>
            <w:tcW w:type="dxa" w:w="1417"/>
          </w:tcPr>
          <w:p>
            <w:pPr>
              <w:spacing w:after="0"/>
              <w:jc w:val="right"/>
            </w:pPr>
            <w:r>
              <w:rPr>
                <w:b w:val="0"/>
                <w:i w:val="0"/>
                <w:sz w:val="17"/>
              </w:rPr>
              <w:t>+4.6%</w:t>
            </w:r>
          </w:p>
        </w:tc>
        <w:tc>
          <w:tcPr>
            <w:tcW w:type="dxa" w:w="1587"/>
          </w:tcPr>
          <w:p>
            <w:pPr>
              <w:spacing w:after="0"/>
              <w:jc w:val="right"/>
            </w:pPr>
            <w:r>
              <w:rPr>
                <w:b w:val="0"/>
                <w:i w:val="0"/>
                <w:sz w:val="17"/>
              </w:rPr>
              <w:t>2</w:t>
            </w:r>
          </w:p>
        </w:tc>
      </w:tr>
      <w:tr>
        <w:tc>
          <w:tcPr>
            <w:tcW w:type="dxa" w:w="1928"/>
            <w:shd w:val="clear" w:color="auto" w:fill="FAFAF8"/>
          </w:tcPr>
          <w:p>
            <w:pPr>
              <w:spacing w:after="0"/>
            </w:pPr>
            <w:r>
              <w:rPr>
                <w:b w:val="0"/>
                <w:i w:val="0"/>
                <w:sz w:val="17"/>
              </w:rPr>
              <w:t>Taiwan</w:t>
            </w:r>
          </w:p>
        </w:tc>
        <w:tc>
          <w:tcPr>
            <w:tcW w:type="dxa" w:w="1247"/>
            <w:shd w:val="clear" w:color="auto" w:fill="FAFAF8"/>
          </w:tcPr>
          <w:p>
            <w:pPr>
              <w:spacing w:after="0"/>
              <w:jc w:val="right"/>
            </w:pPr>
            <w:r>
              <w:rPr>
                <w:b w:val="0"/>
                <w:i w:val="0"/>
                <w:sz w:val="17"/>
              </w:rPr>
              <w:t>+27%</w:t>
            </w:r>
          </w:p>
        </w:tc>
        <w:tc>
          <w:tcPr>
            <w:tcW w:type="dxa" w:w="1474"/>
            <w:shd w:val="clear" w:color="auto" w:fill="FAFAF8"/>
          </w:tcPr>
          <w:p>
            <w:pPr>
              <w:spacing w:after="0"/>
              <w:jc w:val="right"/>
            </w:pPr>
            <w:r>
              <w:rPr>
                <w:b w:val="0"/>
                <w:i w:val="0"/>
                <w:sz w:val="17"/>
              </w:rPr>
              <w:t>0.8</w:t>
            </w:r>
          </w:p>
        </w:tc>
        <w:tc>
          <w:tcPr>
            <w:tcW w:type="dxa" w:w="1417"/>
            <w:shd w:val="clear" w:color="auto" w:fill="FAFAF8"/>
          </w:tcPr>
          <w:p>
            <w:pPr>
              <w:spacing w:after="0"/>
              <w:jc w:val="right"/>
            </w:pPr>
            <w:r>
              <w:rPr>
                <w:b w:val="0"/>
                <w:i w:val="0"/>
                <w:sz w:val="17"/>
              </w:rPr>
              <w:t>+4.3%</w:t>
            </w:r>
          </w:p>
        </w:tc>
        <w:tc>
          <w:tcPr>
            <w:tcW w:type="dxa" w:w="1417"/>
            <w:shd w:val="clear" w:color="auto" w:fill="FAFAF8"/>
          </w:tcPr>
          <w:p>
            <w:pPr>
              <w:spacing w:after="0"/>
              <w:jc w:val="right"/>
            </w:pPr>
            <w:r>
              <w:rPr>
                <w:b w:val="0"/>
                <w:i w:val="0"/>
                <w:sz w:val="17"/>
              </w:rPr>
              <w:t>+4.9%</w:t>
            </w:r>
          </w:p>
        </w:tc>
        <w:tc>
          <w:tcPr>
            <w:tcW w:type="dxa" w:w="1587"/>
            <w:shd w:val="clear" w:color="auto" w:fill="FAFAF8"/>
          </w:tcPr>
          <w:p>
            <w:pPr>
              <w:spacing w:after="0"/>
              <w:jc w:val="right"/>
            </w:pPr>
            <w:r>
              <w:rPr>
                <w:b w:val="0"/>
                <w:i w:val="0"/>
                <w:sz w:val="17"/>
              </w:rPr>
              <w:t>1</w:t>
            </w:r>
          </w:p>
        </w:tc>
      </w:tr>
      <w:tr>
        <w:tc>
          <w:tcPr>
            <w:tcW w:type="dxa" w:w="1928"/>
          </w:tcPr>
          <w:p>
            <w:pPr>
              <w:spacing w:after="0"/>
            </w:pPr>
            <w:r>
              <w:rPr>
                <w:b w:val="0"/>
                <w:i w:val="0"/>
                <w:sz w:val="17"/>
              </w:rPr>
              <w:t>Australia</w:t>
            </w:r>
          </w:p>
        </w:tc>
        <w:tc>
          <w:tcPr>
            <w:tcW w:type="dxa" w:w="1247"/>
          </w:tcPr>
          <w:p>
            <w:pPr>
              <w:spacing w:after="0"/>
              <w:jc w:val="right"/>
            </w:pPr>
            <w:r>
              <w:rPr>
                <w:b w:val="0"/>
                <w:i w:val="0"/>
                <w:sz w:val="17"/>
              </w:rPr>
              <w:t>+26%</w:t>
            </w:r>
          </w:p>
        </w:tc>
        <w:tc>
          <w:tcPr>
            <w:tcW w:type="dxa" w:w="1474"/>
          </w:tcPr>
          <w:p>
            <w:pPr>
              <w:spacing w:after="0"/>
              <w:jc w:val="right"/>
            </w:pPr>
            <w:r>
              <w:rPr>
                <w:b w:val="0"/>
                <w:i w:val="0"/>
                <w:sz w:val="17"/>
              </w:rPr>
              <w:t>2.6</w:t>
            </w:r>
          </w:p>
        </w:tc>
        <w:tc>
          <w:tcPr>
            <w:tcW w:type="dxa" w:w="1417"/>
          </w:tcPr>
          <w:p>
            <w:pPr>
              <w:spacing w:after="0"/>
              <w:jc w:val="right"/>
            </w:pPr>
            <w:r>
              <w:rPr>
                <w:b w:val="0"/>
                <w:i w:val="0"/>
                <w:sz w:val="17"/>
              </w:rPr>
              <w:t>+2.9%</w:t>
            </w:r>
          </w:p>
        </w:tc>
        <w:tc>
          <w:tcPr>
            <w:tcW w:type="dxa" w:w="1417"/>
          </w:tcPr>
          <w:p>
            <w:pPr>
              <w:spacing w:after="0"/>
              <w:jc w:val="right"/>
            </w:pPr>
            <w:r>
              <w:rPr>
                <w:b w:val="0"/>
                <w:i w:val="0"/>
                <w:sz w:val="17"/>
              </w:rPr>
              <w:t>+4.8%</w:t>
            </w:r>
          </w:p>
        </w:tc>
        <w:tc>
          <w:tcPr>
            <w:tcW w:type="dxa" w:w="1587"/>
          </w:tcPr>
          <w:p>
            <w:pPr>
              <w:spacing w:after="0"/>
              <w:jc w:val="right"/>
            </w:pPr>
            <w:r>
              <w:rPr>
                <w:b w:val="0"/>
                <w:i w:val="0"/>
                <w:sz w:val="17"/>
              </w:rPr>
              <w:t>3</w:t>
            </w:r>
          </w:p>
        </w:tc>
      </w:tr>
      <w:tr>
        <w:tc>
          <w:tcPr>
            <w:tcW w:type="dxa" w:w="1928"/>
            <w:shd w:val="clear" w:color="auto" w:fill="FAFAF8"/>
          </w:tcPr>
          <w:p>
            <w:pPr>
              <w:spacing w:after="0"/>
            </w:pPr>
            <w:r>
              <w:rPr>
                <w:b w:val="0"/>
                <w:i w:val="0"/>
                <w:sz w:val="17"/>
              </w:rPr>
              <w:t>Colombia</w:t>
            </w:r>
          </w:p>
        </w:tc>
        <w:tc>
          <w:tcPr>
            <w:tcW w:type="dxa" w:w="1247"/>
            <w:shd w:val="clear" w:color="auto" w:fill="FAFAF8"/>
          </w:tcPr>
          <w:p>
            <w:pPr>
              <w:spacing w:after="0"/>
              <w:jc w:val="right"/>
            </w:pPr>
            <w:r>
              <w:rPr>
                <w:b w:val="0"/>
                <w:i w:val="0"/>
                <w:sz w:val="17"/>
              </w:rPr>
              <w:t>+24%</w:t>
            </w:r>
          </w:p>
        </w:tc>
        <w:tc>
          <w:tcPr>
            <w:tcW w:type="dxa" w:w="1474"/>
            <w:shd w:val="clear" w:color="auto" w:fill="FAFAF8"/>
          </w:tcPr>
          <w:p>
            <w:pPr>
              <w:spacing w:after="0"/>
              <w:jc w:val="right"/>
            </w:pPr>
            <w:r>
              <w:rPr>
                <w:b w:val="0"/>
                <w:i w:val="0"/>
                <w:sz w:val="17"/>
              </w:rPr>
              <w:t>2.3</w:t>
            </w:r>
          </w:p>
        </w:tc>
        <w:tc>
          <w:tcPr>
            <w:tcW w:type="dxa" w:w="1417"/>
            <w:shd w:val="clear" w:color="auto" w:fill="FAFAF8"/>
          </w:tcPr>
          <w:p>
            <w:pPr>
              <w:spacing w:after="0"/>
              <w:jc w:val="right"/>
            </w:pPr>
            <w:r>
              <w:rPr>
                <w:b w:val="0"/>
                <w:i w:val="0"/>
                <w:sz w:val="17"/>
              </w:rPr>
              <w:t>+8.0%</w:t>
            </w:r>
          </w:p>
        </w:tc>
        <w:tc>
          <w:tcPr>
            <w:tcW w:type="dxa" w:w="1417"/>
            <w:shd w:val="clear" w:color="auto" w:fill="FAFAF8"/>
          </w:tcPr>
          <w:p>
            <w:pPr>
              <w:spacing w:after="0"/>
              <w:jc w:val="right"/>
            </w:pPr>
            <w:r>
              <w:rPr>
                <w:b w:val="0"/>
                <w:i w:val="0"/>
                <w:sz w:val="17"/>
              </w:rPr>
              <w:t>+1.8%</w:t>
            </w:r>
          </w:p>
        </w:tc>
        <w:tc>
          <w:tcPr>
            <w:tcW w:type="dxa" w:w="1587"/>
            <w:shd w:val="clear" w:color="auto" w:fill="FAFAF8"/>
          </w:tcPr>
          <w:p>
            <w:pPr>
              <w:spacing w:after="0"/>
              <w:jc w:val="right"/>
            </w:pPr>
            <w:r>
              <w:rPr>
                <w:b w:val="0"/>
                <w:i w:val="0"/>
                <w:sz w:val="17"/>
              </w:rPr>
              <w:t>1</w:t>
            </w:r>
          </w:p>
        </w:tc>
      </w:tr>
      <w:tr>
        <w:tc>
          <w:tcPr>
            <w:tcW w:type="dxa" w:w="1928"/>
          </w:tcPr>
          <w:p>
            <w:pPr>
              <w:spacing w:after="0"/>
            </w:pPr>
            <w:r>
              <w:rPr>
                <w:b w:val="0"/>
                <w:i w:val="0"/>
                <w:sz w:val="17"/>
              </w:rPr>
              <w:t>Mexico</w:t>
            </w:r>
          </w:p>
        </w:tc>
        <w:tc>
          <w:tcPr>
            <w:tcW w:type="dxa" w:w="1247"/>
          </w:tcPr>
          <w:p>
            <w:pPr>
              <w:spacing w:after="0"/>
              <w:jc w:val="right"/>
            </w:pPr>
            <w:r>
              <w:rPr>
                <w:b w:val="0"/>
                <w:i w:val="0"/>
                <w:sz w:val="17"/>
              </w:rPr>
              <w:t>+24%</w:t>
            </w:r>
          </w:p>
        </w:tc>
        <w:tc>
          <w:tcPr>
            <w:tcW w:type="dxa" w:w="1474"/>
          </w:tcPr>
          <w:p>
            <w:pPr>
              <w:spacing w:after="0"/>
              <w:jc w:val="right"/>
            </w:pPr>
            <w:r>
              <w:rPr>
                <w:b w:val="0"/>
                <w:i w:val="0"/>
                <w:sz w:val="17"/>
              </w:rPr>
              <w:t>3.1</w:t>
            </w:r>
          </w:p>
        </w:tc>
        <w:tc>
          <w:tcPr>
            <w:tcW w:type="dxa" w:w="1417"/>
          </w:tcPr>
          <w:p>
            <w:pPr>
              <w:spacing w:after="0"/>
              <w:jc w:val="right"/>
            </w:pPr>
            <w:r>
              <w:rPr>
                <w:b w:val="0"/>
                <w:i w:val="0"/>
                <w:sz w:val="17"/>
              </w:rPr>
              <w:t>+2.2%</w:t>
            </w:r>
          </w:p>
        </w:tc>
        <w:tc>
          <w:tcPr>
            <w:tcW w:type="dxa" w:w="1417"/>
          </w:tcPr>
          <w:p>
            <w:pPr>
              <w:spacing w:after="0"/>
              <w:jc w:val="right"/>
            </w:pPr>
            <w:r>
              <w:rPr>
                <w:b w:val="0"/>
                <w:i w:val="0"/>
                <w:sz w:val="17"/>
              </w:rPr>
              <w:t>+3.7%</w:t>
            </w:r>
          </w:p>
        </w:tc>
        <w:tc>
          <w:tcPr>
            <w:tcW w:type="dxa" w:w="1587"/>
          </w:tcPr>
          <w:p>
            <w:pPr>
              <w:spacing w:after="0"/>
              <w:jc w:val="right"/>
            </w:pPr>
            <w:r>
              <w:rPr>
                <w:b w:val="0"/>
                <w:i w:val="0"/>
                <w:sz w:val="17"/>
              </w:rPr>
              <w:t>0</w:t>
            </w:r>
          </w:p>
        </w:tc>
      </w:tr>
      <w:tr>
        <w:tc>
          <w:tcPr>
            <w:tcW w:type="dxa" w:w="1928"/>
            <w:shd w:val="clear" w:color="auto" w:fill="FAFAF8"/>
          </w:tcPr>
          <w:p>
            <w:pPr>
              <w:spacing w:after="0"/>
            </w:pPr>
            <w:r>
              <w:rPr>
                <w:b w:val="0"/>
                <w:i w:val="0"/>
                <w:sz w:val="17"/>
              </w:rPr>
              <w:t>Thailand</w:t>
            </w:r>
          </w:p>
        </w:tc>
        <w:tc>
          <w:tcPr>
            <w:tcW w:type="dxa" w:w="1247"/>
            <w:shd w:val="clear" w:color="auto" w:fill="FAFAF8"/>
          </w:tcPr>
          <w:p>
            <w:pPr>
              <w:spacing w:after="0"/>
              <w:jc w:val="right"/>
            </w:pPr>
            <w:r>
              <w:rPr>
                <w:b w:val="0"/>
                <w:i w:val="0"/>
                <w:sz w:val="17"/>
              </w:rPr>
              <w:t>+24%</w:t>
            </w:r>
          </w:p>
        </w:tc>
        <w:tc>
          <w:tcPr>
            <w:tcW w:type="dxa" w:w="1474"/>
            <w:shd w:val="clear" w:color="auto" w:fill="FAFAF8"/>
          </w:tcPr>
          <w:p>
            <w:pPr>
              <w:spacing w:after="0"/>
              <w:jc w:val="right"/>
            </w:pPr>
            <w:r>
              <w:rPr>
                <w:b w:val="0"/>
                <w:i w:val="0"/>
                <w:sz w:val="17"/>
              </w:rPr>
              <w:t>0.9</w:t>
            </w:r>
          </w:p>
        </w:tc>
        <w:tc>
          <w:tcPr>
            <w:tcW w:type="dxa" w:w="1417"/>
            <w:shd w:val="clear" w:color="auto" w:fill="FAFAF8"/>
          </w:tcPr>
          <w:p>
            <w:pPr>
              <w:spacing w:after="0"/>
              <w:jc w:val="right"/>
            </w:pPr>
            <w:r>
              <w:rPr>
                <w:b w:val="0"/>
                <w:i w:val="0"/>
                <w:sz w:val="17"/>
              </w:rPr>
              <w:t>+3.2%</w:t>
            </w:r>
          </w:p>
        </w:tc>
        <w:tc>
          <w:tcPr>
            <w:tcW w:type="dxa" w:w="1417"/>
            <w:shd w:val="clear" w:color="auto" w:fill="FAFAF8"/>
          </w:tcPr>
          <w:p>
            <w:pPr>
              <w:spacing w:after="0"/>
              <w:jc w:val="right"/>
            </w:pPr>
            <w:r>
              <w:rPr>
                <w:b w:val="0"/>
                <w:i w:val="0"/>
                <w:sz w:val="17"/>
              </w:rPr>
              <w:t>+7.3%</w:t>
            </w:r>
          </w:p>
        </w:tc>
        <w:tc>
          <w:tcPr>
            <w:tcW w:type="dxa" w:w="1587"/>
            <w:shd w:val="clear" w:color="auto" w:fill="FAFAF8"/>
          </w:tcPr>
          <w:p>
            <w:pPr>
              <w:spacing w:after="0"/>
              <w:jc w:val="right"/>
            </w:pPr>
            <w:r>
              <w:rPr>
                <w:b w:val="0"/>
                <w:i w:val="0"/>
                <w:sz w:val="17"/>
              </w:rPr>
              <w:t>1</w:t>
            </w:r>
          </w:p>
        </w:tc>
      </w:tr>
      <w:tr>
        <w:tc>
          <w:tcPr>
            <w:tcW w:type="dxa" w:w="1928"/>
          </w:tcPr>
          <w:p>
            <w:pPr>
              <w:spacing w:after="0"/>
            </w:pPr>
            <w:r>
              <w:rPr>
                <w:b w:val="0"/>
                <w:i w:val="0"/>
                <w:sz w:val="17"/>
              </w:rPr>
              <w:t>Morocco</w:t>
            </w:r>
          </w:p>
        </w:tc>
        <w:tc>
          <w:tcPr>
            <w:tcW w:type="dxa" w:w="1247"/>
          </w:tcPr>
          <w:p>
            <w:pPr>
              <w:spacing w:after="0"/>
              <w:jc w:val="right"/>
            </w:pPr>
            <w:r>
              <w:rPr>
                <w:b w:val="0"/>
                <w:i w:val="0"/>
                <w:sz w:val="17"/>
              </w:rPr>
              <w:t>+22%</w:t>
            </w:r>
          </w:p>
        </w:tc>
        <w:tc>
          <w:tcPr>
            <w:tcW w:type="dxa" w:w="1474"/>
          </w:tcPr>
          <w:p>
            <w:pPr>
              <w:spacing w:after="0"/>
              <w:jc w:val="right"/>
            </w:pPr>
            <w:r>
              <w:rPr>
                <w:b w:val="0"/>
                <w:i w:val="0"/>
                <w:sz w:val="17"/>
              </w:rPr>
              <w:t>1.1</w:t>
            </w:r>
          </w:p>
        </w:tc>
        <w:tc>
          <w:tcPr>
            <w:tcW w:type="dxa" w:w="1417"/>
          </w:tcPr>
          <w:p>
            <w:pPr>
              <w:spacing w:after="0"/>
              <w:jc w:val="right"/>
            </w:pPr>
            <w:r>
              <w:rPr>
                <w:b w:val="0"/>
                <w:i w:val="0"/>
                <w:sz w:val="17"/>
              </w:rPr>
              <w:t>+5.6%</w:t>
            </w:r>
          </w:p>
        </w:tc>
        <w:tc>
          <w:tcPr>
            <w:tcW w:type="dxa" w:w="1417"/>
          </w:tcPr>
          <w:p>
            <w:pPr>
              <w:spacing w:after="0"/>
              <w:jc w:val="right"/>
            </w:pPr>
            <w:r>
              <w:rPr>
                <w:b w:val="0"/>
                <w:i w:val="0"/>
                <w:sz w:val="17"/>
              </w:rPr>
              <w:t>+3.8%</w:t>
            </w:r>
          </w:p>
        </w:tc>
        <w:tc>
          <w:tcPr>
            <w:tcW w:type="dxa" w:w="1587"/>
          </w:tcPr>
          <w:p>
            <w:pPr>
              <w:spacing w:after="0"/>
              <w:jc w:val="right"/>
            </w:pPr>
            <w:r>
              <w:rPr>
                <w:b w:val="0"/>
                <w:i w:val="0"/>
                <w:sz w:val="17"/>
              </w:rPr>
              <w:t>1</w:t>
            </w:r>
          </w:p>
        </w:tc>
      </w:tr>
      <w:tr>
        <w:tc>
          <w:tcPr>
            <w:tcW w:type="dxa" w:w="1928"/>
            <w:shd w:val="clear" w:color="auto" w:fill="FAFAF8"/>
          </w:tcPr>
          <w:p>
            <w:pPr>
              <w:spacing w:after="0"/>
            </w:pPr>
            <w:r>
              <w:rPr>
                <w:b w:val="0"/>
                <w:i w:val="0"/>
                <w:sz w:val="17"/>
              </w:rPr>
              <w:t>South Korea</w:t>
            </w:r>
          </w:p>
        </w:tc>
        <w:tc>
          <w:tcPr>
            <w:tcW w:type="dxa" w:w="1247"/>
            <w:shd w:val="clear" w:color="auto" w:fill="FAFAF8"/>
          </w:tcPr>
          <w:p>
            <w:pPr>
              <w:spacing w:after="0"/>
              <w:jc w:val="right"/>
            </w:pPr>
            <w:r>
              <w:rPr>
                <w:b w:val="0"/>
                <w:i w:val="0"/>
                <w:sz w:val="17"/>
              </w:rPr>
              <w:t>+20%</w:t>
            </w:r>
          </w:p>
        </w:tc>
        <w:tc>
          <w:tcPr>
            <w:tcW w:type="dxa" w:w="1474"/>
            <w:shd w:val="clear" w:color="auto" w:fill="FAFAF8"/>
          </w:tcPr>
          <w:p>
            <w:pPr>
              <w:spacing w:after="0"/>
              <w:jc w:val="right"/>
            </w:pPr>
            <w:r>
              <w:rPr>
                <w:b w:val="0"/>
                <w:i w:val="0"/>
                <w:sz w:val="17"/>
              </w:rPr>
              <w:t>3.4</w:t>
            </w:r>
          </w:p>
        </w:tc>
        <w:tc>
          <w:tcPr>
            <w:tcW w:type="dxa" w:w="1417"/>
            <w:shd w:val="clear" w:color="auto" w:fill="FAFAF8"/>
          </w:tcPr>
          <w:p>
            <w:pPr>
              <w:spacing w:after="0"/>
              <w:jc w:val="right"/>
            </w:pPr>
            <w:r>
              <w:rPr>
                <w:b w:val="0"/>
                <w:i w:val="0"/>
                <w:sz w:val="17"/>
              </w:rPr>
              <w:t>+4.0%</w:t>
            </w:r>
          </w:p>
        </w:tc>
        <w:tc>
          <w:tcPr>
            <w:tcW w:type="dxa" w:w="1417"/>
            <w:shd w:val="clear" w:color="auto" w:fill="FAFAF8"/>
          </w:tcPr>
          <w:p>
            <w:pPr>
              <w:spacing w:after="0"/>
              <w:jc w:val="right"/>
            </w:pPr>
            <w:r>
              <w:rPr>
                <w:b w:val="0"/>
                <w:i w:val="0"/>
                <w:sz w:val="17"/>
              </w:rPr>
              <w:t>+2.6%</w:t>
            </w:r>
          </w:p>
        </w:tc>
        <w:tc>
          <w:tcPr>
            <w:tcW w:type="dxa" w:w="1587"/>
            <w:shd w:val="clear" w:color="auto" w:fill="FAFAF8"/>
          </w:tcPr>
          <w:p>
            <w:pPr>
              <w:spacing w:after="0"/>
              <w:jc w:val="right"/>
            </w:pPr>
            <w:r>
              <w:rPr>
                <w:b w:val="0"/>
                <w:i w:val="0"/>
                <w:sz w:val="17"/>
              </w:rPr>
              <w:t>1</w:t>
            </w:r>
          </w:p>
        </w:tc>
      </w:tr>
      <w:tr>
        <w:tc>
          <w:tcPr>
            <w:tcW w:type="dxa" w:w="1928"/>
          </w:tcPr>
          <w:p>
            <w:pPr>
              <w:spacing w:after="0"/>
            </w:pPr>
            <w:r>
              <w:rPr>
                <w:b w:val="0"/>
                <w:i w:val="0"/>
                <w:sz w:val="17"/>
              </w:rPr>
              <w:t>Egypt</w:t>
            </w:r>
          </w:p>
        </w:tc>
        <w:tc>
          <w:tcPr>
            <w:tcW w:type="dxa" w:w="1247"/>
          </w:tcPr>
          <w:p>
            <w:pPr>
              <w:spacing w:after="0"/>
              <w:jc w:val="right"/>
            </w:pPr>
            <w:r>
              <w:rPr>
                <w:b w:val="0"/>
                <w:i w:val="0"/>
                <w:sz w:val="17"/>
              </w:rPr>
              <w:t>+19%</w:t>
            </w:r>
          </w:p>
        </w:tc>
        <w:tc>
          <w:tcPr>
            <w:tcW w:type="dxa" w:w="1474"/>
          </w:tcPr>
          <w:p>
            <w:pPr>
              <w:spacing w:after="0"/>
              <w:jc w:val="right"/>
            </w:pPr>
            <w:r>
              <w:rPr>
                <w:b w:val="0"/>
                <w:i w:val="0"/>
                <w:sz w:val="17"/>
              </w:rPr>
              <w:t>1.0</w:t>
            </w:r>
          </w:p>
        </w:tc>
        <w:tc>
          <w:tcPr>
            <w:tcW w:type="dxa" w:w="1417"/>
          </w:tcPr>
          <w:p>
            <w:pPr>
              <w:spacing w:after="0"/>
              <w:jc w:val="right"/>
            </w:pPr>
            <w:r>
              <w:rPr>
                <w:b w:val="0"/>
                <w:i w:val="0"/>
                <w:sz w:val="17"/>
              </w:rPr>
              <w:t>−5.3%</w:t>
            </w:r>
          </w:p>
        </w:tc>
        <w:tc>
          <w:tcPr>
            <w:tcW w:type="dxa" w:w="1417"/>
          </w:tcPr>
          <w:p>
            <w:pPr>
              <w:spacing w:after="0"/>
              <w:jc w:val="right"/>
            </w:pPr>
            <w:r>
              <w:rPr>
                <w:b w:val="0"/>
                <w:i w:val="0"/>
                <w:sz w:val="17"/>
              </w:rPr>
              <w:t>+20.1%</w:t>
            </w:r>
          </w:p>
        </w:tc>
        <w:tc>
          <w:tcPr>
            <w:tcW w:type="dxa" w:w="1587"/>
          </w:tcPr>
          <w:p>
            <w:pPr>
              <w:spacing w:after="0"/>
              <w:jc w:val="right"/>
            </w:pPr>
            <w:r>
              <w:rPr>
                <w:b w:val="0"/>
                <w:i w:val="0"/>
                <w:sz w:val="17"/>
              </w:rPr>
              <w:t>2</w:t>
            </w:r>
          </w:p>
        </w:tc>
      </w:tr>
      <w:tr>
        <w:tc>
          <w:tcPr>
            <w:tcW w:type="dxa" w:w="1928"/>
            <w:shd w:val="clear" w:color="auto" w:fill="FAFAF8"/>
          </w:tcPr>
          <w:p>
            <w:pPr>
              <w:spacing w:after="0"/>
            </w:pPr>
            <w:r>
              <w:rPr>
                <w:b w:val="0"/>
                <w:i w:val="0"/>
                <w:sz w:val="17"/>
              </w:rPr>
              <w:t>Ethiopia</w:t>
            </w:r>
          </w:p>
        </w:tc>
        <w:tc>
          <w:tcPr>
            <w:tcW w:type="dxa" w:w="1247"/>
            <w:shd w:val="clear" w:color="auto" w:fill="FAFAF8"/>
          </w:tcPr>
          <w:p>
            <w:pPr>
              <w:spacing w:after="0"/>
              <w:jc w:val="right"/>
            </w:pPr>
            <w:r>
              <w:rPr>
                <w:b w:val="0"/>
                <w:i w:val="0"/>
                <w:sz w:val="17"/>
              </w:rPr>
              <w:t>+14%</w:t>
            </w:r>
          </w:p>
        </w:tc>
        <w:tc>
          <w:tcPr>
            <w:tcW w:type="dxa" w:w="1474"/>
            <w:shd w:val="clear" w:color="auto" w:fill="FAFAF8"/>
          </w:tcPr>
          <w:p>
            <w:pPr>
              <w:spacing w:after="0"/>
              <w:jc w:val="right"/>
            </w:pPr>
            <w:r>
              <w:rPr>
                <w:b w:val="0"/>
                <w:i w:val="0"/>
                <w:sz w:val="17"/>
              </w:rPr>
              <w:t>3.7</w:t>
            </w:r>
          </w:p>
        </w:tc>
        <w:tc>
          <w:tcPr>
            <w:tcW w:type="dxa" w:w="1417"/>
            <w:shd w:val="clear" w:color="auto" w:fill="FAFAF8"/>
          </w:tcPr>
          <w:p>
            <w:pPr>
              <w:spacing w:after="0"/>
              <w:jc w:val="right"/>
            </w:pPr>
            <w:r>
              <w:rPr>
                <w:b w:val="0"/>
                <w:i w:val="0"/>
                <w:sz w:val="17"/>
              </w:rPr>
              <w:t>−0.7%</w:t>
            </w:r>
          </w:p>
        </w:tc>
        <w:tc>
          <w:tcPr>
            <w:tcW w:type="dxa" w:w="1417"/>
            <w:shd w:val="clear" w:color="auto" w:fill="FAFAF8"/>
          </w:tcPr>
          <w:p>
            <w:pPr>
              <w:spacing w:after="0"/>
              <w:jc w:val="right"/>
            </w:pPr>
            <w:r>
              <w:rPr>
                <w:b w:val="0"/>
                <w:i w:val="0"/>
                <w:sz w:val="17"/>
              </w:rPr>
              <w:t>+4.3%</w:t>
            </w:r>
          </w:p>
        </w:tc>
        <w:tc>
          <w:tcPr>
            <w:tcW w:type="dxa" w:w="1587"/>
            <w:shd w:val="clear" w:color="auto" w:fill="FAFAF8"/>
          </w:tcPr>
          <w:p>
            <w:pPr>
              <w:spacing w:after="0"/>
              <w:jc w:val="right"/>
            </w:pPr>
            <w:r>
              <w:rPr>
                <w:b w:val="0"/>
                <w:i w:val="0"/>
                <w:sz w:val="17"/>
              </w:rPr>
              <w:t>0</w:t>
            </w:r>
          </w:p>
        </w:tc>
      </w:tr>
      <w:tr>
        <w:tc>
          <w:tcPr>
            <w:tcW w:type="dxa" w:w="1928"/>
          </w:tcPr>
          <w:p>
            <w:pPr>
              <w:spacing w:after="0"/>
            </w:pPr>
            <w:r>
              <w:rPr>
                <w:b w:val="0"/>
                <w:i w:val="0"/>
                <w:sz w:val="17"/>
              </w:rPr>
              <w:t>Indonesia</w:t>
            </w:r>
          </w:p>
        </w:tc>
        <w:tc>
          <w:tcPr>
            <w:tcW w:type="dxa" w:w="1247"/>
          </w:tcPr>
          <w:p>
            <w:pPr>
              <w:spacing w:after="0"/>
              <w:jc w:val="right"/>
            </w:pPr>
            <w:r>
              <w:rPr>
                <w:b w:val="0"/>
                <w:i w:val="0"/>
                <w:sz w:val="17"/>
              </w:rPr>
              <w:t>+13%</w:t>
            </w:r>
          </w:p>
        </w:tc>
        <w:tc>
          <w:tcPr>
            <w:tcW w:type="dxa" w:w="1474"/>
          </w:tcPr>
          <w:p>
            <w:pPr>
              <w:spacing w:after="0"/>
              <w:jc w:val="right"/>
            </w:pPr>
            <w:r>
              <w:rPr>
                <w:b w:val="0"/>
                <w:i w:val="0"/>
                <w:sz w:val="17"/>
              </w:rPr>
              <w:t>4.8</w:t>
            </w:r>
          </w:p>
        </w:tc>
        <w:tc>
          <w:tcPr>
            <w:tcW w:type="dxa" w:w="1417"/>
          </w:tcPr>
          <w:p>
            <w:pPr>
              <w:spacing w:after="0"/>
              <w:jc w:val="right"/>
            </w:pPr>
            <w:r>
              <w:rPr>
                <w:b w:val="0"/>
                <w:i w:val="0"/>
                <w:sz w:val="17"/>
              </w:rPr>
              <w:t>+7.0%</w:t>
            </w:r>
          </w:p>
        </w:tc>
        <w:tc>
          <w:tcPr>
            <w:tcW w:type="dxa" w:w="1417"/>
          </w:tcPr>
          <w:p>
            <w:pPr>
              <w:spacing w:after="0"/>
              <w:jc w:val="right"/>
            </w:pPr>
            <w:r>
              <w:rPr>
                <w:b w:val="0"/>
                <w:i w:val="0"/>
                <w:sz w:val="17"/>
              </w:rPr>
              <w:t>+1.6%</w:t>
            </w:r>
          </w:p>
        </w:tc>
        <w:tc>
          <w:tcPr>
            <w:tcW w:type="dxa" w:w="1587"/>
          </w:tcPr>
          <w:p>
            <w:pPr>
              <w:spacing w:after="0"/>
              <w:jc w:val="right"/>
            </w:pPr>
            <w:r>
              <w:rPr>
                <w:b w:val="0"/>
                <w:i w:val="0"/>
                <w:sz w:val="17"/>
              </w:rPr>
              <w:t>1</w:t>
            </w:r>
          </w:p>
        </w:tc>
      </w:tr>
    </w:tbl>
    <w:p>
      <w:pPr>
        <w:spacing w:after="80"/>
      </w:pPr>
    </w:p>
    <w:p>
      <w:pPr>
        <w:keepNext/>
        <w:spacing w:after="40"/>
      </w:pPr>
      <w:r>
        <w:rPr>
          <w:b/>
          <w:i w:val="0"/>
          <w:color w:val="52514E"/>
          <w:sz w:val="18"/>
        </w:rPr>
        <w:t xml:space="preserve">Table 9. </w:t>
      </w:r>
      <w:r>
        <w:rPr>
          <w:b w:val="0"/>
          <w:i w:val="0"/>
          <w:color w:val="52514E"/>
          <w:sz w:val="18"/>
        </w:rPr>
        <w:t>Inelastic (52% of world use)</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1512"/>
        <w:gridCol w:w="1512"/>
        <w:gridCol w:w="1512"/>
        <w:gridCol w:w="1512"/>
        <w:gridCol w:w="1512"/>
        <w:gridCol w:w="1512"/>
      </w:tblGrid>
      <w:tr>
        <w:trPr>
          <w:tblHeader w:val="true"/>
        </w:trPr>
        <w:tc>
          <w:tcPr>
            <w:tcW w:type="dxa" w:w="1928"/>
            <w:shd w:val="clear" w:color="auto" w:fill="2B1A12"/>
          </w:tcPr>
          <w:p>
            <w:r>
              <w:rPr>
                <w:b/>
                <w:i w:val="0"/>
                <w:color w:val="FFFFFF"/>
                <w:sz w:val="17"/>
              </w:rPr>
              <w:t>Country</w:t>
            </w:r>
          </w:p>
        </w:tc>
        <w:tc>
          <w:tcPr>
            <w:tcW w:type="dxa" w:w="1247"/>
            <w:shd w:val="clear" w:color="auto" w:fill="2B1A12"/>
          </w:tcPr>
          <w:p>
            <w:pPr>
              <w:jc w:val="right"/>
            </w:pPr>
            <w:r>
              <w:rPr>
                <w:b/>
                <w:i w:val="0"/>
                <w:color w:val="FFFFFF"/>
                <w:sz w:val="17"/>
              </w:rPr>
              <w:t>Δ 3-yr avg</w:t>
            </w:r>
          </w:p>
        </w:tc>
        <w:tc>
          <w:tcPr>
            <w:tcW w:type="dxa" w:w="1474"/>
            <w:shd w:val="clear" w:color="auto" w:fill="2B1A12"/>
          </w:tcPr>
          <w:p>
            <w:pPr>
              <w:jc w:val="right"/>
            </w:pPr>
            <w:r>
              <w:rPr>
                <w:b/>
                <w:i w:val="0"/>
                <w:color w:val="FFFFFF"/>
                <w:sz w:val="17"/>
              </w:rPr>
              <w:t>2025/26 m bags</w:t>
            </w:r>
          </w:p>
        </w:tc>
        <w:tc>
          <w:tcPr>
            <w:tcW w:type="dxa" w:w="1417"/>
            <w:shd w:val="clear" w:color="auto" w:fill="2B1A12"/>
          </w:tcPr>
          <w:p>
            <w:pPr>
              <w:jc w:val="right"/>
            </w:pPr>
            <w:r>
              <w:rPr>
                <w:b/>
                <w:i w:val="0"/>
                <w:color w:val="FFFFFF"/>
                <w:sz w:val="17"/>
              </w:rPr>
              <w:t>CAGR 15→20</w:t>
            </w:r>
          </w:p>
        </w:tc>
        <w:tc>
          <w:tcPr>
            <w:tcW w:type="dxa" w:w="1417"/>
            <w:shd w:val="clear" w:color="auto" w:fill="2B1A12"/>
          </w:tcPr>
          <w:p>
            <w:pPr>
              <w:jc w:val="right"/>
            </w:pPr>
            <w:r>
              <w:rPr>
                <w:b/>
                <w:i w:val="0"/>
                <w:color w:val="FFFFFF"/>
                <w:sz w:val="17"/>
              </w:rPr>
              <w:t>CAGR 20→25</w:t>
            </w:r>
          </w:p>
        </w:tc>
        <w:tc>
          <w:tcPr>
            <w:tcW w:type="dxa" w:w="1587"/>
            <w:shd w:val="clear" w:color="auto" w:fill="2B1A12"/>
          </w:tcPr>
          <w:p>
            <w:pPr>
              <w:jc w:val="right"/>
            </w:pPr>
            <w:r>
              <w:rPr>
                <w:b/>
                <w:i w:val="0"/>
                <w:color w:val="FFFFFF"/>
                <w:sz w:val="17"/>
              </w:rPr>
              <w:t>down years 21–25</w:t>
            </w:r>
          </w:p>
        </w:tc>
      </w:tr>
      <w:tr>
        <w:tc>
          <w:tcPr>
            <w:tcW w:type="dxa" w:w="1928"/>
          </w:tcPr>
          <w:p>
            <w:pPr>
              <w:spacing w:after="0"/>
            </w:pPr>
            <w:r>
              <w:rPr>
                <w:b w:val="0"/>
                <w:i w:val="0"/>
                <w:sz w:val="17"/>
              </w:rPr>
              <w:t>EU-27 + UK</w:t>
            </w:r>
          </w:p>
        </w:tc>
        <w:tc>
          <w:tcPr>
            <w:tcW w:type="dxa" w:w="1247"/>
          </w:tcPr>
          <w:p>
            <w:pPr>
              <w:spacing w:after="0"/>
              <w:jc w:val="right"/>
            </w:pPr>
            <w:r>
              <w:rPr>
                <w:b w:val="0"/>
                <w:i w:val="0"/>
                <w:sz w:val="17"/>
              </w:rPr>
              <w:t>0%</w:t>
            </w:r>
          </w:p>
        </w:tc>
        <w:tc>
          <w:tcPr>
            <w:tcW w:type="dxa" w:w="1474"/>
          </w:tcPr>
          <w:p>
            <w:pPr>
              <w:spacing w:after="0"/>
              <w:jc w:val="right"/>
            </w:pPr>
            <w:r>
              <w:rPr>
                <w:b w:val="0"/>
                <w:i w:val="0"/>
                <w:sz w:val="17"/>
              </w:rPr>
              <w:t>46.2</w:t>
            </w:r>
          </w:p>
        </w:tc>
        <w:tc>
          <w:tcPr>
            <w:tcW w:type="dxa" w:w="1417"/>
          </w:tcPr>
          <w:p>
            <w:pPr>
              <w:spacing w:after="0"/>
              <w:jc w:val="right"/>
            </w:pPr>
            <w:r>
              <w:rPr>
                <w:b w:val="0"/>
                <w:i w:val="0"/>
                <w:sz w:val="17"/>
              </w:rPr>
              <w:t>+0.1%</w:t>
            </w:r>
          </w:p>
        </w:tc>
        <w:tc>
          <w:tcPr>
            <w:tcW w:type="dxa" w:w="1417"/>
          </w:tcPr>
          <w:p>
            <w:pPr>
              <w:spacing w:after="0"/>
              <w:jc w:val="right"/>
            </w:pPr>
            <w:r>
              <w:rPr>
                <w:b w:val="0"/>
                <w:i w:val="0"/>
                <w:sz w:val="17"/>
              </w:rPr>
              <w:t>+0.9%</w:t>
            </w:r>
          </w:p>
        </w:tc>
        <w:tc>
          <w:tcPr>
            <w:tcW w:type="dxa" w:w="1587"/>
          </w:tcPr>
          <w:p>
            <w:pPr>
              <w:spacing w:after="0"/>
              <w:jc w:val="right"/>
            </w:pPr>
            <w:r>
              <w:rPr>
                <w:b w:val="0"/>
                <w:i w:val="0"/>
                <w:sz w:val="17"/>
              </w:rPr>
              <w:t>1</w:t>
            </w:r>
          </w:p>
        </w:tc>
      </w:tr>
      <w:tr>
        <w:tc>
          <w:tcPr>
            <w:tcW w:type="dxa" w:w="1928"/>
            <w:shd w:val="clear" w:color="auto" w:fill="FAFAF8"/>
          </w:tcPr>
          <w:p>
            <w:pPr>
              <w:spacing w:after="0"/>
            </w:pPr>
            <w:r>
              <w:rPr>
                <w:b w:val="0"/>
                <w:i w:val="0"/>
                <w:sz w:val="17"/>
              </w:rPr>
              <w:t>United States</w:t>
            </w:r>
          </w:p>
        </w:tc>
        <w:tc>
          <w:tcPr>
            <w:tcW w:type="dxa" w:w="1247"/>
            <w:shd w:val="clear" w:color="auto" w:fill="FAFAF8"/>
          </w:tcPr>
          <w:p>
            <w:pPr>
              <w:spacing w:after="0"/>
              <w:jc w:val="right"/>
            </w:pPr>
            <w:r>
              <w:rPr>
                <w:b w:val="0"/>
                <w:i w:val="0"/>
                <w:sz w:val="17"/>
              </w:rPr>
              <w:t>−3%</w:t>
            </w:r>
          </w:p>
        </w:tc>
        <w:tc>
          <w:tcPr>
            <w:tcW w:type="dxa" w:w="1474"/>
            <w:shd w:val="clear" w:color="auto" w:fill="FAFAF8"/>
          </w:tcPr>
          <w:p>
            <w:pPr>
              <w:spacing w:after="0"/>
              <w:jc w:val="right"/>
            </w:pPr>
            <w:r>
              <w:rPr>
                <w:b w:val="0"/>
                <w:i w:val="0"/>
                <w:sz w:val="17"/>
              </w:rPr>
              <w:t>26.6</w:t>
            </w:r>
          </w:p>
        </w:tc>
        <w:tc>
          <w:tcPr>
            <w:tcW w:type="dxa" w:w="1417"/>
            <w:shd w:val="clear" w:color="auto" w:fill="FAFAF8"/>
          </w:tcPr>
          <w:p>
            <w:pPr>
              <w:spacing w:after="0"/>
              <w:jc w:val="right"/>
            </w:pPr>
            <w:r>
              <w:rPr>
                <w:b w:val="0"/>
                <w:i w:val="0"/>
                <w:sz w:val="17"/>
              </w:rPr>
              <w:t>+0.7%</w:t>
            </w:r>
          </w:p>
        </w:tc>
        <w:tc>
          <w:tcPr>
            <w:tcW w:type="dxa" w:w="1417"/>
            <w:shd w:val="clear" w:color="auto" w:fill="FAFAF8"/>
          </w:tcPr>
          <w:p>
            <w:pPr>
              <w:spacing w:after="0"/>
              <w:jc w:val="right"/>
            </w:pPr>
            <w:r>
              <w:rPr>
                <w:b w:val="0"/>
                <w:i w:val="0"/>
                <w:sz w:val="17"/>
              </w:rPr>
              <w:t>+0.5%</w:t>
            </w:r>
          </w:p>
        </w:tc>
        <w:tc>
          <w:tcPr>
            <w:tcW w:type="dxa" w:w="1587"/>
            <w:shd w:val="clear" w:color="auto" w:fill="FAFAF8"/>
          </w:tcPr>
          <w:p>
            <w:pPr>
              <w:spacing w:after="0"/>
              <w:jc w:val="right"/>
            </w:pPr>
            <w:r>
              <w:rPr>
                <w:b w:val="0"/>
                <w:i w:val="0"/>
                <w:sz w:val="17"/>
              </w:rPr>
              <w:t>2</w:t>
            </w:r>
          </w:p>
        </w:tc>
      </w:tr>
      <w:tr>
        <w:tc>
          <w:tcPr>
            <w:tcW w:type="dxa" w:w="1928"/>
          </w:tcPr>
          <w:p>
            <w:pPr>
              <w:spacing w:after="0"/>
            </w:pPr>
            <w:r>
              <w:rPr>
                <w:b w:val="0"/>
                <w:i w:val="0"/>
                <w:sz w:val="17"/>
              </w:rPr>
              <w:t>Philippines</w:t>
            </w:r>
          </w:p>
        </w:tc>
        <w:tc>
          <w:tcPr>
            <w:tcW w:type="dxa" w:w="1247"/>
          </w:tcPr>
          <w:p>
            <w:pPr>
              <w:spacing w:after="0"/>
              <w:jc w:val="right"/>
            </w:pPr>
            <w:r>
              <w:rPr>
                <w:b w:val="0"/>
                <w:i w:val="0"/>
                <w:sz w:val="17"/>
              </w:rPr>
              <w:t>+4%</w:t>
            </w:r>
          </w:p>
        </w:tc>
        <w:tc>
          <w:tcPr>
            <w:tcW w:type="dxa" w:w="1474"/>
          </w:tcPr>
          <w:p>
            <w:pPr>
              <w:spacing w:after="0"/>
              <w:jc w:val="right"/>
            </w:pPr>
            <w:r>
              <w:rPr>
                <w:b w:val="0"/>
                <w:i w:val="0"/>
                <w:sz w:val="17"/>
              </w:rPr>
              <w:t>6.8</w:t>
            </w:r>
          </w:p>
        </w:tc>
        <w:tc>
          <w:tcPr>
            <w:tcW w:type="dxa" w:w="1417"/>
          </w:tcPr>
          <w:p>
            <w:pPr>
              <w:spacing w:after="0"/>
              <w:jc w:val="right"/>
            </w:pPr>
            <w:r>
              <w:rPr>
                <w:b w:val="0"/>
                <w:i w:val="0"/>
                <w:sz w:val="17"/>
              </w:rPr>
              <w:t>+1.2%</w:t>
            </w:r>
          </w:p>
        </w:tc>
        <w:tc>
          <w:tcPr>
            <w:tcW w:type="dxa" w:w="1417"/>
          </w:tcPr>
          <w:p>
            <w:pPr>
              <w:spacing w:after="0"/>
              <w:jc w:val="right"/>
            </w:pPr>
            <w:r>
              <w:rPr>
                <w:b w:val="0"/>
                <w:i w:val="0"/>
                <w:sz w:val="17"/>
              </w:rPr>
              <w:t>+0.5%</w:t>
            </w:r>
          </w:p>
        </w:tc>
        <w:tc>
          <w:tcPr>
            <w:tcW w:type="dxa" w:w="1587"/>
          </w:tcPr>
          <w:p>
            <w:pPr>
              <w:spacing w:after="0"/>
              <w:jc w:val="right"/>
            </w:pPr>
            <w:r>
              <w:rPr>
                <w:b w:val="0"/>
                <w:i w:val="0"/>
                <w:sz w:val="17"/>
              </w:rPr>
              <w:t>2</w:t>
            </w:r>
          </w:p>
        </w:tc>
      </w:tr>
      <w:tr>
        <w:tc>
          <w:tcPr>
            <w:tcW w:type="dxa" w:w="1928"/>
            <w:shd w:val="clear" w:color="auto" w:fill="FAFAF8"/>
          </w:tcPr>
          <w:p>
            <w:pPr>
              <w:spacing w:after="0"/>
            </w:pPr>
            <w:r>
              <w:rPr>
                <w:b w:val="0"/>
                <w:i w:val="0"/>
                <w:sz w:val="17"/>
              </w:rPr>
              <w:t>Canada</w:t>
            </w:r>
          </w:p>
        </w:tc>
        <w:tc>
          <w:tcPr>
            <w:tcW w:type="dxa" w:w="1247"/>
            <w:shd w:val="clear" w:color="auto" w:fill="FAFAF8"/>
          </w:tcPr>
          <w:p>
            <w:pPr>
              <w:spacing w:after="0"/>
              <w:jc w:val="right"/>
            </w:pPr>
            <w:r>
              <w:rPr>
                <w:b w:val="0"/>
                <w:i w:val="0"/>
                <w:sz w:val="17"/>
              </w:rPr>
              <w:t>+6%</w:t>
            </w:r>
          </w:p>
        </w:tc>
        <w:tc>
          <w:tcPr>
            <w:tcW w:type="dxa" w:w="1474"/>
            <w:shd w:val="clear" w:color="auto" w:fill="FAFAF8"/>
          </w:tcPr>
          <w:p>
            <w:pPr>
              <w:spacing w:after="0"/>
              <w:jc w:val="right"/>
            </w:pPr>
            <w:r>
              <w:rPr>
                <w:b w:val="0"/>
                <w:i w:val="0"/>
                <w:sz w:val="17"/>
              </w:rPr>
              <w:t>5.2</w:t>
            </w:r>
          </w:p>
        </w:tc>
        <w:tc>
          <w:tcPr>
            <w:tcW w:type="dxa" w:w="1417"/>
            <w:shd w:val="clear" w:color="auto" w:fill="FAFAF8"/>
          </w:tcPr>
          <w:p>
            <w:pPr>
              <w:spacing w:after="0"/>
              <w:jc w:val="right"/>
            </w:pPr>
            <w:r>
              <w:rPr>
                <w:b w:val="0"/>
                <w:i w:val="0"/>
                <w:sz w:val="17"/>
              </w:rPr>
              <w:t>+1.9%</w:t>
            </w:r>
          </w:p>
        </w:tc>
        <w:tc>
          <w:tcPr>
            <w:tcW w:type="dxa" w:w="1417"/>
            <w:shd w:val="clear" w:color="auto" w:fill="FAFAF8"/>
          </w:tcPr>
          <w:p>
            <w:pPr>
              <w:spacing w:after="0"/>
              <w:jc w:val="right"/>
            </w:pPr>
            <w:r>
              <w:rPr>
                <w:b w:val="0"/>
                <w:i w:val="0"/>
                <w:sz w:val="17"/>
              </w:rPr>
              <w:t>+0.8%</w:t>
            </w:r>
          </w:p>
        </w:tc>
        <w:tc>
          <w:tcPr>
            <w:tcW w:type="dxa" w:w="1587"/>
            <w:shd w:val="clear" w:color="auto" w:fill="FAFAF8"/>
          </w:tcPr>
          <w:p>
            <w:pPr>
              <w:spacing w:after="0"/>
              <w:jc w:val="right"/>
            </w:pPr>
            <w:r>
              <w:rPr>
                <w:b w:val="0"/>
                <w:i w:val="0"/>
                <w:sz w:val="17"/>
              </w:rPr>
              <w:t>2</w:t>
            </w:r>
          </w:p>
        </w:tc>
      </w:tr>
      <w:tr>
        <w:tc>
          <w:tcPr>
            <w:tcW w:type="dxa" w:w="1928"/>
          </w:tcPr>
          <w:p>
            <w:pPr>
              <w:spacing w:after="0"/>
            </w:pPr>
            <w:r>
              <w:rPr>
                <w:b w:val="0"/>
                <w:i w:val="0"/>
                <w:sz w:val="17"/>
              </w:rPr>
              <w:t>India</w:t>
            </w:r>
          </w:p>
        </w:tc>
        <w:tc>
          <w:tcPr>
            <w:tcW w:type="dxa" w:w="1247"/>
          </w:tcPr>
          <w:p>
            <w:pPr>
              <w:spacing w:after="0"/>
              <w:jc w:val="right"/>
            </w:pPr>
            <w:r>
              <w:rPr>
                <w:b w:val="0"/>
                <w:i w:val="0"/>
                <w:sz w:val="17"/>
              </w:rPr>
              <w:t>+8%</w:t>
            </w:r>
          </w:p>
        </w:tc>
        <w:tc>
          <w:tcPr>
            <w:tcW w:type="dxa" w:w="1474"/>
          </w:tcPr>
          <w:p>
            <w:pPr>
              <w:spacing w:after="0"/>
              <w:jc w:val="right"/>
            </w:pPr>
            <w:r>
              <w:rPr>
                <w:b w:val="0"/>
                <w:i w:val="0"/>
                <w:sz w:val="17"/>
              </w:rPr>
              <w:t>1.4</w:t>
            </w:r>
          </w:p>
        </w:tc>
        <w:tc>
          <w:tcPr>
            <w:tcW w:type="dxa" w:w="1417"/>
          </w:tcPr>
          <w:p>
            <w:pPr>
              <w:spacing w:after="0"/>
              <w:jc w:val="right"/>
            </w:pPr>
            <w:r>
              <w:rPr>
                <w:b w:val="0"/>
                <w:i w:val="0"/>
                <w:sz w:val="17"/>
              </w:rPr>
              <w:t>−1.1%</w:t>
            </w:r>
          </w:p>
        </w:tc>
        <w:tc>
          <w:tcPr>
            <w:tcW w:type="dxa" w:w="1417"/>
          </w:tcPr>
          <w:p>
            <w:pPr>
              <w:spacing w:after="0"/>
              <w:jc w:val="right"/>
            </w:pPr>
            <w:r>
              <w:rPr>
                <w:b w:val="0"/>
                <w:i w:val="0"/>
                <w:sz w:val="17"/>
              </w:rPr>
              <w:t>+2.9%</w:t>
            </w:r>
          </w:p>
        </w:tc>
        <w:tc>
          <w:tcPr>
            <w:tcW w:type="dxa" w:w="1587"/>
          </w:tcPr>
          <w:p>
            <w:pPr>
              <w:spacing w:after="0"/>
              <w:jc w:val="right"/>
            </w:pPr>
            <w:r>
              <w:rPr>
                <w:b w:val="0"/>
                <w:i w:val="0"/>
                <w:sz w:val="17"/>
              </w:rPr>
              <w:t>1</w:t>
            </w:r>
          </w:p>
        </w:tc>
      </w:tr>
      <w:tr>
        <w:tc>
          <w:tcPr>
            <w:tcW w:type="dxa" w:w="1928"/>
            <w:shd w:val="clear" w:color="auto" w:fill="FAFAF8"/>
          </w:tcPr>
          <w:p>
            <w:pPr>
              <w:spacing w:after="0"/>
            </w:pPr>
            <w:r>
              <w:rPr>
                <w:b w:val="0"/>
                <w:i w:val="0"/>
                <w:sz w:val="17"/>
              </w:rPr>
              <w:t>Switzerland</w:t>
            </w:r>
          </w:p>
        </w:tc>
        <w:tc>
          <w:tcPr>
            <w:tcW w:type="dxa" w:w="1247"/>
            <w:shd w:val="clear" w:color="auto" w:fill="FAFAF8"/>
          </w:tcPr>
          <w:p>
            <w:pPr>
              <w:spacing w:after="0"/>
              <w:jc w:val="right"/>
            </w:pPr>
            <w:r>
              <w:rPr>
                <w:b w:val="0"/>
                <w:i w:val="0"/>
                <w:sz w:val="17"/>
              </w:rPr>
              <w:t>+10%</w:t>
            </w:r>
          </w:p>
        </w:tc>
        <w:tc>
          <w:tcPr>
            <w:tcW w:type="dxa" w:w="1474"/>
            <w:shd w:val="clear" w:color="auto" w:fill="FAFAF8"/>
          </w:tcPr>
          <w:p>
            <w:pPr>
              <w:spacing w:after="0"/>
              <w:jc w:val="right"/>
            </w:pPr>
            <w:r>
              <w:rPr>
                <w:b w:val="0"/>
                <w:i w:val="0"/>
                <w:sz w:val="17"/>
              </w:rPr>
              <w:t>1.3</w:t>
            </w:r>
          </w:p>
        </w:tc>
        <w:tc>
          <w:tcPr>
            <w:tcW w:type="dxa" w:w="1417"/>
            <w:shd w:val="clear" w:color="auto" w:fill="FAFAF8"/>
          </w:tcPr>
          <w:p>
            <w:pPr>
              <w:spacing w:after="0"/>
              <w:jc w:val="right"/>
            </w:pPr>
            <w:r>
              <w:rPr>
                <w:b w:val="0"/>
                <w:i w:val="0"/>
                <w:sz w:val="17"/>
              </w:rPr>
              <w:t>+1.5%</w:t>
            </w:r>
          </w:p>
        </w:tc>
        <w:tc>
          <w:tcPr>
            <w:tcW w:type="dxa" w:w="1417"/>
            <w:shd w:val="clear" w:color="auto" w:fill="FAFAF8"/>
          </w:tcPr>
          <w:p>
            <w:pPr>
              <w:spacing w:after="0"/>
              <w:jc w:val="right"/>
            </w:pPr>
            <w:r>
              <w:rPr>
                <w:b w:val="0"/>
                <w:i w:val="0"/>
                <w:sz w:val="17"/>
              </w:rPr>
              <w:t>+2.0%</w:t>
            </w:r>
          </w:p>
        </w:tc>
        <w:tc>
          <w:tcPr>
            <w:tcW w:type="dxa" w:w="1587"/>
            <w:shd w:val="clear" w:color="auto" w:fill="FAFAF8"/>
          </w:tcPr>
          <w:p>
            <w:pPr>
              <w:spacing w:after="0"/>
              <w:jc w:val="right"/>
            </w:pPr>
            <w:r>
              <w:rPr>
                <w:b w:val="0"/>
                <w:i w:val="0"/>
                <w:sz w:val="17"/>
              </w:rPr>
              <w:t>2</w:t>
            </w:r>
          </w:p>
        </w:tc>
      </w:tr>
      <w:tr>
        <w:tc>
          <w:tcPr>
            <w:tcW w:type="dxa" w:w="1928"/>
          </w:tcPr>
          <w:p>
            <w:pPr>
              <w:spacing w:after="0"/>
            </w:pPr>
            <w:r>
              <w:rPr>
                <w:b w:val="0"/>
                <w:i w:val="0"/>
                <w:sz w:val="17"/>
              </w:rPr>
              <w:t>Ukraine</w:t>
            </w:r>
          </w:p>
        </w:tc>
        <w:tc>
          <w:tcPr>
            <w:tcW w:type="dxa" w:w="1247"/>
          </w:tcPr>
          <w:p>
            <w:pPr>
              <w:spacing w:after="0"/>
              <w:jc w:val="right"/>
            </w:pPr>
            <w:r>
              <w:rPr>
                <w:b w:val="0"/>
                <w:i w:val="0"/>
                <w:sz w:val="17"/>
              </w:rPr>
              <w:t>−5%</w:t>
            </w:r>
          </w:p>
        </w:tc>
        <w:tc>
          <w:tcPr>
            <w:tcW w:type="dxa" w:w="1474"/>
          </w:tcPr>
          <w:p>
            <w:pPr>
              <w:spacing w:after="0"/>
              <w:jc w:val="right"/>
            </w:pPr>
            <w:r>
              <w:rPr>
                <w:b w:val="0"/>
                <w:i w:val="0"/>
                <w:sz w:val="17"/>
              </w:rPr>
              <w:t>1.2</w:t>
            </w:r>
          </w:p>
        </w:tc>
        <w:tc>
          <w:tcPr>
            <w:tcW w:type="dxa" w:w="1417"/>
          </w:tcPr>
          <w:p>
            <w:pPr>
              <w:spacing w:after="0"/>
              <w:jc w:val="right"/>
            </w:pPr>
            <w:r>
              <w:rPr>
                <w:b w:val="0"/>
                <w:i w:val="0"/>
                <w:sz w:val="17"/>
              </w:rPr>
              <w:t>+4.9%</w:t>
            </w:r>
          </w:p>
        </w:tc>
        <w:tc>
          <w:tcPr>
            <w:tcW w:type="dxa" w:w="1417"/>
          </w:tcPr>
          <w:p>
            <w:pPr>
              <w:spacing w:after="0"/>
              <w:jc w:val="right"/>
            </w:pPr>
            <w:r>
              <w:rPr>
                <w:b w:val="0"/>
                <w:i w:val="0"/>
                <w:sz w:val="17"/>
              </w:rPr>
              <w:t>−1.0%</w:t>
            </w:r>
          </w:p>
        </w:tc>
        <w:tc>
          <w:tcPr>
            <w:tcW w:type="dxa" w:w="1587"/>
          </w:tcPr>
          <w:p>
            <w:pPr>
              <w:spacing w:after="0"/>
              <w:jc w:val="right"/>
            </w:pPr>
            <w:r>
              <w:rPr>
                <w:b w:val="0"/>
                <w:i w:val="0"/>
                <w:sz w:val="17"/>
              </w:rPr>
              <w:t>2</w:t>
            </w:r>
          </w:p>
        </w:tc>
      </w:tr>
      <w:tr>
        <w:tc>
          <w:tcPr>
            <w:tcW w:type="dxa" w:w="1928"/>
            <w:shd w:val="clear" w:color="auto" w:fill="FAFAF8"/>
          </w:tcPr>
          <w:p>
            <w:pPr>
              <w:spacing w:after="0"/>
            </w:pPr>
            <w:r>
              <w:rPr>
                <w:b w:val="0"/>
                <w:i w:val="0"/>
                <w:sz w:val="17"/>
              </w:rPr>
              <w:t>Jordan</w:t>
            </w:r>
          </w:p>
        </w:tc>
        <w:tc>
          <w:tcPr>
            <w:tcW w:type="dxa" w:w="1247"/>
            <w:shd w:val="clear" w:color="auto" w:fill="FAFAF8"/>
          </w:tcPr>
          <w:p>
            <w:pPr>
              <w:spacing w:after="0"/>
              <w:jc w:val="right"/>
            </w:pPr>
            <w:r>
              <w:rPr>
                <w:b w:val="0"/>
                <w:i w:val="0"/>
                <w:sz w:val="17"/>
              </w:rPr>
              <w:t>+9%</w:t>
            </w:r>
          </w:p>
        </w:tc>
        <w:tc>
          <w:tcPr>
            <w:tcW w:type="dxa" w:w="1474"/>
            <w:shd w:val="clear" w:color="auto" w:fill="FAFAF8"/>
          </w:tcPr>
          <w:p>
            <w:pPr>
              <w:spacing w:after="0"/>
              <w:jc w:val="right"/>
            </w:pPr>
            <w:r>
              <w:rPr>
                <w:b w:val="0"/>
                <w:i w:val="0"/>
                <w:sz w:val="17"/>
              </w:rPr>
              <w:t>0.9</w:t>
            </w:r>
          </w:p>
        </w:tc>
        <w:tc>
          <w:tcPr>
            <w:tcW w:type="dxa" w:w="1417"/>
            <w:shd w:val="clear" w:color="auto" w:fill="FAFAF8"/>
          </w:tcPr>
          <w:p>
            <w:pPr>
              <w:spacing w:after="0"/>
              <w:jc w:val="right"/>
            </w:pPr>
            <w:r>
              <w:rPr>
                <w:b w:val="0"/>
                <w:i w:val="0"/>
                <w:sz w:val="17"/>
              </w:rPr>
              <w:t>+7.8%</w:t>
            </w:r>
          </w:p>
        </w:tc>
        <w:tc>
          <w:tcPr>
            <w:tcW w:type="dxa" w:w="1417"/>
            <w:shd w:val="clear" w:color="auto" w:fill="FAFAF8"/>
          </w:tcPr>
          <w:p>
            <w:pPr>
              <w:spacing w:after="0"/>
              <w:jc w:val="right"/>
            </w:pPr>
            <w:r>
              <w:rPr>
                <w:b w:val="0"/>
                <w:i w:val="0"/>
                <w:sz w:val="17"/>
              </w:rPr>
              <w:t>+2.4%</w:t>
            </w:r>
          </w:p>
        </w:tc>
        <w:tc>
          <w:tcPr>
            <w:tcW w:type="dxa" w:w="1587"/>
            <w:shd w:val="clear" w:color="auto" w:fill="FAFAF8"/>
          </w:tcPr>
          <w:p>
            <w:pPr>
              <w:spacing w:after="0"/>
              <w:jc w:val="right"/>
            </w:pPr>
            <w:r>
              <w:rPr>
                <w:b w:val="0"/>
                <w:i w:val="0"/>
                <w:sz w:val="17"/>
              </w:rPr>
              <w:t>3</w:t>
            </w:r>
          </w:p>
        </w:tc>
      </w:tr>
      <w:tr>
        <w:tc>
          <w:tcPr>
            <w:tcW w:type="dxa" w:w="1928"/>
          </w:tcPr>
          <w:p>
            <w:pPr>
              <w:spacing w:after="0"/>
            </w:pPr>
            <w:r>
              <w:rPr>
                <w:b w:val="0"/>
                <w:i w:val="0"/>
                <w:sz w:val="17"/>
              </w:rPr>
              <w:t>Argentina</w:t>
            </w:r>
          </w:p>
        </w:tc>
        <w:tc>
          <w:tcPr>
            <w:tcW w:type="dxa" w:w="1247"/>
          </w:tcPr>
          <w:p>
            <w:pPr>
              <w:spacing w:after="0"/>
              <w:jc w:val="right"/>
            </w:pPr>
            <w:r>
              <w:rPr>
                <w:b w:val="0"/>
                <w:i w:val="0"/>
                <w:sz w:val="17"/>
              </w:rPr>
              <w:t>+1%</w:t>
            </w:r>
          </w:p>
        </w:tc>
        <w:tc>
          <w:tcPr>
            <w:tcW w:type="dxa" w:w="1474"/>
          </w:tcPr>
          <w:p>
            <w:pPr>
              <w:spacing w:after="0"/>
              <w:jc w:val="right"/>
            </w:pPr>
            <w:r>
              <w:rPr>
                <w:b w:val="0"/>
                <w:i w:val="0"/>
                <w:sz w:val="17"/>
              </w:rPr>
              <w:t>0.8</w:t>
            </w:r>
          </w:p>
        </w:tc>
        <w:tc>
          <w:tcPr>
            <w:tcW w:type="dxa" w:w="1417"/>
          </w:tcPr>
          <w:p>
            <w:pPr>
              <w:spacing w:after="0"/>
              <w:jc w:val="right"/>
            </w:pPr>
            <w:r>
              <w:rPr>
                <w:b w:val="0"/>
                <w:i w:val="0"/>
                <w:sz w:val="17"/>
              </w:rPr>
              <w:t>+1.3%</w:t>
            </w:r>
          </w:p>
        </w:tc>
        <w:tc>
          <w:tcPr>
            <w:tcW w:type="dxa" w:w="1417"/>
          </w:tcPr>
          <w:p>
            <w:pPr>
              <w:spacing w:after="0"/>
              <w:jc w:val="right"/>
            </w:pPr>
            <w:r>
              <w:rPr>
                <w:b w:val="0"/>
                <w:i w:val="0"/>
                <w:sz w:val="17"/>
              </w:rPr>
              <w:t>+1.5%</w:t>
            </w:r>
          </w:p>
        </w:tc>
        <w:tc>
          <w:tcPr>
            <w:tcW w:type="dxa" w:w="1587"/>
          </w:tcPr>
          <w:p>
            <w:pPr>
              <w:spacing w:after="0"/>
              <w:jc w:val="right"/>
            </w:pPr>
            <w:r>
              <w:rPr>
                <w:b w:val="0"/>
                <w:i w:val="0"/>
                <w:sz w:val="17"/>
              </w:rPr>
              <w:t>2</w:t>
            </w:r>
          </w:p>
        </w:tc>
      </w:tr>
      <w:tr>
        <w:tc>
          <w:tcPr>
            <w:tcW w:type="dxa" w:w="1928"/>
            <w:shd w:val="clear" w:color="auto" w:fill="FAFAF8"/>
          </w:tcPr>
          <w:p>
            <w:pPr>
              <w:spacing w:after="0"/>
            </w:pPr>
            <w:r>
              <w:rPr>
                <w:b w:val="0"/>
                <w:i w:val="0"/>
                <w:sz w:val="17"/>
              </w:rPr>
              <w:t>Norway</w:t>
            </w:r>
          </w:p>
        </w:tc>
        <w:tc>
          <w:tcPr>
            <w:tcW w:type="dxa" w:w="1247"/>
            <w:shd w:val="clear" w:color="auto" w:fill="FAFAF8"/>
          </w:tcPr>
          <w:p>
            <w:pPr>
              <w:spacing w:after="0"/>
              <w:jc w:val="right"/>
            </w:pPr>
            <w:r>
              <w:rPr>
                <w:b w:val="0"/>
                <w:i w:val="0"/>
                <w:sz w:val="17"/>
              </w:rPr>
              <w:t>0%</w:t>
            </w:r>
          </w:p>
        </w:tc>
        <w:tc>
          <w:tcPr>
            <w:tcW w:type="dxa" w:w="1474"/>
            <w:shd w:val="clear" w:color="auto" w:fill="FAFAF8"/>
          </w:tcPr>
          <w:p>
            <w:pPr>
              <w:spacing w:after="0"/>
              <w:jc w:val="right"/>
            </w:pPr>
            <w:r>
              <w:rPr>
                <w:b w:val="0"/>
                <w:i w:val="0"/>
                <w:sz w:val="17"/>
              </w:rPr>
              <w:t>0.8</w:t>
            </w:r>
          </w:p>
        </w:tc>
        <w:tc>
          <w:tcPr>
            <w:tcW w:type="dxa" w:w="1417"/>
            <w:shd w:val="clear" w:color="auto" w:fill="FAFAF8"/>
          </w:tcPr>
          <w:p>
            <w:pPr>
              <w:spacing w:after="0"/>
              <w:jc w:val="right"/>
            </w:pPr>
            <w:r>
              <w:rPr>
                <w:b w:val="0"/>
                <w:i w:val="0"/>
                <w:sz w:val="17"/>
              </w:rPr>
              <w:t>+0.8%</w:t>
            </w:r>
          </w:p>
        </w:tc>
        <w:tc>
          <w:tcPr>
            <w:tcW w:type="dxa" w:w="1417"/>
            <w:shd w:val="clear" w:color="auto" w:fill="FAFAF8"/>
          </w:tcPr>
          <w:p>
            <w:pPr>
              <w:spacing w:after="0"/>
              <w:jc w:val="right"/>
            </w:pPr>
            <w:r>
              <w:rPr>
                <w:b w:val="0"/>
                <w:i w:val="0"/>
                <w:sz w:val="17"/>
              </w:rPr>
              <w:t>−0.1%</w:t>
            </w:r>
          </w:p>
        </w:tc>
        <w:tc>
          <w:tcPr>
            <w:tcW w:type="dxa" w:w="1587"/>
            <w:shd w:val="clear" w:color="auto" w:fill="FAFAF8"/>
          </w:tcPr>
          <w:p>
            <w:pPr>
              <w:spacing w:after="0"/>
              <w:jc w:val="right"/>
            </w:pPr>
            <w:r>
              <w:rPr>
                <w:b w:val="0"/>
                <w:i w:val="0"/>
                <w:sz w:val="17"/>
              </w:rPr>
              <w:t>2</w:t>
            </w:r>
          </w:p>
        </w:tc>
      </w:tr>
    </w:tbl>
    <w:p>
      <w:pPr>
        <w:spacing w:after="80"/>
      </w:pPr>
    </w:p>
    <w:p>
      <w:pPr>
        <w:keepNext/>
        <w:spacing w:after="40"/>
      </w:pPr>
      <w:r>
        <w:rPr>
          <w:b/>
          <w:i w:val="0"/>
          <w:color w:val="52514E"/>
          <w:sz w:val="18"/>
        </w:rPr>
        <w:t xml:space="preserve">Table 10. </w:t>
      </w:r>
      <w:r>
        <w:rPr>
          <w:b w:val="0"/>
          <w:i w:val="0"/>
          <w:color w:val="52514E"/>
          <w:sz w:val="18"/>
        </w:rPr>
        <w:t>Cut back (21% of world use)</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1512"/>
        <w:gridCol w:w="1512"/>
        <w:gridCol w:w="1512"/>
        <w:gridCol w:w="1512"/>
        <w:gridCol w:w="1512"/>
        <w:gridCol w:w="1512"/>
      </w:tblGrid>
      <w:tr>
        <w:trPr>
          <w:tblHeader w:val="true"/>
        </w:trPr>
        <w:tc>
          <w:tcPr>
            <w:tcW w:type="dxa" w:w="1928"/>
            <w:shd w:val="clear" w:color="auto" w:fill="2B1A12"/>
          </w:tcPr>
          <w:p>
            <w:r>
              <w:rPr>
                <w:b/>
                <w:i w:val="0"/>
                <w:color w:val="FFFFFF"/>
                <w:sz w:val="17"/>
              </w:rPr>
              <w:t>Country</w:t>
            </w:r>
          </w:p>
        </w:tc>
        <w:tc>
          <w:tcPr>
            <w:tcW w:type="dxa" w:w="1247"/>
            <w:shd w:val="clear" w:color="auto" w:fill="2B1A12"/>
          </w:tcPr>
          <w:p>
            <w:pPr>
              <w:jc w:val="right"/>
            </w:pPr>
            <w:r>
              <w:rPr>
                <w:b/>
                <w:i w:val="0"/>
                <w:color w:val="FFFFFF"/>
                <w:sz w:val="17"/>
              </w:rPr>
              <w:t>Δ 3-yr avg</w:t>
            </w:r>
          </w:p>
        </w:tc>
        <w:tc>
          <w:tcPr>
            <w:tcW w:type="dxa" w:w="1474"/>
            <w:shd w:val="clear" w:color="auto" w:fill="2B1A12"/>
          </w:tcPr>
          <w:p>
            <w:pPr>
              <w:jc w:val="right"/>
            </w:pPr>
            <w:r>
              <w:rPr>
                <w:b/>
                <w:i w:val="0"/>
                <w:color w:val="FFFFFF"/>
                <w:sz w:val="17"/>
              </w:rPr>
              <w:t>2025/26 m bags</w:t>
            </w:r>
          </w:p>
        </w:tc>
        <w:tc>
          <w:tcPr>
            <w:tcW w:type="dxa" w:w="1417"/>
            <w:shd w:val="clear" w:color="auto" w:fill="2B1A12"/>
          </w:tcPr>
          <w:p>
            <w:pPr>
              <w:jc w:val="right"/>
            </w:pPr>
            <w:r>
              <w:rPr>
                <w:b/>
                <w:i w:val="0"/>
                <w:color w:val="FFFFFF"/>
                <w:sz w:val="17"/>
              </w:rPr>
              <w:t>CAGR 15→20</w:t>
            </w:r>
          </w:p>
        </w:tc>
        <w:tc>
          <w:tcPr>
            <w:tcW w:type="dxa" w:w="1417"/>
            <w:shd w:val="clear" w:color="auto" w:fill="2B1A12"/>
          </w:tcPr>
          <w:p>
            <w:pPr>
              <w:jc w:val="right"/>
            </w:pPr>
            <w:r>
              <w:rPr>
                <w:b/>
                <w:i w:val="0"/>
                <w:color w:val="FFFFFF"/>
                <w:sz w:val="17"/>
              </w:rPr>
              <w:t>CAGR 20→25</w:t>
            </w:r>
          </w:p>
        </w:tc>
        <w:tc>
          <w:tcPr>
            <w:tcW w:type="dxa" w:w="1587"/>
            <w:shd w:val="clear" w:color="auto" w:fill="2B1A12"/>
          </w:tcPr>
          <w:p>
            <w:pPr>
              <w:jc w:val="right"/>
            </w:pPr>
            <w:r>
              <w:rPr>
                <w:b/>
                <w:i w:val="0"/>
                <w:color w:val="FFFFFF"/>
                <w:sz w:val="17"/>
              </w:rPr>
              <w:t>down years 21–25</w:t>
            </w:r>
          </w:p>
        </w:tc>
      </w:tr>
      <w:tr>
        <w:tc>
          <w:tcPr>
            <w:tcW w:type="dxa" w:w="1928"/>
          </w:tcPr>
          <w:p>
            <w:pPr>
              <w:spacing w:after="0"/>
            </w:pPr>
            <w:r>
              <w:rPr>
                <w:b w:val="0"/>
                <w:i w:val="0"/>
                <w:sz w:val="17"/>
              </w:rPr>
              <w:t>Japan</w:t>
            </w:r>
          </w:p>
        </w:tc>
        <w:tc>
          <w:tcPr>
            <w:tcW w:type="dxa" w:w="1247"/>
          </w:tcPr>
          <w:p>
            <w:pPr>
              <w:spacing w:after="0"/>
              <w:jc w:val="right"/>
            </w:pPr>
            <w:r>
              <w:rPr>
                <w:b w:val="0"/>
                <w:i w:val="0"/>
                <w:sz w:val="17"/>
              </w:rPr>
              <w:t>−15%</w:t>
            </w:r>
          </w:p>
        </w:tc>
        <w:tc>
          <w:tcPr>
            <w:tcW w:type="dxa" w:w="1474"/>
          </w:tcPr>
          <w:p>
            <w:pPr>
              <w:spacing w:after="0"/>
              <w:jc w:val="right"/>
            </w:pPr>
            <w:r>
              <w:rPr>
                <w:b w:val="0"/>
                <w:i w:val="0"/>
                <w:sz w:val="17"/>
              </w:rPr>
              <w:t>6.7</w:t>
            </w:r>
          </w:p>
        </w:tc>
        <w:tc>
          <w:tcPr>
            <w:tcW w:type="dxa" w:w="1417"/>
          </w:tcPr>
          <w:p>
            <w:pPr>
              <w:spacing w:after="0"/>
              <w:jc w:val="right"/>
            </w:pPr>
            <w:r>
              <w:rPr>
                <w:b w:val="0"/>
                <w:i w:val="0"/>
                <w:sz w:val="17"/>
              </w:rPr>
              <w:t>−1.8%</w:t>
            </w:r>
          </w:p>
        </w:tc>
        <w:tc>
          <w:tcPr>
            <w:tcW w:type="dxa" w:w="1417"/>
          </w:tcPr>
          <w:p>
            <w:pPr>
              <w:spacing w:after="0"/>
              <w:jc w:val="right"/>
            </w:pPr>
            <w:r>
              <w:rPr>
                <w:b w:val="0"/>
                <w:i w:val="0"/>
                <w:sz w:val="17"/>
              </w:rPr>
              <w:t>−1.8%</w:t>
            </w:r>
          </w:p>
        </w:tc>
        <w:tc>
          <w:tcPr>
            <w:tcW w:type="dxa" w:w="1587"/>
          </w:tcPr>
          <w:p>
            <w:pPr>
              <w:spacing w:after="0"/>
              <w:jc w:val="right"/>
            </w:pPr>
            <w:r>
              <w:rPr>
                <w:b w:val="0"/>
                <w:i w:val="0"/>
                <w:sz w:val="17"/>
              </w:rPr>
              <w:t>3</w:t>
            </w:r>
          </w:p>
        </w:tc>
      </w:tr>
      <w:tr>
        <w:tc>
          <w:tcPr>
            <w:tcW w:type="dxa" w:w="1928"/>
            <w:shd w:val="clear" w:color="auto" w:fill="FAFAF8"/>
          </w:tcPr>
          <w:p>
            <w:pPr>
              <w:spacing w:after="0"/>
            </w:pPr>
            <w:r>
              <w:rPr>
                <w:b w:val="0"/>
                <w:i w:val="0"/>
                <w:sz w:val="17"/>
              </w:rPr>
              <w:t>Algeria</w:t>
            </w:r>
          </w:p>
        </w:tc>
        <w:tc>
          <w:tcPr>
            <w:tcW w:type="dxa" w:w="1247"/>
            <w:shd w:val="clear" w:color="auto" w:fill="FAFAF8"/>
          </w:tcPr>
          <w:p>
            <w:pPr>
              <w:spacing w:after="0"/>
              <w:jc w:val="right"/>
            </w:pPr>
            <w:r>
              <w:rPr>
                <w:b w:val="0"/>
                <w:i w:val="0"/>
                <w:sz w:val="17"/>
              </w:rPr>
              <w:t>−9%</w:t>
            </w:r>
          </w:p>
        </w:tc>
        <w:tc>
          <w:tcPr>
            <w:tcW w:type="dxa" w:w="1474"/>
            <w:shd w:val="clear" w:color="auto" w:fill="FAFAF8"/>
          </w:tcPr>
          <w:p>
            <w:pPr>
              <w:spacing w:after="0"/>
              <w:jc w:val="right"/>
            </w:pPr>
            <w:r>
              <w:rPr>
                <w:b w:val="0"/>
                <w:i w:val="0"/>
                <w:sz w:val="17"/>
              </w:rPr>
              <w:t>2.0</w:t>
            </w:r>
          </w:p>
        </w:tc>
        <w:tc>
          <w:tcPr>
            <w:tcW w:type="dxa" w:w="1417"/>
            <w:shd w:val="clear" w:color="auto" w:fill="FAFAF8"/>
          </w:tcPr>
          <w:p>
            <w:pPr>
              <w:spacing w:after="0"/>
              <w:jc w:val="right"/>
            </w:pPr>
            <w:r>
              <w:rPr>
                <w:b w:val="0"/>
                <w:i w:val="0"/>
                <w:sz w:val="17"/>
              </w:rPr>
              <w:t>−0.7%</w:t>
            </w:r>
          </w:p>
        </w:tc>
        <w:tc>
          <w:tcPr>
            <w:tcW w:type="dxa" w:w="1417"/>
            <w:shd w:val="clear" w:color="auto" w:fill="FAFAF8"/>
          </w:tcPr>
          <w:p>
            <w:pPr>
              <w:spacing w:after="0"/>
              <w:jc w:val="right"/>
            </w:pPr>
            <w:r>
              <w:rPr>
                <w:b w:val="0"/>
                <w:i w:val="0"/>
                <w:sz w:val="17"/>
              </w:rPr>
              <w:t>−1.8%</w:t>
            </w:r>
          </w:p>
        </w:tc>
        <w:tc>
          <w:tcPr>
            <w:tcW w:type="dxa" w:w="1587"/>
            <w:shd w:val="clear" w:color="auto" w:fill="FAFAF8"/>
          </w:tcPr>
          <w:p>
            <w:pPr>
              <w:spacing w:after="0"/>
              <w:jc w:val="right"/>
            </w:pPr>
            <w:r>
              <w:rPr>
                <w:b w:val="0"/>
                <w:i w:val="0"/>
                <w:sz w:val="17"/>
              </w:rPr>
              <w:t>3</w:t>
            </w:r>
          </w:p>
        </w:tc>
      </w:tr>
      <w:tr>
        <w:tc>
          <w:tcPr>
            <w:tcW w:type="dxa" w:w="1928"/>
          </w:tcPr>
          <w:p>
            <w:pPr>
              <w:spacing w:after="0"/>
            </w:pPr>
            <w:r>
              <w:rPr>
                <w:b w:val="0"/>
                <w:i w:val="0"/>
                <w:sz w:val="17"/>
              </w:rPr>
              <w:t>Serbia</w:t>
            </w:r>
          </w:p>
        </w:tc>
        <w:tc>
          <w:tcPr>
            <w:tcW w:type="dxa" w:w="1247"/>
          </w:tcPr>
          <w:p>
            <w:pPr>
              <w:spacing w:after="0"/>
              <w:jc w:val="right"/>
            </w:pPr>
            <w:r>
              <w:rPr>
                <w:b w:val="0"/>
                <w:i w:val="0"/>
                <w:sz w:val="17"/>
              </w:rPr>
              <w:t>−7%</w:t>
            </w:r>
          </w:p>
        </w:tc>
        <w:tc>
          <w:tcPr>
            <w:tcW w:type="dxa" w:w="1474"/>
          </w:tcPr>
          <w:p>
            <w:pPr>
              <w:spacing w:after="0"/>
              <w:jc w:val="right"/>
            </w:pPr>
            <w:r>
              <w:rPr>
                <w:b w:val="0"/>
                <w:i w:val="0"/>
                <w:sz w:val="17"/>
              </w:rPr>
              <w:t>0.8</w:t>
            </w:r>
          </w:p>
        </w:tc>
        <w:tc>
          <w:tcPr>
            <w:tcW w:type="dxa" w:w="1417"/>
          </w:tcPr>
          <w:p>
            <w:pPr>
              <w:spacing w:after="0"/>
              <w:jc w:val="right"/>
            </w:pPr>
            <w:r>
              <w:rPr>
                <w:b w:val="0"/>
                <w:i w:val="0"/>
                <w:sz w:val="17"/>
              </w:rPr>
              <w:t>+3.2%</w:t>
            </w:r>
          </w:p>
        </w:tc>
        <w:tc>
          <w:tcPr>
            <w:tcW w:type="dxa" w:w="1417"/>
          </w:tcPr>
          <w:p>
            <w:pPr>
              <w:spacing w:after="0"/>
              <w:jc w:val="right"/>
            </w:pPr>
            <w:r>
              <w:rPr>
                <w:b w:val="0"/>
                <w:i w:val="0"/>
                <w:sz w:val="17"/>
              </w:rPr>
              <w:t>−2.1%</w:t>
            </w:r>
          </w:p>
        </w:tc>
        <w:tc>
          <w:tcPr>
            <w:tcW w:type="dxa" w:w="1587"/>
          </w:tcPr>
          <w:p>
            <w:pPr>
              <w:spacing w:after="0"/>
              <w:jc w:val="right"/>
            </w:pPr>
            <w:r>
              <w:rPr>
                <w:b w:val="0"/>
                <w:i w:val="0"/>
                <w:sz w:val="17"/>
              </w:rPr>
              <w:t>3</w:t>
            </w:r>
          </w:p>
        </w:tc>
      </w:tr>
      <w:tr>
        <w:tc>
          <w:tcPr>
            <w:tcW w:type="dxa" w:w="1928"/>
            <w:shd w:val="clear" w:color="auto" w:fill="FAFAF8"/>
          </w:tcPr>
          <w:p>
            <w:pPr>
              <w:spacing w:after="0"/>
            </w:pPr>
            <w:r>
              <w:rPr>
                <w:b w:val="0"/>
                <w:i w:val="0"/>
                <w:sz w:val="17"/>
              </w:rPr>
              <w:t>Russia</w:t>
            </w:r>
          </w:p>
        </w:tc>
        <w:tc>
          <w:tcPr>
            <w:tcW w:type="dxa" w:w="1247"/>
            <w:shd w:val="clear" w:color="auto" w:fill="FAFAF8"/>
          </w:tcPr>
          <w:p>
            <w:pPr>
              <w:spacing w:after="0"/>
              <w:jc w:val="right"/>
            </w:pPr>
            <w:r>
              <w:rPr>
                <w:b w:val="0"/>
                <w:i w:val="0"/>
                <w:sz w:val="17"/>
              </w:rPr>
              <w:t>−5%</w:t>
            </w:r>
          </w:p>
        </w:tc>
        <w:tc>
          <w:tcPr>
            <w:tcW w:type="dxa" w:w="1474"/>
            <w:shd w:val="clear" w:color="auto" w:fill="FAFAF8"/>
          </w:tcPr>
          <w:p>
            <w:pPr>
              <w:spacing w:after="0"/>
              <w:jc w:val="right"/>
            </w:pPr>
            <w:r>
              <w:rPr>
                <w:b w:val="0"/>
                <w:i w:val="0"/>
                <w:sz w:val="17"/>
              </w:rPr>
              <w:t>4.6</w:t>
            </w:r>
          </w:p>
        </w:tc>
        <w:tc>
          <w:tcPr>
            <w:tcW w:type="dxa" w:w="1417"/>
            <w:shd w:val="clear" w:color="auto" w:fill="FAFAF8"/>
          </w:tcPr>
          <w:p>
            <w:pPr>
              <w:spacing w:after="0"/>
              <w:jc w:val="right"/>
            </w:pPr>
            <w:r>
              <w:rPr>
                <w:b w:val="0"/>
                <w:i w:val="0"/>
                <w:sz w:val="17"/>
              </w:rPr>
              <w:t>−1.1%</w:t>
            </w:r>
          </w:p>
        </w:tc>
        <w:tc>
          <w:tcPr>
            <w:tcW w:type="dxa" w:w="1417"/>
            <w:shd w:val="clear" w:color="auto" w:fill="FAFAF8"/>
          </w:tcPr>
          <w:p>
            <w:pPr>
              <w:spacing w:after="0"/>
              <w:jc w:val="right"/>
            </w:pPr>
            <w:r>
              <w:rPr>
                <w:b w:val="0"/>
                <w:i w:val="0"/>
                <w:sz w:val="17"/>
              </w:rPr>
              <w:t>+1.9%</w:t>
            </w:r>
          </w:p>
        </w:tc>
        <w:tc>
          <w:tcPr>
            <w:tcW w:type="dxa" w:w="1587"/>
            <w:shd w:val="clear" w:color="auto" w:fill="FAFAF8"/>
          </w:tcPr>
          <w:p>
            <w:pPr>
              <w:spacing w:after="0"/>
              <w:jc w:val="right"/>
            </w:pPr>
            <w:r>
              <w:rPr>
                <w:b w:val="0"/>
                <w:i w:val="0"/>
                <w:sz w:val="17"/>
              </w:rPr>
              <w:t>1</w:t>
            </w:r>
          </w:p>
        </w:tc>
      </w:tr>
      <w:tr>
        <w:tc>
          <w:tcPr>
            <w:tcW w:type="dxa" w:w="1928"/>
          </w:tcPr>
          <w:p>
            <w:pPr>
              <w:spacing w:after="0"/>
            </w:pPr>
            <w:r>
              <w:rPr>
                <w:b w:val="0"/>
                <w:i w:val="0"/>
                <w:sz w:val="17"/>
              </w:rPr>
              <w:t>Brazil</w:t>
            </w:r>
          </w:p>
        </w:tc>
        <w:tc>
          <w:tcPr>
            <w:tcW w:type="dxa" w:w="1247"/>
          </w:tcPr>
          <w:p>
            <w:pPr>
              <w:spacing w:after="0"/>
              <w:jc w:val="right"/>
            </w:pPr>
            <w:r>
              <w:rPr>
                <w:b w:val="0"/>
                <w:i w:val="0"/>
                <w:sz w:val="17"/>
              </w:rPr>
              <w:t>−3%</w:t>
            </w:r>
          </w:p>
        </w:tc>
        <w:tc>
          <w:tcPr>
            <w:tcW w:type="dxa" w:w="1474"/>
          </w:tcPr>
          <w:p>
            <w:pPr>
              <w:spacing w:after="0"/>
              <w:jc w:val="right"/>
            </w:pPr>
            <w:r>
              <w:rPr>
                <w:b w:val="0"/>
                <w:i w:val="0"/>
                <w:sz w:val="17"/>
              </w:rPr>
              <w:t>22.3</w:t>
            </w:r>
          </w:p>
        </w:tc>
        <w:tc>
          <w:tcPr>
            <w:tcW w:type="dxa" w:w="1417"/>
          </w:tcPr>
          <w:p>
            <w:pPr>
              <w:spacing w:after="0"/>
              <w:jc w:val="right"/>
            </w:pPr>
            <w:r>
              <w:rPr>
                <w:b w:val="0"/>
                <w:i w:val="0"/>
                <w:sz w:val="17"/>
              </w:rPr>
              <w:t>+1.3%</w:t>
            </w:r>
          </w:p>
        </w:tc>
        <w:tc>
          <w:tcPr>
            <w:tcW w:type="dxa" w:w="1417"/>
          </w:tcPr>
          <w:p>
            <w:pPr>
              <w:spacing w:after="0"/>
              <w:jc w:val="right"/>
            </w:pPr>
            <w:r>
              <w:rPr>
                <w:b w:val="0"/>
                <w:i w:val="0"/>
                <w:sz w:val="17"/>
              </w:rPr>
              <w:t>0.0%</w:t>
            </w:r>
          </w:p>
        </w:tc>
        <w:tc>
          <w:tcPr>
            <w:tcW w:type="dxa" w:w="1587"/>
          </w:tcPr>
          <w:p>
            <w:pPr>
              <w:spacing w:after="0"/>
              <w:jc w:val="right"/>
            </w:pPr>
            <w:r>
              <w:rPr>
                <w:b w:val="0"/>
                <w:i w:val="0"/>
                <w:sz w:val="17"/>
              </w:rPr>
              <w:t>2</w:t>
            </w:r>
          </w:p>
        </w:tc>
      </w:tr>
    </w:tbl>
    <w:p>
      <w:pPr>
        <w:spacing w:after="80"/>
      </w:pPr>
    </w:p>
    <w:tbl>
      <w:tblPr>
        <w:tblW w:type="auto" w:w="0"/>
        <w:jc w:val="center"/>
        <w:tblCellMar>
          <w:top w:w="120" w:type="dxa"/>
          <w:left w:w="160" w:type="dxa"/>
          <w:bottom w:w="120" w:type="dxa"/>
          <w:right w:w="160" w:type="dxa"/>
        </w:tblCellMar>
        <w:tblLook w:firstColumn="1" w:firstRow="1" w:lastColumn="0" w:lastRow="0" w:noHBand="0" w:noVBand="1" w:val="04A0"/>
      </w:tblPr>
      <w:tblGrid>
        <w:gridCol w:w="9072"/>
      </w:tblGrid>
      <w:tr>
        <w:tc>
          <w:tcPr>
            <w:tcW w:type="dxa" w:w="9071"/>
            <w:shd w:val="clear" w:color="auto" w:fill="F4F3EF"/>
          </w:tcPr>
          <w:p>
            <w:r>
              <w:rPr>
                <w:b/>
                <w:i w:val="0"/>
                <w:color w:val="2B1A12"/>
                <w:sz w:val="22"/>
              </w:rPr>
              <w:t>Why the US is 'inelastic' but Brazil 'cuts back' at the same −3%</w:t>
            </w:r>
          </w:p>
          <w:p>
            <w:pPr>
              <w:spacing w:after="60"/>
            </w:pPr>
            <w:r>
              <w:rPr>
                <w:b w:val="0"/>
                <w:i w:val="0"/>
                <w:sz w:val="20"/>
              </w:rPr>
              <w:t>USDA's US consumption fell 7.8% in 2022/23 and 4.4% in 2023/24 — then rose 11.4% in 2024/25. That pattern is inventory (destocking, then restocking), not drinkers quitting.</w:t>
            </w:r>
          </w:p>
          <w:p>
            <w:pPr>
              <w:spacing w:after="60"/>
            </w:pPr>
            <w:r>
              <w:rPr>
                <w:b w:val="0"/>
                <w:i w:val="0"/>
                <w:sz w:val="20"/>
              </w:rPr>
              <w:t>Brazil's fall is measured directly by the roasters' association (ABIC): −2.3% in 2025, −3.9% per person, at a time when retail ground-coffee prices were up ~80% year on year, followed by a +2.3% rebound in January–August 2026 as prices fell.</w:t>
            </w:r>
          </w:p>
        </w:tc>
      </w:tr>
    </w:tbl>
    <w:p>
      <w:pPr>
        <w:spacing w:after="40"/>
      </w:pPr>
    </w:p>
    <w:p>
      <w:pPr>
        <w:pStyle w:val="Heading2"/>
      </w:pPr>
      <w:r>
        <w:t>4.3 The nine country cards (deck section 03)</w:t>
      </w:r>
    </w:p>
    <w:p>
      <w:pPr>
        <w:keepNext/>
        <w:spacing w:after="40"/>
      </w:pPr>
      <w:r>
        <w:rPr>
          <w:b/>
          <w:i w:val="0"/>
          <w:color w:val="52514E"/>
          <w:sz w:val="18"/>
        </w:rPr>
        <w:t xml:space="preserve">Table 11. </w:t>
      </w:r>
      <w:r>
        <w:rPr>
          <w:b w:val="0"/>
          <w:i w:val="0"/>
          <w:color w:val="52514E"/>
          <w:sz w:val="18"/>
        </w:rPr>
        <w:t>Consumption of the nine card countries, million bags (USDA)</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rPr>
          <w:tblHeader w:val="true"/>
        </w:trPr>
        <w:tc>
          <w:tcPr>
            <w:tcW w:type="dxa" w:w="1247"/>
            <w:shd w:val="clear" w:color="auto" w:fill="2B1A12"/>
          </w:tcPr>
          <w:p>
            <w:r>
              <w:rPr>
                <w:b/>
                <w:i w:val="0"/>
                <w:color w:val="FFFFFF"/>
                <w:sz w:val="15"/>
              </w:rPr>
              <w:t>Country</w:t>
            </w:r>
          </w:p>
        </w:tc>
        <w:tc>
          <w:tcPr>
            <w:tcW w:type="dxa" w:w="709"/>
            <w:shd w:val="clear" w:color="auto" w:fill="2B1A12"/>
          </w:tcPr>
          <w:p>
            <w:pPr>
              <w:jc w:val="right"/>
            </w:pPr>
            <w:r>
              <w:rPr>
                <w:b/>
                <w:i w:val="0"/>
                <w:color w:val="FFFFFF"/>
                <w:sz w:val="15"/>
              </w:rPr>
              <w:t>15/16</w:t>
            </w:r>
          </w:p>
        </w:tc>
        <w:tc>
          <w:tcPr>
            <w:tcW w:type="dxa" w:w="709"/>
            <w:shd w:val="clear" w:color="auto" w:fill="2B1A12"/>
          </w:tcPr>
          <w:p>
            <w:pPr>
              <w:jc w:val="right"/>
            </w:pPr>
            <w:r>
              <w:rPr>
                <w:b/>
                <w:i w:val="0"/>
                <w:color w:val="FFFFFF"/>
                <w:sz w:val="15"/>
              </w:rPr>
              <w:t>16/17</w:t>
            </w:r>
          </w:p>
        </w:tc>
        <w:tc>
          <w:tcPr>
            <w:tcW w:type="dxa" w:w="709"/>
            <w:shd w:val="clear" w:color="auto" w:fill="2B1A12"/>
          </w:tcPr>
          <w:p>
            <w:pPr>
              <w:jc w:val="right"/>
            </w:pPr>
            <w:r>
              <w:rPr>
                <w:b/>
                <w:i w:val="0"/>
                <w:color w:val="FFFFFF"/>
                <w:sz w:val="15"/>
              </w:rPr>
              <w:t>17/18</w:t>
            </w:r>
          </w:p>
        </w:tc>
        <w:tc>
          <w:tcPr>
            <w:tcW w:type="dxa" w:w="709"/>
            <w:shd w:val="clear" w:color="auto" w:fill="2B1A12"/>
          </w:tcPr>
          <w:p>
            <w:pPr>
              <w:jc w:val="right"/>
            </w:pPr>
            <w:r>
              <w:rPr>
                <w:b/>
                <w:i w:val="0"/>
                <w:color w:val="FFFFFF"/>
                <w:sz w:val="15"/>
              </w:rPr>
              <w:t>18/19</w:t>
            </w:r>
          </w:p>
        </w:tc>
        <w:tc>
          <w:tcPr>
            <w:tcW w:type="dxa" w:w="709"/>
            <w:shd w:val="clear" w:color="auto" w:fill="2B1A12"/>
          </w:tcPr>
          <w:p>
            <w:pPr>
              <w:jc w:val="right"/>
            </w:pPr>
            <w:r>
              <w:rPr>
                <w:b/>
                <w:i w:val="0"/>
                <w:color w:val="FFFFFF"/>
                <w:sz w:val="15"/>
              </w:rPr>
              <w:t>19/20</w:t>
            </w:r>
          </w:p>
        </w:tc>
        <w:tc>
          <w:tcPr>
            <w:tcW w:type="dxa" w:w="709"/>
            <w:shd w:val="clear" w:color="auto" w:fill="2B1A12"/>
          </w:tcPr>
          <w:p>
            <w:pPr>
              <w:jc w:val="right"/>
            </w:pPr>
            <w:r>
              <w:rPr>
                <w:b/>
                <w:i w:val="0"/>
                <w:color w:val="FFFFFF"/>
                <w:sz w:val="15"/>
              </w:rPr>
              <w:t>20/21</w:t>
            </w:r>
          </w:p>
        </w:tc>
        <w:tc>
          <w:tcPr>
            <w:tcW w:type="dxa" w:w="709"/>
            <w:shd w:val="clear" w:color="auto" w:fill="2B1A12"/>
          </w:tcPr>
          <w:p>
            <w:pPr>
              <w:jc w:val="right"/>
            </w:pPr>
            <w:r>
              <w:rPr>
                <w:b/>
                <w:i w:val="0"/>
                <w:color w:val="FFFFFF"/>
                <w:sz w:val="15"/>
              </w:rPr>
              <w:t>21/22</w:t>
            </w:r>
          </w:p>
        </w:tc>
        <w:tc>
          <w:tcPr>
            <w:tcW w:type="dxa" w:w="709"/>
            <w:shd w:val="clear" w:color="auto" w:fill="2B1A12"/>
          </w:tcPr>
          <w:p>
            <w:pPr>
              <w:jc w:val="right"/>
            </w:pPr>
            <w:r>
              <w:rPr>
                <w:b/>
                <w:i w:val="0"/>
                <w:color w:val="FFFFFF"/>
                <w:sz w:val="15"/>
              </w:rPr>
              <w:t>22/23</w:t>
            </w:r>
          </w:p>
        </w:tc>
        <w:tc>
          <w:tcPr>
            <w:tcW w:type="dxa" w:w="709"/>
            <w:shd w:val="clear" w:color="auto" w:fill="2B1A12"/>
          </w:tcPr>
          <w:p>
            <w:pPr>
              <w:jc w:val="right"/>
            </w:pPr>
            <w:r>
              <w:rPr>
                <w:b/>
                <w:i w:val="0"/>
                <w:color w:val="FFFFFF"/>
                <w:sz w:val="15"/>
              </w:rPr>
              <w:t>23/24</w:t>
            </w:r>
          </w:p>
        </w:tc>
        <w:tc>
          <w:tcPr>
            <w:tcW w:type="dxa" w:w="709"/>
            <w:shd w:val="clear" w:color="auto" w:fill="2B1A12"/>
          </w:tcPr>
          <w:p>
            <w:pPr>
              <w:jc w:val="right"/>
            </w:pPr>
            <w:r>
              <w:rPr>
                <w:b/>
                <w:i w:val="0"/>
                <w:color w:val="FFFFFF"/>
                <w:sz w:val="15"/>
              </w:rPr>
              <w:t>24/25</w:t>
            </w:r>
          </w:p>
        </w:tc>
        <w:tc>
          <w:tcPr>
            <w:tcW w:type="dxa" w:w="709"/>
            <w:shd w:val="clear" w:color="auto" w:fill="2B1A12"/>
          </w:tcPr>
          <w:p>
            <w:pPr>
              <w:jc w:val="right"/>
            </w:pPr>
            <w:r>
              <w:rPr>
                <w:b/>
                <w:i w:val="0"/>
                <w:color w:val="FFFFFF"/>
                <w:sz w:val="15"/>
              </w:rPr>
              <w:t>25/26</w:t>
            </w:r>
          </w:p>
        </w:tc>
      </w:tr>
      <w:tr>
        <w:tc>
          <w:tcPr>
            <w:tcW w:type="dxa" w:w="1247"/>
          </w:tcPr>
          <w:p>
            <w:pPr>
              <w:spacing w:after="0"/>
            </w:pPr>
            <w:r>
              <w:rPr>
                <w:b w:val="0"/>
                <w:i w:val="0"/>
                <w:sz w:val="15"/>
              </w:rPr>
              <w:t>China</w:t>
            </w:r>
          </w:p>
        </w:tc>
        <w:tc>
          <w:tcPr>
            <w:tcW w:type="dxa" w:w="709"/>
          </w:tcPr>
          <w:p>
            <w:pPr>
              <w:spacing w:after="0"/>
              <w:jc w:val="right"/>
            </w:pPr>
            <w:r>
              <w:rPr>
                <w:b w:val="0"/>
                <w:i w:val="0"/>
                <w:sz w:val="15"/>
              </w:rPr>
              <w:t>2.5</w:t>
            </w:r>
          </w:p>
        </w:tc>
        <w:tc>
          <w:tcPr>
            <w:tcW w:type="dxa" w:w="709"/>
          </w:tcPr>
          <w:p>
            <w:pPr>
              <w:spacing w:after="0"/>
              <w:jc w:val="right"/>
            </w:pPr>
            <w:r>
              <w:rPr>
                <w:b w:val="0"/>
                <w:i w:val="0"/>
                <w:sz w:val="15"/>
              </w:rPr>
              <w:t>2.3</w:t>
            </w:r>
          </w:p>
        </w:tc>
        <w:tc>
          <w:tcPr>
            <w:tcW w:type="dxa" w:w="709"/>
          </w:tcPr>
          <w:p>
            <w:pPr>
              <w:spacing w:after="0"/>
              <w:jc w:val="right"/>
            </w:pPr>
            <w:r>
              <w:rPr>
                <w:b w:val="0"/>
                <w:i w:val="0"/>
                <w:sz w:val="15"/>
              </w:rPr>
              <w:t>2.7</w:t>
            </w:r>
          </w:p>
        </w:tc>
        <w:tc>
          <w:tcPr>
            <w:tcW w:type="dxa" w:w="709"/>
          </w:tcPr>
          <w:p>
            <w:pPr>
              <w:spacing w:after="0"/>
              <w:jc w:val="right"/>
            </w:pPr>
            <w:r>
              <w:rPr>
                <w:b w:val="0"/>
                <w:i w:val="0"/>
                <w:sz w:val="15"/>
              </w:rPr>
              <w:t>2.9</w:t>
            </w:r>
          </w:p>
        </w:tc>
        <w:tc>
          <w:tcPr>
            <w:tcW w:type="dxa" w:w="709"/>
          </w:tcPr>
          <w:p>
            <w:pPr>
              <w:spacing w:after="0"/>
              <w:jc w:val="right"/>
            </w:pPr>
            <w:r>
              <w:rPr>
                <w:b w:val="0"/>
                <w:i w:val="0"/>
                <w:sz w:val="15"/>
              </w:rPr>
              <w:t>3.7</w:t>
            </w:r>
          </w:p>
        </w:tc>
        <w:tc>
          <w:tcPr>
            <w:tcW w:type="dxa" w:w="709"/>
          </w:tcPr>
          <w:p>
            <w:pPr>
              <w:spacing w:after="0"/>
              <w:jc w:val="right"/>
            </w:pPr>
            <w:r>
              <w:rPr>
                <w:b w:val="0"/>
                <w:i w:val="0"/>
                <w:sz w:val="15"/>
              </w:rPr>
              <w:t>4.5</w:t>
            </w:r>
          </w:p>
        </w:tc>
        <w:tc>
          <w:tcPr>
            <w:tcW w:type="dxa" w:w="709"/>
          </w:tcPr>
          <w:p>
            <w:pPr>
              <w:spacing w:after="0"/>
              <w:jc w:val="right"/>
            </w:pPr>
            <w:r>
              <w:rPr>
                <w:b w:val="0"/>
                <w:i w:val="0"/>
                <w:sz w:val="15"/>
              </w:rPr>
              <w:t>4.9</w:t>
            </w:r>
          </w:p>
        </w:tc>
        <w:tc>
          <w:tcPr>
            <w:tcW w:type="dxa" w:w="709"/>
          </w:tcPr>
          <w:p>
            <w:pPr>
              <w:spacing w:after="0"/>
              <w:jc w:val="right"/>
            </w:pPr>
            <w:r>
              <w:rPr>
                <w:b w:val="0"/>
                <w:i w:val="0"/>
                <w:sz w:val="15"/>
              </w:rPr>
              <w:t>5.3</w:t>
            </w:r>
          </w:p>
        </w:tc>
        <w:tc>
          <w:tcPr>
            <w:tcW w:type="dxa" w:w="709"/>
          </w:tcPr>
          <w:p>
            <w:pPr>
              <w:spacing w:after="0"/>
              <w:jc w:val="right"/>
            </w:pPr>
            <w:r>
              <w:rPr>
                <w:b w:val="0"/>
                <w:i w:val="0"/>
                <w:sz w:val="15"/>
              </w:rPr>
              <w:t>5.8</w:t>
            </w:r>
          </w:p>
        </w:tc>
        <w:tc>
          <w:tcPr>
            <w:tcW w:type="dxa" w:w="709"/>
          </w:tcPr>
          <w:p>
            <w:pPr>
              <w:spacing w:after="0"/>
              <w:jc w:val="right"/>
            </w:pPr>
            <w:r>
              <w:rPr>
                <w:b w:val="0"/>
                <w:i w:val="0"/>
                <w:sz w:val="15"/>
              </w:rPr>
              <w:t>6.1</w:t>
            </w:r>
          </w:p>
        </w:tc>
        <w:tc>
          <w:tcPr>
            <w:tcW w:type="dxa" w:w="709"/>
          </w:tcPr>
          <w:p>
            <w:pPr>
              <w:spacing w:after="0"/>
              <w:jc w:val="right"/>
            </w:pPr>
            <w:r>
              <w:rPr>
                <w:b w:val="0"/>
                <w:i w:val="0"/>
                <w:sz w:val="15"/>
              </w:rPr>
              <w:t>5.8</w:t>
            </w:r>
          </w:p>
        </w:tc>
      </w:tr>
      <w:tr>
        <w:tc>
          <w:tcPr>
            <w:tcW w:type="dxa" w:w="1247"/>
            <w:shd w:val="clear" w:color="auto" w:fill="FAFAF8"/>
          </w:tcPr>
          <w:p>
            <w:pPr>
              <w:spacing w:after="0"/>
            </w:pPr>
            <w:r>
              <w:rPr>
                <w:b w:val="0"/>
                <w:i w:val="0"/>
                <w:sz w:val="15"/>
              </w:rPr>
              <w:t>Vietnam</w:t>
            </w:r>
          </w:p>
        </w:tc>
        <w:tc>
          <w:tcPr>
            <w:tcW w:type="dxa" w:w="709"/>
            <w:shd w:val="clear" w:color="auto" w:fill="FAFAF8"/>
          </w:tcPr>
          <w:p>
            <w:pPr>
              <w:spacing w:after="0"/>
              <w:jc w:val="right"/>
            </w:pPr>
            <w:r>
              <w:rPr>
                <w:b w:val="0"/>
                <w:i w:val="0"/>
                <w:sz w:val="15"/>
              </w:rPr>
              <w:t>2.6</w:t>
            </w:r>
          </w:p>
        </w:tc>
        <w:tc>
          <w:tcPr>
            <w:tcW w:type="dxa" w:w="709"/>
            <w:shd w:val="clear" w:color="auto" w:fill="FAFAF8"/>
          </w:tcPr>
          <w:p>
            <w:pPr>
              <w:spacing w:after="0"/>
              <w:jc w:val="right"/>
            </w:pPr>
            <w:r>
              <w:rPr>
                <w:b w:val="0"/>
                <w:i w:val="0"/>
                <w:sz w:val="15"/>
              </w:rPr>
              <w:t>2.8</w:t>
            </w:r>
          </w:p>
        </w:tc>
        <w:tc>
          <w:tcPr>
            <w:tcW w:type="dxa" w:w="709"/>
            <w:shd w:val="clear" w:color="auto" w:fill="FAFAF8"/>
          </w:tcPr>
          <w:p>
            <w:pPr>
              <w:spacing w:after="0"/>
              <w:jc w:val="right"/>
            </w:pPr>
            <w:r>
              <w:rPr>
                <w:b w:val="0"/>
                <w:i w:val="0"/>
                <w:sz w:val="15"/>
              </w:rPr>
              <w:t>2.9</w:t>
            </w:r>
          </w:p>
        </w:tc>
        <w:tc>
          <w:tcPr>
            <w:tcW w:type="dxa" w:w="709"/>
            <w:shd w:val="clear" w:color="auto" w:fill="FAFAF8"/>
          </w:tcPr>
          <w:p>
            <w:pPr>
              <w:spacing w:after="0"/>
              <w:jc w:val="right"/>
            </w:pPr>
            <w:r>
              <w:rPr>
                <w:b w:val="0"/>
                <w:i w:val="0"/>
                <w:sz w:val="15"/>
              </w:rPr>
              <w:t>2.9</w:t>
            </w:r>
          </w:p>
        </w:tc>
        <w:tc>
          <w:tcPr>
            <w:tcW w:type="dxa" w:w="709"/>
            <w:shd w:val="clear" w:color="auto" w:fill="FAFAF8"/>
          </w:tcPr>
          <w:p>
            <w:pPr>
              <w:spacing w:after="0"/>
              <w:jc w:val="right"/>
            </w:pPr>
            <w:r>
              <w:rPr>
                <w:b w:val="0"/>
                <w:i w:val="0"/>
                <w:sz w:val="15"/>
              </w:rPr>
              <w:t>3.1</w:t>
            </w:r>
          </w:p>
        </w:tc>
        <w:tc>
          <w:tcPr>
            <w:tcW w:type="dxa" w:w="709"/>
            <w:shd w:val="clear" w:color="auto" w:fill="FAFAF8"/>
          </w:tcPr>
          <w:p>
            <w:pPr>
              <w:spacing w:after="0"/>
              <w:jc w:val="right"/>
            </w:pPr>
            <w:r>
              <w:rPr>
                <w:b w:val="0"/>
                <w:i w:val="0"/>
                <w:sz w:val="15"/>
              </w:rPr>
              <w:t>2.7</w:t>
            </w:r>
          </w:p>
        </w:tc>
        <w:tc>
          <w:tcPr>
            <w:tcW w:type="dxa" w:w="709"/>
            <w:shd w:val="clear" w:color="auto" w:fill="FAFAF8"/>
          </w:tcPr>
          <w:p>
            <w:pPr>
              <w:spacing w:after="0"/>
              <w:jc w:val="right"/>
            </w:pPr>
            <w:r>
              <w:rPr>
                <w:b w:val="0"/>
                <w:i w:val="0"/>
                <w:sz w:val="15"/>
              </w:rPr>
              <w:t>3.2</w:t>
            </w:r>
          </w:p>
        </w:tc>
        <w:tc>
          <w:tcPr>
            <w:tcW w:type="dxa" w:w="709"/>
            <w:shd w:val="clear" w:color="auto" w:fill="FAFAF8"/>
          </w:tcPr>
          <w:p>
            <w:pPr>
              <w:spacing w:after="0"/>
              <w:jc w:val="right"/>
            </w:pPr>
            <w:r>
              <w:rPr>
                <w:b w:val="0"/>
                <w:i w:val="0"/>
                <w:sz w:val="15"/>
              </w:rPr>
              <w:t>3.2</w:t>
            </w:r>
          </w:p>
        </w:tc>
        <w:tc>
          <w:tcPr>
            <w:tcW w:type="dxa" w:w="709"/>
            <w:shd w:val="clear" w:color="auto" w:fill="FAFAF8"/>
          </w:tcPr>
          <w:p>
            <w:pPr>
              <w:spacing w:after="0"/>
              <w:jc w:val="right"/>
            </w:pPr>
            <w:r>
              <w:rPr>
                <w:b w:val="0"/>
                <w:i w:val="0"/>
                <w:sz w:val="15"/>
              </w:rPr>
              <w:t>3.9</w:t>
            </w:r>
          </w:p>
        </w:tc>
        <w:tc>
          <w:tcPr>
            <w:tcW w:type="dxa" w:w="709"/>
            <w:shd w:val="clear" w:color="auto" w:fill="FAFAF8"/>
          </w:tcPr>
          <w:p>
            <w:pPr>
              <w:spacing w:after="0"/>
              <w:jc w:val="right"/>
            </w:pPr>
            <w:r>
              <w:rPr>
                <w:b w:val="0"/>
                <w:i w:val="0"/>
                <w:sz w:val="15"/>
              </w:rPr>
              <w:t>4.8</w:t>
            </w:r>
          </w:p>
        </w:tc>
        <w:tc>
          <w:tcPr>
            <w:tcW w:type="dxa" w:w="709"/>
            <w:shd w:val="clear" w:color="auto" w:fill="FAFAF8"/>
          </w:tcPr>
          <w:p>
            <w:pPr>
              <w:spacing w:after="0"/>
              <w:jc w:val="right"/>
            </w:pPr>
            <w:r>
              <w:rPr>
                <w:b w:val="0"/>
                <w:i w:val="0"/>
                <w:sz w:val="15"/>
              </w:rPr>
              <w:t>4.9</w:t>
            </w:r>
          </w:p>
        </w:tc>
      </w:tr>
      <w:tr>
        <w:tc>
          <w:tcPr>
            <w:tcW w:type="dxa" w:w="1247"/>
          </w:tcPr>
          <w:p>
            <w:pPr>
              <w:spacing w:after="0"/>
            </w:pPr>
            <w:r>
              <w:rPr>
                <w:b w:val="0"/>
                <w:i w:val="0"/>
                <w:sz w:val="15"/>
              </w:rPr>
              <w:t>Turkey</w:t>
            </w:r>
          </w:p>
        </w:tc>
        <w:tc>
          <w:tcPr>
            <w:tcW w:type="dxa" w:w="709"/>
          </w:tcPr>
          <w:p>
            <w:pPr>
              <w:spacing w:after="0"/>
              <w:jc w:val="right"/>
            </w:pPr>
            <w:r>
              <w:rPr>
                <w:b w:val="0"/>
                <w:i w:val="0"/>
                <w:sz w:val="15"/>
              </w:rPr>
              <w:t>0.7</w:t>
            </w:r>
          </w:p>
        </w:tc>
        <w:tc>
          <w:tcPr>
            <w:tcW w:type="dxa" w:w="709"/>
          </w:tcPr>
          <w:p>
            <w:pPr>
              <w:spacing w:after="0"/>
              <w:jc w:val="right"/>
            </w:pPr>
            <w:r>
              <w:rPr>
                <w:b w:val="0"/>
                <w:i w:val="0"/>
                <w:sz w:val="15"/>
              </w:rPr>
              <w:t>1.0</w:t>
            </w:r>
          </w:p>
        </w:tc>
        <w:tc>
          <w:tcPr>
            <w:tcW w:type="dxa" w:w="709"/>
          </w:tcPr>
          <w:p>
            <w:pPr>
              <w:spacing w:after="0"/>
              <w:jc w:val="right"/>
            </w:pPr>
            <w:r>
              <w:rPr>
                <w:b w:val="0"/>
                <w:i w:val="0"/>
                <w:sz w:val="15"/>
              </w:rPr>
              <w:t>0.9</w:t>
            </w:r>
          </w:p>
        </w:tc>
        <w:tc>
          <w:tcPr>
            <w:tcW w:type="dxa" w:w="709"/>
          </w:tcPr>
          <w:p>
            <w:pPr>
              <w:spacing w:after="0"/>
              <w:jc w:val="right"/>
            </w:pPr>
            <w:r>
              <w:rPr>
                <w:b w:val="0"/>
                <w:i w:val="0"/>
                <w:sz w:val="15"/>
              </w:rPr>
              <w:t>1.2</w:t>
            </w:r>
          </w:p>
        </w:tc>
        <w:tc>
          <w:tcPr>
            <w:tcW w:type="dxa" w:w="709"/>
          </w:tcPr>
          <w:p>
            <w:pPr>
              <w:spacing w:after="0"/>
              <w:jc w:val="right"/>
            </w:pPr>
            <w:r>
              <w:rPr>
                <w:b w:val="0"/>
                <w:i w:val="0"/>
                <w:sz w:val="15"/>
              </w:rPr>
              <w:t>1.2</w:t>
            </w:r>
          </w:p>
        </w:tc>
        <w:tc>
          <w:tcPr>
            <w:tcW w:type="dxa" w:w="709"/>
          </w:tcPr>
          <w:p>
            <w:pPr>
              <w:spacing w:after="0"/>
              <w:jc w:val="right"/>
            </w:pPr>
            <w:r>
              <w:rPr>
                <w:b w:val="0"/>
                <w:i w:val="0"/>
                <w:sz w:val="15"/>
              </w:rPr>
              <w:t>1.2</w:t>
            </w:r>
          </w:p>
        </w:tc>
        <w:tc>
          <w:tcPr>
            <w:tcW w:type="dxa" w:w="709"/>
          </w:tcPr>
          <w:p>
            <w:pPr>
              <w:spacing w:after="0"/>
              <w:jc w:val="right"/>
            </w:pPr>
            <w:r>
              <w:rPr>
                <w:b w:val="0"/>
                <w:i w:val="0"/>
                <w:sz w:val="15"/>
              </w:rPr>
              <w:t>1.3</w:t>
            </w:r>
          </w:p>
        </w:tc>
        <w:tc>
          <w:tcPr>
            <w:tcW w:type="dxa" w:w="709"/>
          </w:tcPr>
          <w:p>
            <w:pPr>
              <w:spacing w:after="0"/>
              <w:jc w:val="right"/>
            </w:pPr>
            <w:r>
              <w:rPr>
                <w:b w:val="0"/>
                <w:i w:val="0"/>
                <w:sz w:val="15"/>
              </w:rPr>
              <w:t>1.6</w:t>
            </w:r>
          </w:p>
        </w:tc>
        <w:tc>
          <w:tcPr>
            <w:tcW w:type="dxa" w:w="709"/>
          </w:tcPr>
          <w:p>
            <w:pPr>
              <w:spacing w:after="0"/>
              <w:jc w:val="right"/>
            </w:pPr>
            <w:r>
              <w:rPr>
                <w:b w:val="0"/>
                <w:i w:val="0"/>
                <w:sz w:val="15"/>
              </w:rPr>
              <w:t>1.5</w:t>
            </w:r>
          </w:p>
        </w:tc>
        <w:tc>
          <w:tcPr>
            <w:tcW w:type="dxa" w:w="709"/>
          </w:tcPr>
          <w:p>
            <w:pPr>
              <w:spacing w:after="0"/>
              <w:jc w:val="right"/>
            </w:pPr>
            <w:r>
              <w:rPr>
                <w:b w:val="0"/>
                <w:i w:val="0"/>
                <w:sz w:val="15"/>
              </w:rPr>
              <w:t>1.8</w:t>
            </w:r>
          </w:p>
        </w:tc>
        <w:tc>
          <w:tcPr>
            <w:tcW w:type="dxa" w:w="709"/>
          </w:tcPr>
          <w:p>
            <w:pPr>
              <w:spacing w:after="0"/>
              <w:jc w:val="right"/>
            </w:pPr>
            <w:r>
              <w:rPr>
                <w:b w:val="0"/>
                <w:i w:val="0"/>
                <w:sz w:val="15"/>
              </w:rPr>
              <w:t>1.8</w:t>
            </w:r>
          </w:p>
        </w:tc>
      </w:tr>
      <w:tr>
        <w:tc>
          <w:tcPr>
            <w:tcW w:type="dxa" w:w="1247"/>
            <w:shd w:val="clear" w:color="auto" w:fill="FAFAF8"/>
          </w:tcPr>
          <w:p>
            <w:pPr>
              <w:spacing w:after="0"/>
            </w:pPr>
            <w:r>
              <w:rPr>
                <w:b w:val="0"/>
                <w:i w:val="0"/>
                <w:sz w:val="15"/>
              </w:rPr>
              <w:t>EU-27+UK</w:t>
            </w:r>
          </w:p>
        </w:tc>
        <w:tc>
          <w:tcPr>
            <w:tcW w:type="dxa" w:w="709"/>
            <w:shd w:val="clear" w:color="auto" w:fill="FAFAF8"/>
          </w:tcPr>
          <w:p>
            <w:pPr>
              <w:spacing w:after="0"/>
              <w:jc w:val="right"/>
            </w:pPr>
            <w:r>
              <w:rPr>
                <w:b w:val="0"/>
                <w:i w:val="0"/>
                <w:sz w:val="15"/>
              </w:rPr>
              <w:t>44.1</w:t>
            </w:r>
          </w:p>
        </w:tc>
        <w:tc>
          <w:tcPr>
            <w:tcW w:type="dxa" w:w="709"/>
            <w:shd w:val="clear" w:color="auto" w:fill="FAFAF8"/>
          </w:tcPr>
          <w:p>
            <w:pPr>
              <w:spacing w:after="0"/>
              <w:jc w:val="right"/>
            </w:pPr>
            <w:r>
              <w:rPr>
                <w:b w:val="0"/>
                <w:i w:val="0"/>
                <w:sz w:val="15"/>
              </w:rPr>
              <w:t>43.3</w:t>
            </w:r>
          </w:p>
        </w:tc>
        <w:tc>
          <w:tcPr>
            <w:tcW w:type="dxa" w:w="709"/>
            <w:shd w:val="clear" w:color="auto" w:fill="FAFAF8"/>
          </w:tcPr>
          <w:p>
            <w:pPr>
              <w:spacing w:after="0"/>
              <w:jc w:val="right"/>
            </w:pPr>
            <w:r>
              <w:rPr>
                <w:b w:val="0"/>
                <w:i w:val="0"/>
                <w:sz w:val="15"/>
              </w:rPr>
              <w:t>45.7</w:t>
            </w:r>
          </w:p>
        </w:tc>
        <w:tc>
          <w:tcPr>
            <w:tcW w:type="dxa" w:w="709"/>
            <w:shd w:val="clear" w:color="auto" w:fill="FAFAF8"/>
          </w:tcPr>
          <w:p>
            <w:pPr>
              <w:spacing w:after="0"/>
              <w:jc w:val="right"/>
            </w:pPr>
            <w:r>
              <w:rPr>
                <w:b w:val="0"/>
                <w:i w:val="0"/>
                <w:sz w:val="15"/>
              </w:rPr>
              <w:t>46.0</w:t>
            </w:r>
          </w:p>
        </w:tc>
        <w:tc>
          <w:tcPr>
            <w:tcW w:type="dxa" w:w="709"/>
            <w:shd w:val="clear" w:color="auto" w:fill="FAFAF8"/>
          </w:tcPr>
          <w:p>
            <w:pPr>
              <w:spacing w:after="0"/>
              <w:jc w:val="right"/>
            </w:pPr>
            <w:r>
              <w:rPr>
                <w:b w:val="0"/>
                <w:i w:val="0"/>
                <w:sz w:val="15"/>
              </w:rPr>
              <w:t>44.1</w:t>
            </w:r>
          </w:p>
        </w:tc>
        <w:tc>
          <w:tcPr>
            <w:tcW w:type="dxa" w:w="709"/>
            <w:shd w:val="clear" w:color="auto" w:fill="FAFAF8"/>
          </w:tcPr>
          <w:p>
            <w:pPr>
              <w:spacing w:after="0"/>
              <w:jc w:val="right"/>
            </w:pPr>
            <w:r>
              <w:rPr>
                <w:b w:val="0"/>
                <w:i w:val="0"/>
                <w:sz w:val="15"/>
              </w:rPr>
              <w:t>44.2</w:t>
            </w:r>
          </w:p>
        </w:tc>
        <w:tc>
          <w:tcPr>
            <w:tcW w:type="dxa" w:w="709"/>
            <w:shd w:val="clear" w:color="auto" w:fill="FAFAF8"/>
          </w:tcPr>
          <w:p>
            <w:pPr>
              <w:spacing w:after="0"/>
              <w:jc w:val="right"/>
            </w:pPr>
            <w:r>
              <w:rPr>
                <w:b w:val="0"/>
                <w:i w:val="0"/>
                <w:sz w:val="15"/>
              </w:rPr>
              <w:t>45.9</w:t>
            </w:r>
          </w:p>
        </w:tc>
        <w:tc>
          <w:tcPr>
            <w:tcW w:type="dxa" w:w="709"/>
            <w:shd w:val="clear" w:color="auto" w:fill="FAFAF8"/>
          </w:tcPr>
          <w:p>
            <w:pPr>
              <w:spacing w:after="0"/>
              <w:jc w:val="right"/>
            </w:pPr>
            <w:r>
              <w:rPr>
                <w:b w:val="0"/>
                <w:i w:val="0"/>
                <w:sz w:val="15"/>
              </w:rPr>
              <w:t>48.5</w:t>
            </w:r>
          </w:p>
        </w:tc>
        <w:tc>
          <w:tcPr>
            <w:tcW w:type="dxa" w:w="709"/>
            <w:shd w:val="clear" w:color="auto" w:fill="FAFAF8"/>
          </w:tcPr>
          <w:p>
            <w:pPr>
              <w:spacing w:after="0"/>
              <w:jc w:val="right"/>
            </w:pPr>
            <w:r>
              <w:rPr>
                <w:b w:val="0"/>
                <w:i w:val="0"/>
                <w:sz w:val="15"/>
              </w:rPr>
              <w:t>43.8</w:t>
            </w:r>
          </w:p>
        </w:tc>
        <w:tc>
          <w:tcPr>
            <w:tcW w:type="dxa" w:w="709"/>
            <w:shd w:val="clear" w:color="auto" w:fill="FAFAF8"/>
          </w:tcPr>
          <w:p>
            <w:pPr>
              <w:spacing w:after="0"/>
              <w:jc w:val="right"/>
            </w:pPr>
            <w:r>
              <w:rPr>
                <w:b w:val="0"/>
                <w:i w:val="0"/>
                <w:sz w:val="15"/>
              </w:rPr>
              <w:t>45.7</w:t>
            </w:r>
          </w:p>
        </w:tc>
        <w:tc>
          <w:tcPr>
            <w:tcW w:type="dxa" w:w="709"/>
            <w:shd w:val="clear" w:color="auto" w:fill="FAFAF8"/>
          </w:tcPr>
          <w:p>
            <w:pPr>
              <w:spacing w:after="0"/>
              <w:jc w:val="right"/>
            </w:pPr>
            <w:r>
              <w:rPr>
                <w:b w:val="0"/>
                <w:i w:val="0"/>
                <w:sz w:val="15"/>
              </w:rPr>
              <w:t>46.2</w:t>
            </w:r>
          </w:p>
        </w:tc>
      </w:tr>
      <w:tr>
        <w:tc>
          <w:tcPr>
            <w:tcW w:type="dxa" w:w="1247"/>
          </w:tcPr>
          <w:p>
            <w:pPr>
              <w:spacing w:after="0"/>
            </w:pPr>
            <w:r>
              <w:rPr>
                <w:b w:val="0"/>
                <w:i w:val="0"/>
                <w:sz w:val="15"/>
              </w:rPr>
              <w:t>United States</w:t>
            </w:r>
          </w:p>
        </w:tc>
        <w:tc>
          <w:tcPr>
            <w:tcW w:type="dxa" w:w="709"/>
          </w:tcPr>
          <w:p>
            <w:pPr>
              <w:spacing w:after="0"/>
              <w:jc w:val="right"/>
            </w:pPr>
            <w:r>
              <w:rPr>
                <w:b w:val="0"/>
                <w:i w:val="0"/>
                <w:sz w:val="15"/>
              </w:rPr>
              <w:t>25.1</w:t>
            </w:r>
          </w:p>
        </w:tc>
        <w:tc>
          <w:tcPr>
            <w:tcW w:type="dxa" w:w="709"/>
          </w:tcPr>
          <w:p>
            <w:pPr>
              <w:spacing w:after="0"/>
              <w:jc w:val="right"/>
            </w:pPr>
            <w:r>
              <w:rPr>
                <w:b w:val="0"/>
                <w:i w:val="0"/>
                <w:sz w:val="15"/>
              </w:rPr>
              <w:t>25.5</w:t>
            </w:r>
          </w:p>
        </w:tc>
        <w:tc>
          <w:tcPr>
            <w:tcW w:type="dxa" w:w="709"/>
          </w:tcPr>
          <w:p>
            <w:pPr>
              <w:spacing w:after="0"/>
              <w:jc w:val="right"/>
            </w:pPr>
            <w:r>
              <w:rPr>
                <w:b w:val="0"/>
                <w:i w:val="0"/>
                <w:sz w:val="15"/>
              </w:rPr>
              <w:t>25.6</w:t>
            </w:r>
          </w:p>
        </w:tc>
        <w:tc>
          <w:tcPr>
            <w:tcW w:type="dxa" w:w="709"/>
          </w:tcPr>
          <w:p>
            <w:pPr>
              <w:spacing w:after="0"/>
              <w:jc w:val="right"/>
            </w:pPr>
            <w:r>
              <w:rPr>
                <w:b w:val="0"/>
                <w:i w:val="0"/>
                <w:sz w:val="15"/>
              </w:rPr>
              <w:t>27.2</w:t>
            </w:r>
          </w:p>
        </w:tc>
        <w:tc>
          <w:tcPr>
            <w:tcW w:type="dxa" w:w="709"/>
          </w:tcPr>
          <w:p>
            <w:pPr>
              <w:spacing w:after="0"/>
              <w:jc w:val="right"/>
            </w:pPr>
            <w:r>
              <w:rPr>
                <w:b w:val="0"/>
                <w:i w:val="0"/>
                <w:sz w:val="15"/>
              </w:rPr>
              <w:t>26.0</w:t>
            </w:r>
          </w:p>
        </w:tc>
        <w:tc>
          <w:tcPr>
            <w:tcW w:type="dxa" w:w="709"/>
          </w:tcPr>
          <w:p>
            <w:pPr>
              <w:spacing w:after="0"/>
              <w:jc w:val="right"/>
            </w:pPr>
            <w:r>
              <w:rPr>
                <w:b w:val="0"/>
                <w:i w:val="0"/>
                <w:sz w:val="15"/>
              </w:rPr>
              <w:t>25.9</w:t>
            </w:r>
          </w:p>
        </w:tc>
        <w:tc>
          <w:tcPr>
            <w:tcW w:type="dxa" w:w="709"/>
          </w:tcPr>
          <w:p>
            <w:pPr>
              <w:spacing w:after="0"/>
              <w:jc w:val="right"/>
            </w:pPr>
            <w:r>
              <w:rPr>
                <w:b w:val="0"/>
                <w:i w:val="0"/>
                <w:sz w:val="15"/>
              </w:rPr>
              <w:t>26.7</w:t>
            </w:r>
          </w:p>
        </w:tc>
        <w:tc>
          <w:tcPr>
            <w:tcW w:type="dxa" w:w="709"/>
          </w:tcPr>
          <w:p>
            <w:pPr>
              <w:spacing w:after="0"/>
              <w:jc w:val="right"/>
            </w:pPr>
            <w:r>
              <w:rPr>
                <w:b w:val="0"/>
                <w:i w:val="0"/>
                <w:sz w:val="15"/>
              </w:rPr>
              <w:t>24.6</w:t>
            </w:r>
          </w:p>
        </w:tc>
        <w:tc>
          <w:tcPr>
            <w:tcW w:type="dxa" w:w="709"/>
          </w:tcPr>
          <w:p>
            <w:pPr>
              <w:spacing w:after="0"/>
              <w:jc w:val="right"/>
            </w:pPr>
            <w:r>
              <w:rPr>
                <w:b w:val="0"/>
                <w:i w:val="0"/>
                <w:sz w:val="15"/>
              </w:rPr>
              <w:t>23.5</w:t>
            </w:r>
          </w:p>
        </w:tc>
        <w:tc>
          <w:tcPr>
            <w:tcW w:type="dxa" w:w="709"/>
          </w:tcPr>
          <w:p>
            <w:pPr>
              <w:spacing w:after="0"/>
              <w:jc w:val="right"/>
            </w:pPr>
            <w:r>
              <w:rPr>
                <w:b w:val="0"/>
                <w:i w:val="0"/>
                <w:sz w:val="15"/>
              </w:rPr>
              <w:t>26.2</w:t>
            </w:r>
          </w:p>
        </w:tc>
        <w:tc>
          <w:tcPr>
            <w:tcW w:type="dxa" w:w="709"/>
          </w:tcPr>
          <w:p>
            <w:pPr>
              <w:spacing w:after="0"/>
              <w:jc w:val="right"/>
            </w:pPr>
            <w:r>
              <w:rPr>
                <w:b w:val="0"/>
                <w:i w:val="0"/>
                <w:sz w:val="15"/>
              </w:rPr>
              <w:t>26.6</w:t>
            </w:r>
          </w:p>
        </w:tc>
      </w:tr>
      <w:tr>
        <w:tc>
          <w:tcPr>
            <w:tcW w:type="dxa" w:w="1247"/>
            <w:shd w:val="clear" w:color="auto" w:fill="FAFAF8"/>
          </w:tcPr>
          <w:p>
            <w:pPr>
              <w:spacing w:after="0"/>
            </w:pPr>
            <w:r>
              <w:rPr>
                <w:b w:val="0"/>
                <w:i w:val="0"/>
                <w:sz w:val="15"/>
              </w:rPr>
              <w:t>Canada</w:t>
            </w:r>
          </w:p>
        </w:tc>
        <w:tc>
          <w:tcPr>
            <w:tcW w:type="dxa" w:w="709"/>
            <w:shd w:val="clear" w:color="auto" w:fill="FAFAF8"/>
          </w:tcPr>
          <w:p>
            <w:pPr>
              <w:spacing w:after="0"/>
              <w:jc w:val="right"/>
            </w:pPr>
            <w:r>
              <w:rPr>
                <w:b w:val="0"/>
                <w:i w:val="0"/>
                <w:sz w:val="15"/>
              </w:rPr>
              <w:t>4.5</w:t>
            </w:r>
          </w:p>
        </w:tc>
        <w:tc>
          <w:tcPr>
            <w:tcW w:type="dxa" w:w="709"/>
            <w:shd w:val="clear" w:color="auto" w:fill="FAFAF8"/>
          </w:tcPr>
          <w:p>
            <w:pPr>
              <w:spacing w:after="0"/>
              <w:jc w:val="right"/>
            </w:pPr>
            <w:r>
              <w:rPr>
                <w:b w:val="0"/>
                <w:i w:val="0"/>
                <w:sz w:val="15"/>
              </w:rPr>
              <w:t>4.5</w:t>
            </w:r>
          </w:p>
        </w:tc>
        <w:tc>
          <w:tcPr>
            <w:tcW w:type="dxa" w:w="709"/>
            <w:shd w:val="clear" w:color="auto" w:fill="FAFAF8"/>
          </w:tcPr>
          <w:p>
            <w:pPr>
              <w:spacing w:after="0"/>
              <w:jc w:val="right"/>
            </w:pPr>
            <w:r>
              <w:rPr>
                <w:b w:val="0"/>
                <w:i w:val="0"/>
                <w:sz w:val="15"/>
              </w:rPr>
              <w:t>4.8</w:t>
            </w:r>
          </w:p>
        </w:tc>
        <w:tc>
          <w:tcPr>
            <w:tcW w:type="dxa" w:w="709"/>
            <w:shd w:val="clear" w:color="auto" w:fill="FAFAF8"/>
          </w:tcPr>
          <w:p>
            <w:pPr>
              <w:spacing w:after="0"/>
              <w:jc w:val="right"/>
            </w:pPr>
            <w:r>
              <w:rPr>
                <w:b w:val="0"/>
                <w:i w:val="0"/>
                <w:sz w:val="15"/>
              </w:rPr>
              <w:t>4.9</w:t>
            </w:r>
          </w:p>
        </w:tc>
        <w:tc>
          <w:tcPr>
            <w:tcW w:type="dxa" w:w="709"/>
            <w:shd w:val="clear" w:color="auto" w:fill="FAFAF8"/>
          </w:tcPr>
          <w:p>
            <w:pPr>
              <w:spacing w:after="0"/>
              <w:jc w:val="right"/>
            </w:pPr>
            <w:r>
              <w:rPr>
                <w:b w:val="0"/>
                <w:i w:val="0"/>
                <w:sz w:val="15"/>
              </w:rPr>
              <w:t>4.8</w:t>
            </w:r>
          </w:p>
        </w:tc>
        <w:tc>
          <w:tcPr>
            <w:tcW w:type="dxa" w:w="709"/>
            <w:shd w:val="clear" w:color="auto" w:fill="FAFAF8"/>
          </w:tcPr>
          <w:p>
            <w:pPr>
              <w:spacing w:after="0"/>
              <w:jc w:val="right"/>
            </w:pPr>
            <w:r>
              <w:rPr>
                <w:b w:val="0"/>
                <w:i w:val="0"/>
                <w:sz w:val="15"/>
              </w:rPr>
              <w:t>5.0</w:t>
            </w:r>
          </w:p>
        </w:tc>
        <w:tc>
          <w:tcPr>
            <w:tcW w:type="dxa" w:w="709"/>
            <w:shd w:val="clear" w:color="auto" w:fill="FAFAF8"/>
          </w:tcPr>
          <w:p>
            <w:pPr>
              <w:spacing w:after="0"/>
              <w:jc w:val="right"/>
            </w:pPr>
            <w:r>
              <w:rPr>
                <w:b w:val="0"/>
                <w:i w:val="0"/>
                <w:sz w:val="15"/>
              </w:rPr>
              <w:t>5.3</w:t>
            </w:r>
          </w:p>
        </w:tc>
        <w:tc>
          <w:tcPr>
            <w:tcW w:type="dxa" w:w="709"/>
            <w:shd w:val="clear" w:color="auto" w:fill="FAFAF8"/>
          </w:tcPr>
          <w:p>
            <w:pPr>
              <w:spacing w:after="0"/>
              <w:jc w:val="right"/>
            </w:pPr>
            <w:r>
              <w:rPr>
                <w:b w:val="0"/>
                <w:i w:val="0"/>
                <w:sz w:val="15"/>
              </w:rPr>
              <w:t>5.1</w:t>
            </w:r>
          </w:p>
        </w:tc>
        <w:tc>
          <w:tcPr>
            <w:tcW w:type="dxa" w:w="709"/>
            <w:shd w:val="clear" w:color="auto" w:fill="FAFAF8"/>
          </w:tcPr>
          <w:p>
            <w:pPr>
              <w:spacing w:after="0"/>
              <w:jc w:val="right"/>
            </w:pPr>
            <w:r>
              <w:rPr>
                <w:b w:val="0"/>
                <w:i w:val="0"/>
                <w:sz w:val="15"/>
              </w:rPr>
              <w:t>5.0</w:t>
            </w:r>
          </w:p>
        </w:tc>
        <w:tc>
          <w:tcPr>
            <w:tcW w:type="dxa" w:w="709"/>
            <w:shd w:val="clear" w:color="auto" w:fill="FAFAF8"/>
          </w:tcPr>
          <w:p>
            <w:pPr>
              <w:spacing w:after="0"/>
              <w:jc w:val="right"/>
            </w:pPr>
            <w:r>
              <w:rPr>
                <w:b w:val="0"/>
                <w:i w:val="0"/>
                <w:sz w:val="15"/>
              </w:rPr>
              <w:t>5.1</w:t>
            </w:r>
          </w:p>
        </w:tc>
        <w:tc>
          <w:tcPr>
            <w:tcW w:type="dxa" w:w="709"/>
            <w:shd w:val="clear" w:color="auto" w:fill="FAFAF8"/>
          </w:tcPr>
          <w:p>
            <w:pPr>
              <w:spacing w:after="0"/>
              <w:jc w:val="right"/>
            </w:pPr>
            <w:r>
              <w:rPr>
                <w:b w:val="0"/>
                <w:i w:val="0"/>
                <w:sz w:val="15"/>
              </w:rPr>
              <w:t>5.2</w:t>
            </w:r>
          </w:p>
        </w:tc>
      </w:tr>
      <w:tr>
        <w:tc>
          <w:tcPr>
            <w:tcW w:type="dxa" w:w="1247"/>
          </w:tcPr>
          <w:p>
            <w:pPr>
              <w:spacing w:after="0"/>
            </w:pPr>
            <w:r>
              <w:rPr>
                <w:b w:val="0"/>
                <w:i w:val="0"/>
                <w:sz w:val="15"/>
              </w:rPr>
              <w:t>Japan</w:t>
            </w:r>
          </w:p>
        </w:tc>
        <w:tc>
          <w:tcPr>
            <w:tcW w:type="dxa" w:w="709"/>
          </w:tcPr>
          <w:p>
            <w:pPr>
              <w:spacing w:after="0"/>
              <w:jc w:val="right"/>
            </w:pPr>
            <w:r>
              <w:rPr>
                <w:b w:val="0"/>
                <w:i w:val="0"/>
                <w:sz w:val="15"/>
              </w:rPr>
              <w:t>8.1</w:t>
            </w:r>
          </w:p>
        </w:tc>
        <w:tc>
          <w:tcPr>
            <w:tcW w:type="dxa" w:w="709"/>
          </w:tcPr>
          <w:p>
            <w:pPr>
              <w:spacing w:after="0"/>
              <w:jc w:val="right"/>
            </w:pPr>
            <w:r>
              <w:rPr>
                <w:b w:val="0"/>
                <w:i w:val="0"/>
                <w:sz w:val="15"/>
              </w:rPr>
              <w:t>8.2</w:t>
            </w:r>
          </w:p>
        </w:tc>
        <w:tc>
          <w:tcPr>
            <w:tcW w:type="dxa" w:w="709"/>
          </w:tcPr>
          <w:p>
            <w:pPr>
              <w:spacing w:after="0"/>
              <w:jc w:val="right"/>
            </w:pPr>
            <w:r>
              <w:rPr>
                <w:b w:val="0"/>
                <w:i w:val="0"/>
                <w:sz w:val="15"/>
              </w:rPr>
              <w:t>8.2</w:t>
            </w:r>
          </w:p>
        </w:tc>
        <w:tc>
          <w:tcPr>
            <w:tcW w:type="dxa" w:w="709"/>
          </w:tcPr>
          <w:p>
            <w:pPr>
              <w:spacing w:after="0"/>
              <w:jc w:val="right"/>
            </w:pPr>
            <w:r>
              <w:rPr>
                <w:b w:val="0"/>
                <w:i w:val="0"/>
                <w:sz w:val="15"/>
              </w:rPr>
              <w:t>7.9</w:t>
            </w:r>
          </w:p>
        </w:tc>
        <w:tc>
          <w:tcPr>
            <w:tcW w:type="dxa" w:w="709"/>
          </w:tcPr>
          <w:p>
            <w:pPr>
              <w:spacing w:after="0"/>
              <w:jc w:val="right"/>
            </w:pPr>
            <w:r>
              <w:rPr>
                <w:b w:val="0"/>
                <w:i w:val="0"/>
                <w:sz w:val="15"/>
              </w:rPr>
              <w:t>7.6</w:t>
            </w:r>
          </w:p>
        </w:tc>
        <w:tc>
          <w:tcPr>
            <w:tcW w:type="dxa" w:w="709"/>
          </w:tcPr>
          <w:p>
            <w:pPr>
              <w:spacing w:after="0"/>
              <w:jc w:val="right"/>
            </w:pPr>
            <w:r>
              <w:rPr>
                <w:b w:val="0"/>
                <w:i w:val="0"/>
                <w:sz w:val="15"/>
              </w:rPr>
              <w:t>7.4</w:t>
            </w:r>
          </w:p>
        </w:tc>
        <w:tc>
          <w:tcPr>
            <w:tcW w:type="dxa" w:w="709"/>
          </w:tcPr>
          <w:p>
            <w:pPr>
              <w:spacing w:after="0"/>
              <w:jc w:val="right"/>
            </w:pPr>
            <w:r>
              <w:rPr>
                <w:b w:val="0"/>
                <w:i w:val="0"/>
                <w:sz w:val="15"/>
              </w:rPr>
              <w:t>7.2</w:t>
            </w:r>
          </w:p>
        </w:tc>
        <w:tc>
          <w:tcPr>
            <w:tcW w:type="dxa" w:w="709"/>
          </w:tcPr>
          <w:p>
            <w:pPr>
              <w:spacing w:after="0"/>
              <w:jc w:val="right"/>
            </w:pPr>
            <w:r>
              <w:rPr>
                <w:b w:val="0"/>
                <w:i w:val="0"/>
                <w:sz w:val="15"/>
              </w:rPr>
              <w:t>6.9</w:t>
            </w:r>
          </w:p>
        </w:tc>
        <w:tc>
          <w:tcPr>
            <w:tcW w:type="dxa" w:w="709"/>
          </w:tcPr>
          <w:p>
            <w:pPr>
              <w:spacing w:after="0"/>
              <w:jc w:val="right"/>
            </w:pPr>
            <w:r>
              <w:rPr>
                <w:b w:val="0"/>
                <w:i w:val="0"/>
                <w:sz w:val="15"/>
              </w:rPr>
              <w:t>7.0</w:t>
            </w:r>
          </w:p>
        </w:tc>
        <w:tc>
          <w:tcPr>
            <w:tcW w:type="dxa" w:w="709"/>
          </w:tcPr>
          <w:p>
            <w:pPr>
              <w:spacing w:after="0"/>
              <w:jc w:val="right"/>
            </w:pPr>
            <w:r>
              <w:rPr>
                <w:b w:val="0"/>
                <w:i w:val="0"/>
                <w:sz w:val="15"/>
              </w:rPr>
              <w:t>6.5</w:t>
            </w:r>
          </w:p>
        </w:tc>
        <w:tc>
          <w:tcPr>
            <w:tcW w:type="dxa" w:w="709"/>
          </w:tcPr>
          <w:p>
            <w:pPr>
              <w:spacing w:after="0"/>
              <w:jc w:val="right"/>
            </w:pPr>
            <w:r>
              <w:rPr>
                <w:b w:val="0"/>
                <w:i w:val="0"/>
                <w:sz w:val="15"/>
              </w:rPr>
              <w:t>6.7</w:t>
            </w:r>
          </w:p>
        </w:tc>
      </w:tr>
      <w:tr>
        <w:tc>
          <w:tcPr>
            <w:tcW w:type="dxa" w:w="1247"/>
            <w:shd w:val="clear" w:color="auto" w:fill="FAFAF8"/>
          </w:tcPr>
          <w:p>
            <w:pPr>
              <w:spacing w:after="0"/>
            </w:pPr>
            <w:r>
              <w:rPr>
                <w:b w:val="0"/>
                <w:i w:val="0"/>
                <w:sz w:val="15"/>
              </w:rPr>
              <w:t>Brazil</w:t>
            </w:r>
          </w:p>
        </w:tc>
        <w:tc>
          <w:tcPr>
            <w:tcW w:type="dxa" w:w="709"/>
            <w:shd w:val="clear" w:color="auto" w:fill="FAFAF8"/>
          </w:tcPr>
          <w:p>
            <w:pPr>
              <w:spacing w:after="0"/>
              <w:jc w:val="right"/>
            </w:pPr>
            <w:r>
              <w:rPr>
                <w:b w:val="0"/>
                <w:i w:val="0"/>
                <w:sz w:val="15"/>
              </w:rPr>
              <w:t>20.9</w:t>
            </w:r>
          </w:p>
        </w:tc>
        <w:tc>
          <w:tcPr>
            <w:tcW w:type="dxa" w:w="709"/>
            <w:shd w:val="clear" w:color="auto" w:fill="FAFAF8"/>
          </w:tcPr>
          <w:p>
            <w:pPr>
              <w:spacing w:after="0"/>
              <w:jc w:val="right"/>
            </w:pPr>
            <w:r>
              <w:rPr>
                <w:b w:val="0"/>
                <w:i w:val="0"/>
                <w:sz w:val="15"/>
              </w:rPr>
              <w:t>21.6</w:t>
            </w:r>
          </w:p>
        </w:tc>
        <w:tc>
          <w:tcPr>
            <w:tcW w:type="dxa" w:w="709"/>
            <w:shd w:val="clear" w:color="auto" w:fill="FAFAF8"/>
          </w:tcPr>
          <w:p>
            <w:pPr>
              <w:spacing w:after="0"/>
              <w:jc w:val="right"/>
            </w:pPr>
            <w:r>
              <w:rPr>
                <w:b w:val="0"/>
                <w:i w:val="0"/>
                <w:sz w:val="15"/>
              </w:rPr>
              <w:t>22.4</w:t>
            </w:r>
          </w:p>
        </w:tc>
        <w:tc>
          <w:tcPr>
            <w:tcW w:type="dxa" w:w="709"/>
            <w:shd w:val="clear" w:color="auto" w:fill="FAFAF8"/>
          </w:tcPr>
          <w:p>
            <w:pPr>
              <w:spacing w:after="0"/>
              <w:jc w:val="right"/>
            </w:pPr>
            <w:r>
              <w:rPr>
                <w:b w:val="0"/>
                <w:i w:val="0"/>
                <w:sz w:val="15"/>
              </w:rPr>
              <w:t>23.2</w:t>
            </w:r>
          </w:p>
        </w:tc>
        <w:tc>
          <w:tcPr>
            <w:tcW w:type="dxa" w:w="709"/>
            <w:shd w:val="clear" w:color="auto" w:fill="FAFAF8"/>
          </w:tcPr>
          <w:p>
            <w:pPr>
              <w:spacing w:after="0"/>
              <w:jc w:val="right"/>
            </w:pPr>
            <w:r>
              <w:rPr>
                <w:b w:val="0"/>
                <w:i w:val="0"/>
                <w:sz w:val="15"/>
              </w:rPr>
              <w:t>23.0</w:t>
            </w:r>
          </w:p>
        </w:tc>
        <w:tc>
          <w:tcPr>
            <w:tcW w:type="dxa" w:w="709"/>
            <w:shd w:val="clear" w:color="auto" w:fill="FAFAF8"/>
          </w:tcPr>
          <w:p>
            <w:pPr>
              <w:spacing w:after="0"/>
              <w:jc w:val="right"/>
            </w:pPr>
            <w:r>
              <w:rPr>
                <w:b w:val="0"/>
                <w:i w:val="0"/>
                <w:sz w:val="15"/>
              </w:rPr>
              <w:t>22.3</w:t>
            </w:r>
          </w:p>
        </w:tc>
        <w:tc>
          <w:tcPr>
            <w:tcW w:type="dxa" w:w="709"/>
            <w:shd w:val="clear" w:color="auto" w:fill="FAFAF8"/>
          </w:tcPr>
          <w:p>
            <w:pPr>
              <w:spacing w:after="0"/>
              <w:jc w:val="right"/>
            </w:pPr>
            <w:r>
              <w:rPr>
                <w:b w:val="0"/>
                <w:i w:val="0"/>
                <w:sz w:val="15"/>
              </w:rPr>
              <w:t>22.3</w:t>
            </w:r>
          </w:p>
        </w:tc>
        <w:tc>
          <w:tcPr>
            <w:tcW w:type="dxa" w:w="709"/>
            <w:shd w:val="clear" w:color="auto" w:fill="FAFAF8"/>
          </w:tcPr>
          <w:p>
            <w:pPr>
              <w:spacing w:after="0"/>
              <w:jc w:val="right"/>
            </w:pPr>
            <w:r>
              <w:rPr>
                <w:b w:val="0"/>
                <w:i w:val="0"/>
                <w:sz w:val="15"/>
              </w:rPr>
              <w:t>22.4</w:t>
            </w:r>
          </w:p>
        </w:tc>
        <w:tc>
          <w:tcPr>
            <w:tcW w:type="dxa" w:w="709"/>
            <w:shd w:val="clear" w:color="auto" w:fill="FAFAF8"/>
          </w:tcPr>
          <w:p>
            <w:pPr>
              <w:spacing w:after="0"/>
              <w:jc w:val="right"/>
            </w:pPr>
            <w:r>
              <w:rPr>
                <w:b w:val="0"/>
                <w:i w:val="0"/>
                <w:sz w:val="15"/>
              </w:rPr>
              <w:t>22.2</w:t>
            </w:r>
          </w:p>
        </w:tc>
        <w:tc>
          <w:tcPr>
            <w:tcW w:type="dxa" w:w="709"/>
            <w:shd w:val="clear" w:color="auto" w:fill="FAFAF8"/>
          </w:tcPr>
          <w:p>
            <w:pPr>
              <w:spacing w:after="0"/>
              <w:jc w:val="right"/>
            </w:pPr>
            <w:r>
              <w:rPr>
                <w:b w:val="0"/>
                <w:i w:val="0"/>
                <w:sz w:val="15"/>
              </w:rPr>
              <w:t>22.0</w:t>
            </w:r>
          </w:p>
        </w:tc>
        <w:tc>
          <w:tcPr>
            <w:tcW w:type="dxa" w:w="709"/>
            <w:shd w:val="clear" w:color="auto" w:fill="FAFAF8"/>
          </w:tcPr>
          <w:p>
            <w:pPr>
              <w:spacing w:after="0"/>
              <w:jc w:val="right"/>
            </w:pPr>
            <w:r>
              <w:rPr>
                <w:b w:val="0"/>
                <w:i w:val="0"/>
                <w:sz w:val="15"/>
              </w:rPr>
              <w:t>22.3</w:t>
            </w:r>
          </w:p>
        </w:tc>
      </w:tr>
      <w:tr>
        <w:tc>
          <w:tcPr>
            <w:tcW w:type="dxa" w:w="1247"/>
          </w:tcPr>
          <w:p>
            <w:pPr>
              <w:spacing w:after="0"/>
            </w:pPr>
            <w:r>
              <w:rPr>
                <w:b w:val="0"/>
                <w:i w:val="0"/>
                <w:sz w:val="15"/>
              </w:rPr>
              <w:t>Algeria</w:t>
            </w:r>
          </w:p>
        </w:tc>
        <w:tc>
          <w:tcPr>
            <w:tcW w:type="dxa" w:w="709"/>
          </w:tcPr>
          <w:p>
            <w:pPr>
              <w:spacing w:after="0"/>
              <w:jc w:val="right"/>
            </w:pPr>
            <w:r>
              <w:rPr>
                <w:b w:val="0"/>
                <w:i w:val="0"/>
                <w:sz w:val="15"/>
              </w:rPr>
              <w:t>2.3</w:t>
            </w:r>
          </w:p>
        </w:tc>
        <w:tc>
          <w:tcPr>
            <w:tcW w:type="dxa" w:w="709"/>
          </w:tcPr>
          <w:p>
            <w:pPr>
              <w:spacing w:after="0"/>
              <w:jc w:val="right"/>
            </w:pPr>
            <w:r>
              <w:rPr>
                <w:b w:val="0"/>
                <w:i w:val="0"/>
                <w:sz w:val="15"/>
              </w:rPr>
              <w:t>2.2</w:t>
            </w:r>
          </w:p>
        </w:tc>
        <w:tc>
          <w:tcPr>
            <w:tcW w:type="dxa" w:w="709"/>
          </w:tcPr>
          <w:p>
            <w:pPr>
              <w:spacing w:after="0"/>
              <w:jc w:val="right"/>
            </w:pPr>
            <w:r>
              <w:rPr>
                <w:b w:val="0"/>
                <w:i w:val="0"/>
                <w:sz w:val="15"/>
              </w:rPr>
              <w:t>2.3</w:t>
            </w:r>
          </w:p>
        </w:tc>
        <w:tc>
          <w:tcPr>
            <w:tcW w:type="dxa" w:w="709"/>
          </w:tcPr>
          <w:p>
            <w:pPr>
              <w:spacing w:after="0"/>
              <w:jc w:val="right"/>
            </w:pPr>
            <w:r>
              <w:rPr>
                <w:b w:val="0"/>
                <w:i w:val="0"/>
                <w:sz w:val="15"/>
              </w:rPr>
              <w:t>2.3</w:t>
            </w:r>
          </w:p>
        </w:tc>
        <w:tc>
          <w:tcPr>
            <w:tcW w:type="dxa" w:w="709"/>
          </w:tcPr>
          <w:p>
            <w:pPr>
              <w:spacing w:after="0"/>
              <w:jc w:val="right"/>
            </w:pPr>
            <w:r>
              <w:rPr>
                <w:b w:val="0"/>
                <w:i w:val="0"/>
                <w:sz w:val="15"/>
              </w:rPr>
              <w:t>2.0</w:t>
            </w:r>
          </w:p>
        </w:tc>
        <w:tc>
          <w:tcPr>
            <w:tcW w:type="dxa" w:w="709"/>
          </w:tcPr>
          <w:p>
            <w:pPr>
              <w:spacing w:after="0"/>
              <w:jc w:val="right"/>
            </w:pPr>
            <w:r>
              <w:rPr>
                <w:b w:val="0"/>
                <w:i w:val="0"/>
                <w:sz w:val="15"/>
              </w:rPr>
              <w:t>2.2</w:t>
            </w:r>
          </w:p>
        </w:tc>
        <w:tc>
          <w:tcPr>
            <w:tcW w:type="dxa" w:w="709"/>
          </w:tcPr>
          <w:p>
            <w:pPr>
              <w:spacing w:after="0"/>
              <w:jc w:val="right"/>
            </w:pPr>
            <w:r>
              <w:rPr>
                <w:b w:val="0"/>
                <w:i w:val="0"/>
                <w:sz w:val="15"/>
              </w:rPr>
              <w:t>2.1</w:t>
            </w:r>
          </w:p>
        </w:tc>
        <w:tc>
          <w:tcPr>
            <w:tcW w:type="dxa" w:w="709"/>
          </w:tcPr>
          <w:p>
            <w:pPr>
              <w:spacing w:after="0"/>
              <w:jc w:val="right"/>
            </w:pPr>
            <w:r>
              <w:rPr>
                <w:b w:val="0"/>
                <w:i w:val="0"/>
                <w:sz w:val="15"/>
              </w:rPr>
              <w:t>2.0</w:t>
            </w:r>
          </w:p>
        </w:tc>
        <w:tc>
          <w:tcPr>
            <w:tcW w:type="dxa" w:w="709"/>
          </w:tcPr>
          <w:p>
            <w:pPr>
              <w:spacing w:after="0"/>
              <w:jc w:val="right"/>
            </w:pPr>
            <w:r>
              <w:rPr>
                <w:b w:val="0"/>
                <w:i w:val="0"/>
                <w:sz w:val="15"/>
              </w:rPr>
              <w:t>1.9</w:t>
            </w:r>
          </w:p>
        </w:tc>
        <w:tc>
          <w:tcPr>
            <w:tcW w:type="dxa" w:w="709"/>
          </w:tcPr>
          <w:p>
            <w:pPr>
              <w:spacing w:after="0"/>
              <w:jc w:val="right"/>
            </w:pPr>
            <w:r>
              <w:rPr>
                <w:b w:val="0"/>
                <w:i w:val="0"/>
                <w:sz w:val="15"/>
              </w:rPr>
              <w:t>2.0</w:t>
            </w:r>
          </w:p>
        </w:tc>
        <w:tc>
          <w:tcPr>
            <w:tcW w:type="dxa" w:w="709"/>
          </w:tcPr>
          <w:p>
            <w:pPr>
              <w:spacing w:after="0"/>
              <w:jc w:val="right"/>
            </w:pPr>
            <w:r>
              <w:rPr>
                <w:b w:val="0"/>
                <w:i w:val="0"/>
                <w:sz w:val="15"/>
              </w:rPr>
              <w:t>2.0</w:t>
            </w:r>
          </w:p>
        </w:tc>
      </w:tr>
    </w:tbl>
    <w:p>
      <w:pPr>
        <w:spacing w:after="80"/>
      </w:pPr>
    </w:p>
    <w:p>
      <w:pPr>
        <w:keepNext/>
        <w:spacing w:after="40"/>
      </w:pPr>
      <w:r>
        <w:rPr>
          <w:b/>
          <w:i w:val="0"/>
          <w:color w:val="52514E"/>
          <w:sz w:val="18"/>
        </w:rPr>
        <w:t xml:space="preserve">Table 12. </w:t>
      </w:r>
      <w:r>
        <w:rPr>
          <w:b w:val="0"/>
          <w:i w:val="0"/>
          <w:color w:val="52514E"/>
          <w:sz w:val="18"/>
        </w:rPr>
        <w:t>Year-on-year change, % — compare with the green-price change in Table 'Coffee-year average prices'</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rPr>
          <w:tblHeader w:val="true"/>
        </w:trPr>
        <w:tc>
          <w:tcPr>
            <w:tcW w:type="dxa" w:w="1247"/>
            <w:shd w:val="clear" w:color="auto" w:fill="2B1A12"/>
          </w:tcPr>
          <w:p>
            <w:r>
              <w:rPr>
                <w:b/>
                <w:i w:val="0"/>
                <w:color w:val="FFFFFF"/>
                <w:sz w:val="15"/>
              </w:rPr>
              <w:t>Country</w:t>
            </w:r>
          </w:p>
        </w:tc>
        <w:tc>
          <w:tcPr>
            <w:tcW w:type="dxa" w:w="780"/>
            <w:shd w:val="clear" w:color="auto" w:fill="2B1A12"/>
          </w:tcPr>
          <w:p>
            <w:pPr>
              <w:jc w:val="right"/>
            </w:pPr>
            <w:r>
              <w:rPr>
                <w:b/>
                <w:i w:val="0"/>
                <w:color w:val="FFFFFF"/>
                <w:sz w:val="15"/>
              </w:rPr>
              <w:t>16/17</w:t>
            </w:r>
          </w:p>
        </w:tc>
        <w:tc>
          <w:tcPr>
            <w:tcW w:type="dxa" w:w="780"/>
            <w:shd w:val="clear" w:color="auto" w:fill="2B1A12"/>
          </w:tcPr>
          <w:p>
            <w:pPr>
              <w:jc w:val="right"/>
            </w:pPr>
            <w:r>
              <w:rPr>
                <w:b/>
                <w:i w:val="0"/>
                <w:color w:val="FFFFFF"/>
                <w:sz w:val="15"/>
              </w:rPr>
              <w:t>17/18</w:t>
            </w:r>
          </w:p>
        </w:tc>
        <w:tc>
          <w:tcPr>
            <w:tcW w:type="dxa" w:w="780"/>
            <w:shd w:val="clear" w:color="auto" w:fill="2B1A12"/>
          </w:tcPr>
          <w:p>
            <w:pPr>
              <w:jc w:val="right"/>
            </w:pPr>
            <w:r>
              <w:rPr>
                <w:b/>
                <w:i w:val="0"/>
                <w:color w:val="FFFFFF"/>
                <w:sz w:val="15"/>
              </w:rPr>
              <w:t>18/19</w:t>
            </w:r>
          </w:p>
        </w:tc>
        <w:tc>
          <w:tcPr>
            <w:tcW w:type="dxa" w:w="780"/>
            <w:shd w:val="clear" w:color="auto" w:fill="2B1A12"/>
          </w:tcPr>
          <w:p>
            <w:pPr>
              <w:jc w:val="right"/>
            </w:pPr>
            <w:r>
              <w:rPr>
                <w:b/>
                <w:i w:val="0"/>
                <w:color w:val="FFFFFF"/>
                <w:sz w:val="15"/>
              </w:rPr>
              <w:t>19/20</w:t>
            </w:r>
          </w:p>
        </w:tc>
        <w:tc>
          <w:tcPr>
            <w:tcW w:type="dxa" w:w="780"/>
            <w:shd w:val="clear" w:color="auto" w:fill="2B1A12"/>
          </w:tcPr>
          <w:p>
            <w:pPr>
              <w:jc w:val="right"/>
            </w:pPr>
            <w:r>
              <w:rPr>
                <w:b/>
                <w:i w:val="0"/>
                <w:color w:val="FFFFFF"/>
                <w:sz w:val="15"/>
              </w:rPr>
              <w:t>20/21</w:t>
            </w:r>
          </w:p>
        </w:tc>
        <w:tc>
          <w:tcPr>
            <w:tcW w:type="dxa" w:w="780"/>
            <w:shd w:val="clear" w:color="auto" w:fill="2B1A12"/>
          </w:tcPr>
          <w:p>
            <w:pPr>
              <w:jc w:val="right"/>
            </w:pPr>
            <w:r>
              <w:rPr>
                <w:b/>
                <w:i w:val="0"/>
                <w:color w:val="FFFFFF"/>
                <w:sz w:val="15"/>
              </w:rPr>
              <w:t>21/22</w:t>
            </w:r>
          </w:p>
        </w:tc>
        <w:tc>
          <w:tcPr>
            <w:tcW w:type="dxa" w:w="780"/>
            <w:shd w:val="clear" w:color="auto" w:fill="2B1A12"/>
          </w:tcPr>
          <w:p>
            <w:pPr>
              <w:jc w:val="right"/>
            </w:pPr>
            <w:r>
              <w:rPr>
                <w:b/>
                <w:i w:val="0"/>
                <w:color w:val="FFFFFF"/>
                <w:sz w:val="15"/>
              </w:rPr>
              <w:t>22/23</w:t>
            </w:r>
          </w:p>
        </w:tc>
        <w:tc>
          <w:tcPr>
            <w:tcW w:type="dxa" w:w="780"/>
            <w:shd w:val="clear" w:color="auto" w:fill="2B1A12"/>
          </w:tcPr>
          <w:p>
            <w:pPr>
              <w:jc w:val="right"/>
            </w:pPr>
            <w:r>
              <w:rPr>
                <w:b/>
                <w:i w:val="0"/>
                <w:color w:val="FFFFFF"/>
                <w:sz w:val="15"/>
              </w:rPr>
              <w:t>23/24</w:t>
            </w:r>
          </w:p>
        </w:tc>
        <w:tc>
          <w:tcPr>
            <w:tcW w:type="dxa" w:w="780"/>
            <w:shd w:val="clear" w:color="auto" w:fill="2B1A12"/>
          </w:tcPr>
          <w:p>
            <w:pPr>
              <w:jc w:val="right"/>
            </w:pPr>
            <w:r>
              <w:rPr>
                <w:b/>
                <w:i w:val="0"/>
                <w:color w:val="FFFFFF"/>
                <w:sz w:val="15"/>
              </w:rPr>
              <w:t>24/25</w:t>
            </w:r>
          </w:p>
        </w:tc>
        <w:tc>
          <w:tcPr>
            <w:tcW w:type="dxa" w:w="780"/>
            <w:shd w:val="clear" w:color="auto" w:fill="2B1A12"/>
          </w:tcPr>
          <w:p>
            <w:pPr>
              <w:jc w:val="right"/>
            </w:pPr>
            <w:r>
              <w:rPr>
                <w:b/>
                <w:i w:val="0"/>
                <w:color w:val="FFFFFF"/>
                <w:sz w:val="15"/>
              </w:rPr>
              <w:t>25/26</w:t>
            </w:r>
          </w:p>
        </w:tc>
      </w:tr>
      <w:tr>
        <w:tc>
          <w:tcPr>
            <w:tcW w:type="dxa" w:w="1247"/>
          </w:tcPr>
          <w:p>
            <w:pPr>
              <w:spacing w:after="0"/>
            </w:pPr>
            <w:r>
              <w:rPr>
                <w:b w:val="0"/>
                <w:i w:val="0"/>
                <w:sz w:val="15"/>
              </w:rPr>
              <w:t>China</w:t>
            </w:r>
          </w:p>
        </w:tc>
        <w:tc>
          <w:tcPr>
            <w:tcW w:type="dxa" w:w="780"/>
            <w:shd w:val="clear" w:color="auto" w:fill="F6C9C8"/>
          </w:tcPr>
          <w:p>
            <w:pPr>
              <w:spacing w:after="0"/>
              <w:jc w:val="right"/>
            </w:pPr>
            <w:r>
              <w:rPr>
                <w:b w:val="0"/>
                <w:i w:val="0"/>
                <w:sz w:val="15"/>
              </w:rPr>
              <w:t>−5.7</w:t>
            </w:r>
          </w:p>
        </w:tc>
        <w:tc>
          <w:tcPr>
            <w:tcW w:type="dxa" w:w="780"/>
            <w:shd w:val="clear" w:color="auto" w:fill="B6AEE6"/>
          </w:tcPr>
          <w:p>
            <w:pPr>
              <w:spacing w:after="0"/>
              <w:jc w:val="right"/>
            </w:pPr>
            <w:r>
              <w:rPr>
                <w:b w:val="0"/>
                <w:i w:val="0"/>
                <w:sz w:val="15"/>
              </w:rPr>
              <w:t>+15.8</w:t>
            </w:r>
          </w:p>
        </w:tc>
        <w:tc>
          <w:tcPr>
            <w:tcW w:type="dxa" w:w="780"/>
            <w:shd w:val="clear" w:color="auto" w:fill="B6AEE6"/>
          </w:tcPr>
          <w:p>
            <w:pPr>
              <w:spacing w:after="0"/>
              <w:jc w:val="right"/>
            </w:pPr>
            <w:r>
              <w:rPr>
                <w:b w:val="0"/>
                <w:i w:val="0"/>
                <w:sz w:val="15"/>
              </w:rPr>
              <w:t>+7.4</w:t>
            </w:r>
          </w:p>
        </w:tc>
        <w:tc>
          <w:tcPr>
            <w:tcW w:type="dxa" w:w="780"/>
            <w:shd w:val="clear" w:color="auto" w:fill="B6AEE6"/>
          </w:tcPr>
          <w:p>
            <w:pPr>
              <w:spacing w:after="0"/>
              <w:jc w:val="right"/>
            </w:pPr>
            <w:r>
              <w:rPr>
                <w:b w:val="0"/>
                <w:i w:val="0"/>
                <w:sz w:val="15"/>
              </w:rPr>
              <w:t>+27.1</w:t>
            </w:r>
          </w:p>
        </w:tc>
        <w:tc>
          <w:tcPr>
            <w:tcW w:type="dxa" w:w="780"/>
            <w:shd w:val="clear" w:color="auto" w:fill="B6AEE6"/>
          </w:tcPr>
          <w:p>
            <w:pPr>
              <w:spacing w:after="0"/>
              <w:jc w:val="right"/>
            </w:pPr>
            <w:r>
              <w:rPr>
                <w:b w:val="0"/>
                <w:i w:val="0"/>
                <w:sz w:val="15"/>
              </w:rPr>
              <w:t>+20.9</w:t>
            </w:r>
          </w:p>
        </w:tc>
        <w:tc>
          <w:tcPr>
            <w:tcW w:type="dxa" w:w="780"/>
            <w:shd w:val="clear" w:color="auto" w:fill="B6AEE6"/>
          </w:tcPr>
          <w:p>
            <w:pPr>
              <w:spacing w:after="0"/>
              <w:jc w:val="right"/>
            </w:pPr>
            <w:r>
              <w:rPr>
                <w:b w:val="0"/>
                <w:i w:val="0"/>
                <w:sz w:val="15"/>
              </w:rPr>
              <w:t>+9.8</w:t>
            </w:r>
          </w:p>
        </w:tc>
        <w:tc>
          <w:tcPr>
            <w:tcW w:type="dxa" w:w="780"/>
            <w:shd w:val="clear" w:color="auto" w:fill="B6AEE6"/>
          </w:tcPr>
          <w:p>
            <w:pPr>
              <w:spacing w:after="0"/>
              <w:jc w:val="right"/>
            </w:pPr>
            <w:r>
              <w:rPr>
                <w:b w:val="0"/>
                <w:i w:val="0"/>
                <w:sz w:val="15"/>
              </w:rPr>
              <w:t>+7.3</w:t>
            </w:r>
          </w:p>
        </w:tc>
        <w:tc>
          <w:tcPr>
            <w:tcW w:type="dxa" w:w="780"/>
            <w:shd w:val="clear" w:color="auto" w:fill="B6AEE6"/>
          </w:tcPr>
          <w:p>
            <w:pPr>
              <w:spacing w:after="0"/>
              <w:jc w:val="right"/>
            </w:pPr>
            <w:r>
              <w:rPr>
                <w:b w:val="0"/>
                <w:i w:val="0"/>
                <w:sz w:val="15"/>
              </w:rPr>
              <w:t>+9.2</w:t>
            </w:r>
          </w:p>
        </w:tc>
        <w:tc>
          <w:tcPr>
            <w:tcW w:type="dxa" w:w="780"/>
            <w:shd w:val="clear" w:color="auto" w:fill="B6AEE6"/>
          </w:tcPr>
          <w:p>
            <w:pPr>
              <w:spacing w:after="0"/>
              <w:jc w:val="right"/>
            </w:pPr>
            <w:r>
              <w:rPr>
                <w:b w:val="0"/>
                <w:i w:val="0"/>
                <w:sz w:val="15"/>
              </w:rPr>
              <w:t>+6.2</w:t>
            </w:r>
          </w:p>
        </w:tc>
        <w:tc>
          <w:tcPr>
            <w:tcW w:type="dxa" w:w="780"/>
            <w:shd w:val="clear" w:color="auto" w:fill="F6C9C8"/>
          </w:tcPr>
          <w:p>
            <w:pPr>
              <w:spacing w:after="0"/>
              <w:jc w:val="right"/>
            </w:pPr>
            <w:r>
              <w:rPr>
                <w:b w:val="0"/>
                <w:i w:val="0"/>
                <w:sz w:val="15"/>
              </w:rPr>
              <w:t>−4.5</w:t>
            </w:r>
          </w:p>
        </w:tc>
      </w:tr>
      <w:tr>
        <w:tc>
          <w:tcPr>
            <w:tcW w:type="dxa" w:w="1247"/>
            <w:shd w:val="clear" w:color="auto" w:fill="FAFAF8"/>
          </w:tcPr>
          <w:p>
            <w:pPr>
              <w:spacing w:after="0"/>
            </w:pPr>
            <w:r>
              <w:rPr>
                <w:b w:val="0"/>
                <w:i w:val="0"/>
                <w:sz w:val="15"/>
              </w:rPr>
              <w:t>Vietnam</w:t>
            </w:r>
          </w:p>
        </w:tc>
        <w:tc>
          <w:tcPr>
            <w:tcW w:type="dxa" w:w="780"/>
            <w:shd w:val="clear" w:color="auto" w:fill="B6AEE6"/>
          </w:tcPr>
          <w:p>
            <w:pPr>
              <w:spacing w:after="0"/>
              <w:jc w:val="right"/>
            </w:pPr>
            <w:r>
              <w:rPr>
                <w:b w:val="0"/>
                <w:i w:val="0"/>
                <w:sz w:val="15"/>
              </w:rPr>
              <w:t>+5.3</w:t>
            </w:r>
          </w:p>
        </w:tc>
        <w:tc>
          <w:tcPr>
            <w:tcW w:type="dxa" w:w="780"/>
            <w:shd w:val="clear" w:color="auto" w:fill="CFC9EE"/>
          </w:tcPr>
          <w:p>
            <w:pPr>
              <w:spacing w:after="0"/>
              <w:jc w:val="right"/>
            </w:pPr>
            <w:r>
              <w:rPr>
                <w:b w:val="0"/>
                <w:i w:val="0"/>
                <w:sz w:val="15"/>
              </w:rPr>
              <w:t>+4.0</w:t>
            </w:r>
          </w:p>
        </w:tc>
        <w:tc>
          <w:tcPr>
            <w:tcW w:type="dxa" w:w="780"/>
            <w:shd w:val="clear" w:color="auto" w:fill="CFC9EE"/>
          </w:tcPr>
          <w:p>
            <w:pPr>
              <w:spacing w:after="0"/>
              <w:jc w:val="right"/>
            </w:pPr>
            <w:r>
              <w:rPr>
                <w:b w:val="0"/>
                <w:i w:val="0"/>
                <w:sz w:val="15"/>
              </w:rPr>
              <w:t>+2.1</w:t>
            </w:r>
          </w:p>
        </w:tc>
        <w:tc>
          <w:tcPr>
            <w:tcW w:type="dxa" w:w="780"/>
            <w:shd w:val="clear" w:color="auto" w:fill="B6AEE6"/>
          </w:tcPr>
          <w:p>
            <w:pPr>
              <w:spacing w:after="0"/>
              <w:jc w:val="right"/>
            </w:pPr>
            <w:r>
              <w:rPr>
                <w:b w:val="0"/>
                <w:i w:val="0"/>
                <w:sz w:val="15"/>
              </w:rPr>
              <w:t>+5.4</w:t>
            </w:r>
          </w:p>
        </w:tc>
        <w:tc>
          <w:tcPr>
            <w:tcW w:type="dxa" w:w="780"/>
            <w:shd w:val="clear" w:color="auto" w:fill="F6C9C8"/>
          </w:tcPr>
          <w:p>
            <w:pPr>
              <w:spacing w:after="0"/>
              <w:jc w:val="right"/>
            </w:pPr>
            <w:r>
              <w:rPr>
                <w:b w:val="0"/>
                <w:i w:val="0"/>
                <w:sz w:val="15"/>
              </w:rPr>
              <w:t>−12.3</w:t>
            </w:r>
          </w:p>
        </w:tc>
        <w:tc>
          <w:tcPr>
            <w:tcW w:type="dxa" w:w="780"/>
            <w:shd w:val="clear" w:color="auto" w:fill="B6AEE6"/>
          </w:tcPr>
          <w:p>
            <w:pPr>
              <w:spacing w:after="0"/>
              <w:jc w:val="right"/>
            </w:pPr>
            <w:r>
              <w:rPr>
                <w:b w:val="0"/>
                <w:i w:val="0"/>
                <w:sz w:val="15"/>
              </w:rPr>
              <w:t>+17.6</w:t>
            </w:r>
          </w:p>
        </w:tc>
        <w:tc>
          <w:tcPr>
            <w:tcW w:type="dxa" w:w="780"/>
            <w:shd w:val="clear" w:color="auto" w:fill="FAFAF8"/>
          </w:tcPr>
          <w:p>
            <w:pPr>
              <w:spacing w:after="0"/>
              <w:jc w:val="right"/>
            </w:pPr>
            <w:r>
              <w:rPr>
                <w:b w:val="0"/>
                <w:i w:val="0"/>
                <w:sz w:val="15"/>
              </w:rPr>
              <w:t>0.0</w:t>
            </w:r>
          </w:p>
        </w:tc>
        <w:tc>
          <w:tcPr>
            <w:tcW w:type="dxa" w:w="780"/>
            <w:shd w:val="clear" w:color="auto" w:fill="B6AEE6"/>
          </w:tcPr>
          <w:p>
            <w:pPr>
              <w:spacing w:after="0"/>
              <w:jc w:val="right"/>
            </w:pPr>
            <w:r>
              <w:rPr>
                <w:b w:val="0"/>
                <w:i w:val="0"/>
                <w:sz w:val="15"/>
              </w:rPr>
              <w:t>+21.9</w:t>
            </w:r>
          </w:p>
        </w:tc>
        <w:tc>
          <w:tcPr>
            <w:tcW w:type="dxa" w:w="780"/>
            <w:shd w:val="clear" w:color="auto" w:fill="B6AEE6"/>
          </w:tcPr>
          <w:p>
            <w:pPr>
              <w:spacing w:after="0"/>
              <w:jc w:val="right"/>
            </w:pPr>
            <w:r>
              <w:rPr>
                <w:b w:val="0"/>
                <w:i w:val="0"/>
                <w:sz w:val="15"/>
              </w:rPr>
              <w:t>+23.1</w:t>
            </w:r>
          </w:p>
        </w:tc>
        <w:tc>
          <w:tcPr>
            <w:tcW w:type="dxa" w:w="780"/>
            <w:shd w:val="clear" w:color="auto" w:fill="CFC9EE"/>
          </w:tcPr>
          <w:p>
            <w:pPr>
              <w:spacing w:after="0"/>
              <w:jc w:val="right"/>
            </w:pPr>
            <w:r>
              <w:rPr>
                <w:b w:val="0"/>
                <w:i w:val="0"/>
                <w:sz w:val="15"/>
              </w:rPr>
              <w:t>+2.1</w:t>
            </w:r>
          </w:p>
        </w:tc>
      </w:tr>
      <w:tr>
        <w:tc>
          <w:tcPr>
            <w:tcW w:type="dxa" w:w="1247"/>
          </w:tcPr>
          <w:p>
            <w:pPr>
              <w:spacing w:after="0"/>
            </w:pPr>
            <w:r>
              <w:rPr>
                <w:b w:val="0"/>
                <w:i w:val="0"/>
                <w:sz w:val="15"/>
              </w:rPr>
              <w:t>Turkey</w:t>
            </w:r>
          </w:p>
        </w:tc>
        <w:tc>
          <w:tcPr>
            <w:tcW w:type="dxa" w:w="780"/>
            <w:shd w:val="clear" w:color="auto" w:fill="B6AEE6"/>
          </w:tcPr>
          <w:p>
            <w:pPr>
              <w:spacing w:after="0"/>
              <w:jc w:val="right"/>
            </w:pPr>
            <w:r>
              <w:rPr>
                <w:b w:val="0"/>
                <w:i w:val="0"/>
                <w:sz w:val="15"/>
              </w:rPr>
              <w:t>+35.2</w:t>
            </w:r>
          </w:p>
        </w:tc>
        <w:tc>
          <w:tcPr>
            <w:tcW w:type="dxa" w:w="780"/>
            <w:shd w:val="clear" w:color="auto" w:fill="F6C9C8"/>
          </w:tcPr>
          <w:p>
            <w:pPr>
              <w:spacing w:after="0"/>
              <w:jc w:val="right"/>
            </w:pPr>
            <w:r>
              <w:rPr>
                <w:b w:val="0"/>
                <w:i w:val="0"/>
                <w:sz w:val="15"/>
              </w:rPr>
              <w:t>−9.9</w:t>
            </w:r>
          </w:p>
        </w:tc>
        <w:tc>
          <w:tcPr>
            <w:tcW w:type="dxa" w:w="780"/>
            <w:shd w:val="clear" w:color="auto" w:fill="B6AEE6"/>
          </w:tcPr>
          <w:p>
            <w:pPr>
              <w:spacing w:after="0"/>
              <w:jc w:val="right"/>
            </w:pPr>
            <w:r>
              <w:rPr>
                <w:b w:val="0"/>
                <w:i w:val="0"/>
                <w:sz w:val="15"/>
              </w:rPr>
              <w:t>+39.3</w:t>
            </w:r>
          </w:p>
        </w:tc>
        <w:tc>
          <w:tcPr>
            <w:tcW w:type="dxa" w:w="780"/>
            <w:shd w:val="clear" w:color="auto" w:fill="E3E0F4"/>
          </w:tcPr>
          <w:p>
            <w:pPr>
              <w:spacing w:after="0"/>
              <w:jc w:val="right"/>
            </w:pPr>
            <w:r>
              <w:rPr>
                <w:b w:val="0"/>
                <w:i w:val="0"/>
                <w:sz w:val="15"/>
              </w:rPr>
              <w:t>+0.8</w:t>
            </w:r>
          </w:p>
        </w:tc>
        <w:tc>
          <w:tcPr>
            <w:tcW w:type="dxa" w:w="780"/>
            <w:shd w:val="clear" w:color="auto" w:fill="F6C9C8"/>
          </w:tcPr>
          <w:p>
            <w:pPr>
              <w:spacing w:after="0"/>
              <w:jc w:val="right"/>
            </w:pPr>
            <w:r>
              <w:rPr>
                <w:b w:val="0"/>
                <w:i w:val="0"/>
                <w:sz w:val="15"/>
              </w:rPr>
              <w:t>−4.1</w:t>
            </w:r>
          </w:p>
        </w:tc>
        <w:tc>
          <w:tcPr>
            <w:tcW w:type="dxa" w:w="780"/>
            <w:shd w:val="clear" w:color="auto" w:fill="B6AEE6"/>
          </w:tcPr>
          <w:p>
            <w:pPr>
              <w:spacing w:after="0"/>
              <w:jc w:val="right"/>
            </w:pPr>
            <w:r>
              <w:rPr>
                <w:b w:val="0"/>
                <w:i w:val="0"/>
                <w:sz w:val="15"/>
              </w:rPr>
              <w:t>+10.3</w:t>
            </w:r>
          </w:p>
        </w:tc>
        <w:tc>
          <w:tcPr>
            <w:tcW w:type="dxa" w:w="780"/>
            <w:shd w:val="clear" w:color="auto" w:fill="B6AEE6"/>
          </w:tcPr>
          <w:p>
            <w:pPr>
              <w:spacing w:after="0"/>
              <w:jc w:val="right"/>
            </w:pPr>
            <w:r>
              <w:rPr>
                <w:b w:val="0"/>
                <w:i w:val="0"/>
                <w:sz w:val="15"/>
              </w:rPr>
              <w:t>+23.7</w:t>
            </w:r>
          </w:p>
        </w:tc>
        <w:tc>
          <w:tcPr>
            <w:tcW w:type="dxa" w:w="780"/>
            <w:shd w:val="clear" w:color="auto" w:fill="F6C9C8"/>
          </w:tcPr>
          <w:p>
            <w:pPr>
              <w:spacing w:after="0"/>
              <w:jc w:val="right"/>
            </w:pPr>
            <w:r>
              <w:rPr>
                <w:b w:val="0"/>
                <w:i w:val="0"/>
                <w:sz w:val="15"/>
              </w:rPr>
              <w:t>−2.8</w:t>
            </w:r>
          </w:p>
        </w:tc>
        <w:tc>
          <w:tcPr>
            <w:tcW w:type="dxa" w:w="780"/>
            <w:shd w:val="clear" w:color="auto" w:fill="B6AEE6"/>
          </w:tcPr>
          <w:p>
            <w:pPr>
              <w:spacing w:after="0"/>
              <w:jc w:val="right"/>
            </w:pPr>
            <w:r>
              <w:rPr>
                <w:b w:val="0"/>
                <w:i w:val="0"/>
                <w:sz w:val="15"/>
              </w:rPr>
              <w:t>+17.8</w:t>
            </w:r>
          </w:p>
        </w:tc>
        <w:tc>
          <w:tcPr>
            <w:tcW w:type="dxa" w:w="780"/>
            <w:shd w:val="clear" w:color="auto" w:fill="F6C9C8"/>
          </w:tcPr>
          <w:p>
            <w:pPr>
              <w:spacing w:after="0"/>
              <w:jc w:val="right"/>
            </w:pPr>
            <w:r>
              <w:rPr>
                <w:b w:val="0"/>
                <w:i w:val="0"/>
                <w:sz w:val="15"/>
              </w:rPr>
              <w:t>−3.8</w:t>
            </w:r>
          </w:p>
        </w:tc>
      </w:tr>
      <w:tr>
        <w:tc>
          <w:tcPr>
            <w:tcW w:type="dxa" w:w="1247"/>
            <w:shd w:val="clear" w:color="auto" w:fill="FAFAF8"/>
          </w:tcPr>
          <w:p>
            <w:pPr>
              <w:spacing w:after="0"/>
            </w:pPr>
            <w:r>
              <w:rPr>
                <w:b w:val="0"/>
                <w:i w:val="0"/>
                <w:sz w:val="15"/>
              </w:rPr>
              <w:t>EU-27+UK</w:t>
            </w:r>
          </w:p>
        </w:tc>
        <w:tc>
          <w:tcPr>
            <w:tcW w:type="dxa" w:w="780"/>
            <w:shd w:val="clear" w:color="auto" w:fill="FBE3E2"/>
          </w:tcPr>
          <w:p>
            <w:pPr>
              <w:spacing w:after="0"/>
              <w:jc w:val="right"/>
            </w:pPr>
            <w:r>
              <w:rPr>
                <w:b w:val="0"/>
                <w:i w:val="0"/>
                <w:sz w:val="15"/>
              </w:rPr>
              <w:t>−1.8</w:t>
            </w:r>
          </w:p>
        </w:tc>
        <w:tc>
          <w:tcPr>
            <w:tcW w:type="dxa" w:w="780"/>
            <w:shd w:val="clear" w:color="auto" w:fill="B6AEE6"/>
          </w:tcPr>
          <w:p>
            <w:pPr>
              <w:spacing w:after="0"/>
              <w:jc w:val="right"/>
            </w:pPr>
            <w:r>
              <w:rPr>
                <w:b w:val="0"/>
                <w:i w:val="0"/>
                <w:sz w:val="15"/>
              </w:rPr>
              <w:t>+5.5</w:t>
            </w:r>
          </w:p>
        </w:tc>
        <w:tc>
          <w:tcPr>
            <w:tcW w:type="dxa" w:w="780"/>
            <w:shd w:val="clear" w:color="auto" w:fill="E3E0F4"/>
          </w:tcPr>
          <w:p>
            <w:pPr>
              <w:spacing w:after="0"/>
              <w:jc w:val="right"/>
            </w:pPr>
            <w:r>
              <w:rPr>
                <w:b w:val="0"/>
                <w:i w:val="0"/>
                <w:sz w:val="15"/>
              </w:rPr>
              <w:t>+0.6</w:t>
            </w:r>
          </w:p>
        </w:tc>
        <w:tc>
          <w:tcPr>
            <w:tcW w:type="dxa" w:w="780"/>
            <w:shd w:val="clear" w:color="auto" w:fill="F6C9C8"/>
          </w:tcPr>
          <w:p>
            <w:pPr>
              <w:spacing w:after="0"/>
              <w:jc w:val="right"/>
            </w:pPr>
            <w:r>
              <w:rPr>
                <w:b w:val="0"/>
                <w:i w:val="0"/>
                <w:sz w:val="15"/>
              </w:rPr>
              <w:t>−4.1</w:t>
            </w:r>
          </w:p>
        </w:tc>
        <w:tc>
          <w:tcPr>
            <w:tcW w:type="dxa" w:w="780"/>
            <w:shd w:val="clear" w:color="auto" w:fill="FAFAF8"/>
          </w:tcPr>
          <w:p>
            <w:pPr>
              <w:spacing w:after="0"/>
              <w:jc w:val="right"/>
            </w:pPr>
            <w:r>
              <w:rPr>
                <w:b w:val="0"/>
                <w:i w:val="0"/>
                <w:sz w:val="15"/>
              </w:rPr>
              <w:t>+0.4</w:t>
            </w:r>
          </w:p>
        </w:tc>
        <w:tc>
          <w:tcPr>
            <w:tcW w:type="dxa" w:w="780"/>
            <w:shd w:val="clear" w:color="auto" w:fill="CFC9EE"/>
          </w:tcPr>
          <w:p>
            <w:pPr>
              <w:spacing w:after="0"/>
              <w:jc w:val="right"/>
            </w:pPr>
            <w:r>
              <w:rPr>
                <w:b w:val="0"/>
                <w:i w:val="0"/>
                <w:sz w:val="15"/>
              </w:rPr>
              <w:t>+3.7</w:t>
            </w:r>
          </w:p>
        </w:tc>
        <w:tc>
          <w:tcPr>
            <w:tcW w:type="dxa" w:w="780"/>
            <w:shd w:val="clear" w:color="auto" w:fill="B6AEE6"/>
          </w:tcPr>
          <w:p>
            <w:pPr>
              <w:spacing w:after="0"/>
              <w:jc w:val="right"/>
            </w:pPr>
            <w:r>
              <w:rPr>
                <w:b w:val="0"/>
                <w:i w:val="0"/>
                <w:sz w:val="15"/>
              </w:rPr>
              <w:t>+5.7</w:t>
            </w:r>
          </w:p>
        </w:tc>
        <w:tc>
          <w:tcPr>
            <w:tcW w:type="dxa" w:w="780"/>
            <w:shd w:val="clear" w:color="auto" w:fill="F6C9C8"/>
          </w:tcPr>
          <w:p>
            <w:pPr>
              <w:spacing w:after="0"/>
              <w:jc w:val="right"/>
            </w:pPr>
            <w:r>
              <w:rPr>
                <w:b w:val="0"/>
                <w:i w:val="0"/>
                <w:sz w:val="15"/>
              </w:rPr>
              <w:t>−9.6</w:t>
            </w:r>
          </w:p>
        </w:tc>
        <w:tc>
          <w:tcPr>
            <w:tcW w:type="dxa" w:w="780"/>
            <w:shd w:val="clear" w:color="auto" w:fill="CFC9EE"/>
          </w:tcPr>
          <w:p>
            <w:pPr>
              <w:spacing w:after="0"/>
              <w:jc w:val="right"/>
            </w:pPr>
            <w:r>
              <w:rPr>
                <w:b w:val="0"/>
                <w:i w:val="0"/>
                <w:sz w:val="15"/>
              </w:rPr>
              <w:t>+4.3</w:t>
            </w:r>
          </w:p>
        </w:tc>
        <w:tc>
          <w:tcPr>
            <w:tcW w:type="dxa" w:w="780"/>
            <w:shd w:val="clear" w:color="auto" w:fill="E3E0F4"/>
          </w:tcPr>
          <w:p>
            <w:pPr>
              <w:spacing w:after="0"/>
              <w:jc w:val="right"/>
            </w:pPr>
            <w:r>
              <w:rPr>
                <w:b w:val="0"/>
                <w:i w:val="0"/>
                <w:sz w:val="15"/>
              </w:rPr>
              <w:t>+1.1</w:t>
            </w:r>
          </w:p>
        </w:tc>
      </w:tr>
      <w:tr>
        <w:tc>
          <w:tcPr>
            <w:tcW w:type="dxa" w:w="1247"/>
          </w:tcPr>
          <w:p>
            <w:pPr>
              <w:spacing w:after="0"/>
            </w:pPr>
            <w:r>
              <w:rPr>
                <w:b w:val="0"/>
                <w:i w:val="0"/>
                <w:sz w:val="15"/>
              </w:rPr>
              <w:t>United States</w:t>
            </w:r>
          </w:p>
        </w:tc>
        <w:tc>
          <w:tcPr>
            <w:tcW w:type="dxa" w:w="780"/>
            <w:shd w:val="clear" w:color="auto" w:fill="E3E0F4"/>
          </w:tcPr>
          <w:p>
            <w:pPr>
              <w:spacing w:after="0"/>
              <w:jc w:val="right"/>
            </w:pPr>
            <w:r>
              <w:rPr>
                <w:b w:val="0"/>
                <w:i w:val="0"/>
                <w:sz w:val="15"/>
              </w:rPr>
              <w:t>+1.7</w:t>
            </w:r>
          </w:p>
        </w:tc>
        <w:tc>
          <w:tcPr>
            <w:tcW w:type="dxa" w:w="780"/>
          </w:tcPr>
          <w:p>
            <w:pPr>
              <w:spacing w:after="0"/>
              <w:jc w:val="right"/>
            </w:pPr>
            <w:r>
              <w:rPr>
                <w:b w:val="0"/>
                <w:i w:val="0"/>
                <w:sz w:val="15"/>
              </w:rPr>
              <w:t>+0.2</w:t>
            </w:r>
          </w:p>
        </w:tc>
        <w:tc>
          <w:tcPr>
            <w:tcW w:type="dxa" w:w="780"/>
            <w:shd w:val="clear" w:color="auto" w:fill="B6AEE6"/>
          </w:tcPr>
          <w:p>
            <w:pPr>
              <w:spacing w:after="0"/>
              <w:jc w:val="right"/>
            </w:pPr>
            <w:r>
              <w:rPr>
                <w:b w:val="0"/>
                <w:i w:val="0"/>
                <w:sz w:val="15"/>
              </w:rPr>
              <w:t>+6.3</w:t>
            </w:r>
          </w:p>
        </w:tc>
        <w:tc>
          <w:tcPr>
            <w:tcW w:type="dxa" w:w="780"/>
            <w:shd w:val="clear" w:color="auto" w:fill="F6C9C8"/>
          </w:tcPr>
          <w:p>
            <w:pPr>
              <w:spacing w:after="0"/>
              <w:jc w:val="right"/>
            </w:pPr>
            <w:r>
              <w:rPr>
                <w:b w:val="0"/>
                <w:i w:val="0"/>
                <w:sz w:val="15"/>
              </w:rPr>
              <w:t>−4.1</w:t>
            </w:r>
          </w:p>
        </w:tc>
        <w:tc>
          <w:tcPr>
            <w:tcW w:type="dxa" w:w="780"/>
          </w:tcPr>
          <w:p>
            <w:pPr>
              <w:spacing w:after="0"/>
              <w:jc w:val="right"/>
            </w:pPr>
            <w:r>
              <w:rPr>
                <w:b w:val="0"/>
                <w:i w:val="0"/>
                <w:sz w:val="15"/>
              </w:rPr>
              <w:t>−0.5</w:t>
            </w:r>
          </w:p>
        </w:tc>
        <w:tc>
          <w:tcPr>
            <w:tcW w:type="dxa" w:w="780"/>
            <w:shd w:val="clear" w:color="auto" w:fill="CFC9EE"/>
          </w:tcPr>
          <w:p>
            <w:pPr>
              <w:spacing w:after="0"/>
              <w:jc w:val="right"/>
            </w:pPr>
            <w:r>
              <w:rPr>
                <w:b w:val="0"/>
                <w:i w:val="0"/>
                <w:sz w:val="15"/>
              </w:rPr>
              <w:t>+3.0</w:t>
            </w:r>
          </w:p>
        </w:tc>
        <w:tc>
          <w:tcPr>
            <w:tcW w:type="dxa" w:w="780"/>
            <w:shd w:val="clear" w:color="auto" w:fill="F6C9C8"/>
          </w:tcPr>
          <w:p>
            <w:pPr>
              <w:spacing w:after="0"/>
              <w:jc w:val="right"/>
            </w:pPr>
            <w:r>
              <w:rPr>
                <w:b w:val="0"/>
                <w:i w:val="0"/>
                <w:sz w:val="15"/>
              </w:rPr>
              <w:t>−7.8</w:t>
            </w:r>
          </w:p>
        </w:tc>
        <w:tc>
          <w:tcPr>
            <w:tcW w:type="dxa" w:w="780"/>
            <w:shd w:val="clear" w:color="auto" w:fill="F6C9C8"/>
          </w:tcPr>
          <w:p>
            <w:pPr>
              <w:spacing w:after="0"/>
              <w:jc w:val="right"/>
            </w:pPr>
            <w:r>
              <w:rPr>
                <w:b w:val="0"/>
                <w:i w:val="0"/>
                <w:sz w:val="15"/>
              </w:rPr>
              <w:t>−4.4</w:t>
            </w:r>
          </w:p>
        </w:tc>
        <w:tc>
          <w:tcPr>
            <w:tcW w:type="dxa" w:w="780"/>
            <w:shd w:val="clear" w:color="auto" w:fill="B6AEE6"/>
          </w:tcPr>
          <w:p>
            <w:pPr>
              <w:spacing w:after="0"/>
              <w:jc w:val="right"/>
            </w:pPr>
            <w:r>
              <w:rPr>
                <w:b w:val="0"/>
                <w:i w:val="0"/>
                <w:sz w:val="15"/>
              </w:rPr>
              <w:t>+11.4</w:t>
            </w:r>
          </w:p>
        </w:tc>
        <w:tc>
          <w:tcPr>
            <w:tcW w:type="dxa" w:w="780"/>
            <w:shd w:val="clear" w:color="auto" w:fill="E3E0F4"/>
          </w:tcPr>
          <w:p>
            <w:pPr>
              <w:spacing w:after="0"/>
              <w:jc w:val="right"/>
            </w:pPr>
            <w:r>
              <w:rPr>
                <w:b w:val="0"/>
                <w:i w:val="0"/>
                <w:sz w:val="15"/>
              </w:rPr>
              <w:t>+1.3</w:t>
            </w:r>
          </w:p>
        </w:tc>
      </w:tr>
      <w:tr>
        <w:tc>
          <w:tcPr>
            <w:tcW w:type="dxa" w:w="1247"/>
            <w:shd w:val="clear" w:color="auto" w:fill="FAFAF8"/>
          </w:tcPr>
          <w:p>
            <w:pPr>
              <w:spacing w:after="0"/>
            </w:pPr>
            <w:r>
              <w:rPr>
                <w:b w:val="0"/>
                <w:i w:val="0"/>
                <w:sz w:val="15"/>
              </w:rPr>
              <w:t>Canada</w:t>
            </w:r>
          </w:p>
        </w:tc>
        <w:tc>
          <w:tcPr>
            <w:tcW w:type="dxa" w:w="780"/>
            <w:shd w:val="clear" w:color="auto" w:fill="FAFAF8"/>
          </w:tcPr>
          <w:p>
            <w:pPr>
              <w:spacing w:after="0"/>
              <w:jc w:val="right"/>
            </w:pPr>
            <w:r>
              <w:rPr>
                <w:b w:val="0"/>
                <w:i w:val="0"/>
                <w:sz w:val="15"/>
              </w:rPr>
              <w:t>+0.1</w:t>
            </w:r>
          </w:p>
        </w:tc>
        <w:tc>
          <w:tcPr>
            <w:tcW w:type="dxa" w:w="780"/>
            <w:shd w:val="clear" w:color="auto" w:fill="CFC9EE"/>
          </w:tcPr>
          <w:p>
            <w:pPr>
              <w:spacing w:after="0"/>
              <w:jc w:val="right"/>
            </w:pPr>
            <w:r>
              <w:rPr>
                <w:b w:val="0"/>
                <w:i w:val="0"/>
                <w:sz w:val="15"/>
              </w:rPr>
              <w:t>+4.4</w:t>
            </w:r>
          </w:p>
        </w:tc>
        <w:tc>
          <w:tcPr>
            <w:tcW w:type="dxa" w:w="780"/>
            <w:shd w:val="clear" w:color="auto" w:fill="CFC9EE"/>
          </w:tcPr>
          <w:p>
            <w:pPr>
              <w:spacing w:after="0"/>
              <w:jc w:val="right"/>
            </w:pPr>
            <w:r>
              <w:rPr>
                <w:b w:val="0"/>
                <w:i w:val="0"/>
                <w:sz w:val="15"/>
              </w:rPr>
              <w:t>+2.8</w:t>
            </w:r>
          </w:p>
        </w:tc>
        <w:tc>
          <w:tcPr>
            <w:tcW w:type="dxa" w:w="780"/>
            <w:shd w:val="clear" w:color="auto" w:fill="FBE3E2"/>
          </w:tcPr>
          <w:p>
            <w:pPr>
              <w:spacing w:after="0"/>
              <w:jc w:val="right"/>
            </w:pPr>
            <w:r>
              <w:rPr>
                <w:b w:val="0"/>
                <w:i w:val="0"/>
                <w:sz w:val="15"/>
              </w:rPr>
              <w:t>−1.1</w:t>
            </w:r>
          </w:p>
        </w:tc>
        <w:tc>
          <w:tcPr>
            <w:tcW w:type="dxa" w:w="780"/>
            <w:shd w:val="clear" w:color="auto" w:fill="CFC9EE"/>
          </w:tcPr>
          <w:p>
            <w:pPr>
              <w:spacing w:after="0"/>
              <w:jc w:val="right"/>
            </w:pPr>
            <w:r>
              <w:rPr>
                <w:b w:val="0"/>
                <w:i w:val="0"/>
                <w:sz w:val="15"/>
              </w:rPr>
              <w:t>+3.4</w:t>
            </w:r>
          </w:p>
        </w:tc>
        <w:tc>
          <w:tcPr>
            <w:tcW w:type="dxa" w:w="780"/>
            <w:shd w:val="clear" w:color="auto" w:fill="B6AEE6"/>
          </w:tcPr>
          <w:p>
            <w:pPr>
              <w:spacing w:after="0"/>
              <w:jc w:val="right"/>
            </w:pPr>
            <w:r>
              <w:rPr>
                <w:b w:val="0"/>
                <w:i w:val="0"/>
                <w:sz w:val="15"/>
              </w:rPr>
              <w:t>+6.7</w:t>
            </w:r>
          </w:p>
        </w:tc>
        <w:tc>
          <w:tcPr>
            <w:tcW w:type="dxa" w:w="780"/>
            <w:shd w:val="clear" w:color="auto" w:fill="F6C9C8"/>
          </w:tcPr>
          <w:p>
            <w:pPr>
              <w:spacing w:after="0"/>
              <w:jc w:val="right"/>
            </w:pPr>
            <w:r>
              <w:rPr>
                <w:b w:val="0"/>
                <w:i w:val="0"/>
                <w:sz w:val="15"/>
              </w:rPr>
              <w:t>−4.1</w:t>
            </w:r>
          </w:p>
        </w:tc>
        <w:tc>
          <w:tcPr>
            <w:tcW w:type="dxa" w:w="780"/>
            <w:shd w:val="clear" w:color="auto" w:fill="F6C9C8"/>
          </w:tcPr>
          <w:p>
            <w:pPr>
              <w:spacing w:after="0"/>
              <w:jc w:val="right"/>
            </w:pPr>
            <w:r>
              <w:rPr>
                <w:b w:val="0"/>
                <w:i w:val="0"/>
                <w:sz w:val="15"/>
              </w:rPr>
              <w:t>−2.5</w:t>
            </w:r>
          </w:p>
        </w:tc>
        <w:tc>
          <w:tcPr>
            <w:tcW w:type="dxa" w:w="780"/>
            <w:shd w:val="clear" w:color="auto" w:fill="CFC9EE"/>
          </w:tcPr>
          <w:p>
            <w:pPr>
              <w:spacing w:after="0"/>
              <w:jc w:val="right"/>
            </w:pPr>
            <w:r>
              <w:rPr>
                <w:b w:val="0"/>
                <w:i w:val="0"/>
                <w:sz w:val="15"/>
              </w:rPr>
              <w:t>+2.6</w:t>
            </w:r>
          </w:p>
        </w:tc>
        <w:tc>
          <w:tcPr>
            <w:tcW w:type="dxa" w:w="780"/>
            <w:shd w:val="clear" w:color="auto" w:fill="E3E0F4"/>
          </w:tcPr>
          <w:p>
            <w:pPr>
              <w:spacing w:after="0"/>
              <w:jc w:val="right"/>
            </w:pPr>
            <w:r>
              <w:rPr>
                <w:b w:val="0"/>
                <w:i w:val="0"/>
                <w:sz w:val="15"/>
              </w:rPr>
              <w:t>+1.8</w:t>
            </w:r>
          </w:p>
        </w:tc>
      </w:tr>
      <w:tr>
        <w:tc>
          <w:tcPr>
            <w:tcW w:type="dxa" w:w="1247"/>
          </w:tcPr>
          <w:p>
            <w:pPr>
              <w:spacing w:after="0"/>
            </w:pPr>
            <w:r>
              <w:rPr>
                <w:b w:val="0"/>
                <w:i w:val="0"/>
                <w:sz w:val="15"/>
              </w:rPr>
              <w:t>Japan</w:t>
            </w:r>
          </w:p>
        </w:tc>
        <w:tc>
          <w:tcPr>
            <w:tcW w:type="dxa" w:w="780"/>
            <w:shd w:val="clear" w:color="auto" w:fill="E3E0F4"/>
          </w:tcPr>
          <w:p>
            <w:pPr>
              <w:spacing w:after="0"/>
              <w:jc w:val="right"/>
            </w:pPr>
            <w:r>
              <w:rPr>
                <w:b w:val="0"/>
                <w:i w:val="0"/>
                <w:sz w:val="15"/>
              </w:rPr>
              <w:t>+1.9</w:t>
            </w:r>
          </w:p>
        </w:tc>
        <w:tc>
          <w:tcPr>
            <w:tcW w:type="dxa" w:w="780"/>
          </w:tcPr>
          <w:p>
            <w:pPr>
              <w:spacing w:after="0"/>
              <w:jc w:val="right"/>
            </w:pPr>
            <w:r>
              <w:rPr>
                <w:b w:val="0"/>
                <w:i w:val="0"/>
                <w:sz w:val="15"/>
              </w:rPr>
              <w:t>+0.3</w:t>
            </w:r>
          </w:p>
        </w:tc>
        <w:tc>
          <w:tcPr>
            <w:tcW w:type="dxa" w:w="780"/>
            <w:shd w:val="clear" w:color="auto" w:fill="F6C9C8"/>
          </w:tcPr>
          <w:p>
            <w:pPr>
              <w:spacing w:after="0"/>
              <w:jc w:val="right"/>
            </w:pPr>
            <w:r>
              <w:rPr>
                <w:b w:val="0"/>
                <w:i w:val="0"/>
                <w:sz w:val="15"/>
              </w:rPr>
              <w:t>−4.1</w:t>
            </w:r>
          </w:p>
        </w:tc>
        <w:tc>
          <w:tcPr>
            <w:tcW w:type="dxa" w:w="780"/>
            <w:shd w:val="clear" w:color="auto" w:fill="F6C9C8"/>
          </w:tcPr>
          <w:p>
            <w:pPr>
              <w:spacing w:after="0"/>
              <w:jc w:val="right"/>
            </w:pPr>
            <w:r>
              <w:rPr>
                <w:b w:val="0"/>
                <w:i w:val="0"/>
                <w:sz w:val="15"/>
              </w:rPr>
              <w:t>−3.6</w:t>
            </w:r>
          </w:p>
        </w:tc>
        <w:tc>
          <w:tcPr>
            <w:tcW w:type="dxa" w:w="780"/>
            <w:shd w:val="clear" w:color="auto" w:fill="F6C9C8"/>
          </w:tcPr>
          <w:p>
            <w:pPr>
              <w:spacing w:after="0"/>
              <w:jc w:val="right"/>
            </w:pPr>
            <w:r>
              <w:rPr>
                <w:b w:val="0"/>
                <w:i w:val="0"/>
                <w:sz w:val="15"/>
              </w:rPr>
              <w:t>−3.4</w:t>
            </w:r>
          </w:p>
        </w:tc>
        <w:tc>
          <w:tcPr>
            <w:tcW w:type="dxa" w:w="780"/>
            <w:shd w:val="clear" w:color="auto" w:fill="FBE3E2"/>
          </w:tcPr>
          <w:p>
            <w:pPr>
              <w:spacing w:after="0"/>
              <w:jc w:val="right"/>
            </w:pPr>
            <w:r>
              <w:rPr>
                <w:b w:val="0"/>
                <w:i w:val="0"/>
                <w:sz w:val="15"/>
              </w:rPr>
              <w:t>−2.0</w:t>
            </w:r>
          </w:p>
        </w:tc>
        <w:tc>
          <w:tcPr>
            <w:tcW w:type="dxa" w:w="780"/>
            <w:shd w:val="clear" w:color="auto" w:fill="F6C9C8"/>
          </w:tcPr>
          <w:p>
            <w:pPr>
              <w:spacing w:after="0"/>
              <w:jc w:val="right"/>
            </w:pPr>
            <w:r>
              <w:rPr>
                <w:b w:val="0"/>
                <w:i w:val="0"/>
                <w:sz w:val="15"/>
              </w:rPr>
              <w:t>−4.5</w:t>
            </w:r>
          </w:p>
        </w:tc>
        <w:tc>
          <w:tcPr>
            <w:tcW w:type="dxa" w:w="780"/>
            <w:shd w:val="clear" w:color="auto" w:fill="E3E0F4"/>
          </w:tcPr>
          <w:p>
            <w:pPr>
              <w:spacing w:after="0"/>
              <w:jc w:val="right"/>
            </w:pPr>
            <w:r>
              <w:rPr>
                <w:b w:val="0"/>
                <w:i w:val="0"/>
                <w:sz w:val="15"/>
              </w:rPr>
              <w:t>+1.6</w:t>
            </w:r>
          </w:p>
        </w:tc>
        <w:tc>
          <w:tcPr>
            <w:tcW w:type="dxa" w:w="780"/>
            <w:shd w:val="clear" w:color="auto" w:fill="F6C9C8"/>
          </w:tcPr>
          <w:p>
            <w:pPr>
              <w:spacing w:after="0"/>
              <w:jc w:val="right"/>
            </w:pPr>
            <w:r>
              <w:rPr>
                <w:b w:val="0"/>
                <w:i w:val="0"/>
                <w:sz w:val="15"/>
              </w:rPr>
              <w:t>−6.7</w:t>
            </w:r>
          </w:p>
        </w:tc>
        <w:tc>
          <w:tcPr>
            <w:tcW w:type="dxa" w:w="780"/>
            <w:shd w:val="clear" w:color="auto" w:fill="CFC9EE"/>
          </w:tcPr>
          <w:p>
            <w:pPr>
              <w:spacing w:after="0"/>
              <w:jc w:val="right"/>
            </w:pPr>
            <w:r>
              <w:rPr>
                <w:b w:val="0"/>
                <w:i w:val="0"/>
                <w:sz w:val="15"/>
              </w:rPr>
              <w:t>+2.9</w:t>
            </w:r>
          </w:p>
        </w:tc>
      </w:tr>
      <w:tr>
        <w:tc>
          <w:tcPr>
            <w:tcW w:type="dxa" w:w="1247"/>
            <w:shd w:val="clear" w:color="auto" w:fill="FAFAF8"/>
          </w:tcPr>
          <w:p>
            <w:pPr>
              <w:spacing w:after="0"/>
            </w:pPr>
            <w:r>
              <w:rPr>
                <w:b w:val="0"/>
                <w:i w:val="0"/>
                <w:sz w:val="15"/>
              </w:rPr>
              <w:t>Brazil</w:t>
            </w:r>
          </w:p>
        </w:tc>
        <w:tc>
          <w:tcPr>
            <w:tcW w:type="dxa" w:w="780"/>
            <w:shd w:val="clear" w:color="auto" w:fill="CFC9EE"/>
          </w:tcPr>
          <w:p>
            <w:pPr>
              <w:spacing w:after="0"/>
              <w:jc w:val="right"/>
            </w:pPr>
            <w:r>
              <w:rPr>
                <w:b w:val="0"/>
                <w:i w:val="0"/>
                <w:sz w:val="15"/>
              </w:rPr>
              <w:t>+3.7</w:t>
            </w:r>
          </w:p>
        </w:tc>
        <w:tc>
          <w:tcPr>
            <w:tcW w:type="dxa" w:w="780"/>
            <w:shd w:val="clear" w:color="auto" w:fill="CFC9EE"/>
          </w:tcPr>
          <w:p>
            <w:pPr>
              <w:spacing w:after="0"/>
              <w:jc w:val="right"/>
            </w:pPr>
            <w:r>
              <w:rPr>
                <w:b w:val="0"/>
                <w:i w:val="0"/>
                <w:sz w:val="15"/>
              </w:rPr>
              <w:t>+3.7</w:t>
            </w:r>
          </w:p>
        </w:tc>
        <w:tc>
          <w:tcPr>
            <w:tcW w:type="dxa" w:w="780"/>
            <w:shd w:val="clear" w:color="auto" w:fill="CFC9EE"/>
          </w:tcPr>
          <w:p>
            <w:pPr>
              <w:spacing w:after="0"/>
              <w:jc w:val="right"/>
            </w:pPr>
            <w:r>
              <w:rPr>
                <w:b w:val="0"/>
                <w:i w:val="0"/>
                <w:sz w:val="15"/>
              </w:rPr>
              <w:t>+3.5</w:t>
            </w:r>
          </w:p>
        </w:tc>
        <w:tc>
          <w:tcPr>
            <w:tcW w:type="dxa" w:w="780"/>
            <w:shd w:val="clear" w:color="auto" w:fill="FBE3E2"/>
          </w:tcPr>
          <w:p>
            <w:pPr>
              <w:spacing w:after="0"/>
              <w:jc w:val="right"/>
            </w:pPr>
            <w:r>
              <w:rPr>
                <w:b w:val="0"/>
                <w:i w:val="0"/>
                <w:sz w:val="15"/>
              </w:rPr>
              <w:t>−0.9</w:t>
            </w:r>
          </w:p>
        </w:tc>
        <w:tc>
          <w:tcPr>
            <w:tcW w:type="dxa" w:w="780"/>
            <w:shd w:val="clear" w:color="auto" w:fill="F6C9C8"/>
          </w:tcPr>
          <w:p>
            <w:pPr>
              <w:spacing w:after="0"/>
              <w:jc w:val="right"/>
            </w:pPr>
            <w:r>
              <w:rPr>
                <w:b w:val="0"/>
                <w:i w:val="0"/>
                <w:sz w:val="15"/>
              </w:rPr>
              <w:t>−3.1</w:t>
            </w:r>
          </w:p>
        </w:tc>
        <w:tc>
          <w:tcPr>
            <w:tcW w:type="dxa" w:w="780"/>
            <w:shd w:val="clear" w:color="auto" w:fill="FAFAF8"/>
          </w:tcPr>
          <w:p>
            <w:pPr>
              <w:spacing w:after="0"/>
              <w:jc w:val="right"/>
            </w:pPr>
            <w:r>
              <w:rPr>
                <w:b w:val="0"/>
                <w:i w:val="0"/>
                <w:sz w:val="15"/>
              </w:rPr>
              <w:t>+0.3</w:t>
            </w:r>
          </w:p>
        </w:tc>
        <w:tc>
          <w:tcPr>
            <w:tcW w:type="dxa" w:w="780"/>
            <w:shd w:val="clear" w:color="auto" w:fill="FAFAF8"/>
          </w:tcPr>
          <w:p>
            <w:pPr>
              <w:spacing w:after="0"/>
              <w:jc w:val="right"/>
            </w:pPr>
            <w:r>
              <w:rPr>
                <w:b w:val="0"/>
                <w:i w:val="0"/>
                <w:sz w:val="15"/>
              </w:rPr>
              <w:t>+0.5</w:t>
            </w:r>
          </w:p>
        </w:tc>
        <w:tc>
          <w:tcPr>
            <w:tcW w:type="dxa" w:w="780"/>
            <w:shd w:val="clear" w:color="auto" w:fill="FBE3E2"/>
          </w:tcPr>
          <w:p>
            <w:pPr>
              <w:spacing w:after="0"/>
              <w:jc w:val="right"/>
            </w:pPr>
            <w:r>
              <w:rPr>
                <w:b w:val="0"/>
                <w:i w:val="0"/>
                <w:sz w:val="15"/>
              </w:rPr>
              <w:t>−1.3</w:t>
            </w:r>
          </w:p>
        </w:tc>
        <w:tc>
          <w:tcPr>
            <w:tcW w:type="dxa" w:w="780"/>
            <w:shd w:val="clear" w:color="auto" w:fill="FBE3E2"/>
          </w:tcPr>
          <w:p>
            <w:pPr>
              <w:spacing w:after="0"/>
              <w:jc w:val="right"/>
            </w:pPr>
            <w:r>
              <w:rPr>
                <w:b w:val="0"/>
                <w:i w:val="0"/>
                <w:sz w:val="15"/>
              </w:rPr>
              <w:t>−0.9</w:t>
            </w:r>
          </w:p>
        </w:tc>
        <w:tc>
          <w:tcPr>
            <w:tcW w:type="dxa" w:w="780"/>
            <w:shd w:val="clear" w:color="auto" w:fill="E3E0F4"/>
          </w:tcPr>
          <w:p>
            <w:pPr>
              <w:spacing w:after="0"/>
              <w:jc w:val="right"/>
            </w:pPr>
            <w:r>
              <w:rPr>
                <w:b w:val="0"/>
                <w:i w:val="0"/>
                <w:sz w:val="15"/>
              </w:rPr>
              <w:t>+1.4</w:t>
            </w:r>
          </w:p>
        </w:tc>
      </w:tr>
      <w:tr>
        <w:tc>
          <w:tcPr>
            <w:tcW w:type="dxa" w:w="1247"/>
          </w:tcPr>
          <w:p>
            <w:pPr>
              <w:spacing w:after="0"/>
            </w:pPr>
            <w:r>
              <w:rPr>
                <w:b w:val="0"/>
                <w:i w:val="0"/>
                <w:sz w:val="15"/>
              </w:rPr>
              <w:t>Algeria</w:t>
            </w:r>
          </w:p>
        </w:tc>
        <w:tc>
          <w:tcPr>
            <w:tcW w:type="dxa" w:w="780"/>
            <w:shd w:val="clear" w:color="auto" w:fill="F6C9C8"/>
          </w:tcPr>
          <w:p>
            <w:pPr>
              <w:spacing w:after="0"/>
              <w:jc w:val="right"/>
            </w:pPr>
            <w:r>
              <w:rPr>
                <w:b w:val="0"/>
                <w:i w:val="0"/>
                <w:sz w:val="15"/>
              </w:rPr>
              <w:t>−5.0</w:t>
            </w:r>
          </w:p>
        </w:tc>
        <w:tc>
          <w:tcPr>
            <w:tcW w:type="dxa" w:w="780"/>
            <w:shd w:val="clear" w:color="auto" w:fill="CFC9EE"/>
          </w:tcPr>
          <w:p>
            <w:pPr>
              <w:spacing w:after="0"/>
              <w:jc w:val="right"/>
            </w:pPr>
            <w:r>
              <w:rPr>
                <w:b w:val="0"/>
                <w:i w:val="0"/>
                <w:sz w:val="15"/>
              </w:rPr>
              <w:t>+4.3</w:t>
            </w:r>
          </w:p>
        </w:tc>
        <w:tc>
          <w:tcPr>
            <w:tcW w:type="dxa" w:w="780"/>
            <w:shd w:val="clear" w:color="auto" w:fill="E3E0F4"/>
          </w:tcPr>
          <w:p>
            <w:pPr>
              <w:spacing w:after="0"/>
              <w:jc w:val="right"/>
            </w:pPr>
            <w:r>
              <w:rPr>
                <w:b w:val="0"/>
                <w:i w:val="0"/>
                <w:sz w:val="15"/>
              </w:rPr>
              <w:t>+1.7</w:t>
            </w:r>
          </w:p>
        </w:tc>
        <w:tc>
          <w:tcPr>
            <w:tcW w:type="dxa" w:w="780"/>
            <w:shd w:val="clear" w:color="auto" w:fill="F6C9C8"/>
          </w:tcPr>
          <w:p>
            <w:pPr>
              <w:spacing w:after="0"/>
              <w:jc w:val="right"/>
            </w:pPr>
            <w:r>
              <w:rPr>
                <w:b w:val="0"/>
                <w:i w:val="0"/>
                <w:sz w:val="15"/>
              </w:rPr>
              <w:t>−12.8</w:t>
            </w:r>
          </w:p>
        </w:tc>
        <w:tc>
          <w:tcPr>
            <w:tcW w:type="dxa" w:w="780"/>
            <w:shd w:val="clear" w:color="auto" w:fill="B6AEE6"/>
          </w:tcPr>
          <w:p>
            <w:pPr>
              <w:spacing w:after="0"/>
              <w:jc w:val="right"/>
            </w:pPr>
            <w:r>
              <w:rPr>
                <w:b w:val="0"/>
                <w:i w:val="0"/>
                <w:sz w:val="15"/>
              </w:rPr>
              <w:t>+9.8</w:t>
            </w:r>
          </w:p>
        </w:tc>
        <w:tc>
          <w:tcPr>
            <w:tcW w:type="dxa" w:w="780"/>
            <w:shd w:val="clear" w:color="auto" w:fill="F6C9C8"/>
          </w:tcPr>
          <w:p>
            <w:pPr>
              <w:spacing w:after="0"/>
              <w:jc w:val="right"/>
            </w:pPr>
            <w:r>
              <w:rPr>
                <w:b w:val="0"/>
                <w:i w:val="0"/>
                <w:sz w:val="15"/>
              </w:rPr>
              <w:t>−6.7</w:t>
            </w:r>
          </w:p>
        </w:tc>
        <w:tc>
          <w:tcPr>
            <w:tcW w:type="dxa" w:w="780"/>
            <w:shd w:val="clear" w:color="auto" w:fill="FBE3E2"/>
          </w:tcPr>
          <w:p>
            <w:pPr>
              <w:spacing w:after="0"/>
              <w:jc w:val="right"/>
            </w:pPr>
            <w:r>
              <w:rPr>
                <w:b w:val="0"/>
                <w:i w:val="0"/>
                <w:sz w:val="15"/>
              </w:rPr>
              <w:t>−1.9</w:t>
            </w:r>
          </w:p>
        </w:tc>
        <w:tc>
          <w:tcPr>
            <w:tcW w:type="dxa" w:w="780"/>
            <w:shd w:val="clear" w:color="auto" w:fill="F6C9C8"/>
          </w:tcPr>
          <w:p>
            <w:pPr>
              <w:spacing w:after="0"/>
              <w:jc w:val="right"/>
            </w:pPr>
            <w:r>
              <w:rPr>
                <w:b w:val="0"/>
                <w:i w:val="0"/>
                <w:sz w:val="15"/>
              </w:rPr>
              <w:t>−4.9</w:t>
            </w:r>
          </w:p>
        </w:tc>
        <w:tc>
          <w:tcPr>
            <w:tcW w:type="dxa" w:w="780"/>
            <w:shd w:val="clear" w:color="auto" w:fill="B6AEE6"/>
          </w:tcPr>
          <w:p>
            <w:pPr>
              <w:spacing w:after="0"/>
              <w:jc w:val="right"/>
            </w:pPr>
            <w:r>
              <w:rPr>
                <w:b w:val="0"/>
                <w:i w:val="0"/>
                <w:sz w:val="15"/>
              </w:rPr>
              <w:t>+5.1</w:t>
            </w:r>
          </w:p>
        </w:tc>
        <w:tc>
          <w:tcPr>
            <w:tcW w:type="dxa" w:w="780"/>
          </w:tcPr>
          <w:p>
            <w:pPr>
              <w:spacing w:after="0"/>
              <w:jc w:val="right"/>
            </w:pPr>
            <w:r>
              <w:rPr>
                <w:b w:val="0"/>
                <w:i w:val="0"/>
                <w:sz w:val="15"/>
              </w:rPr>
              <w:t>0.0</w:t>
            </w:r>
          </w:p>
        </w:tc>
      </w:tr>
    </w:tbl>
    <w:p>
      <w:pPr>
        <w:spacing w:after="80"/>
      </w:pPr>
    </w:p>
    <w:p>
      <w:pPr>
        <w:pStyle w:val="Heading2"/>
      </w:pPr>
      <w:r>
        <w:t>4.4 Measured elasticities</w:t>
      </w:r>
    </w:p>
    <w:p>
      <w:pPr>
        <w:jc w:val="center"/>
      </w:pPr>
      <w:r>
        <w:drawing>
          <wp:inline xmlns:a="http://schemas.openxmlformats.org/drawingml/2006/main" xmlns:pic="http://schemas.openxmlformats.org/drawingml/2006/picture">
            <wp:extent cx="5760000" cy="3840000"/>
            <wp:docPr id="11" name="Picture 11"/>
            <wp:cNvGraphicFramePr>
              <a:graphicFrameLocks noChangeAspect="1"/>
            </wp:cNvGraphicFramePr>
            <a:graphic>
              <a:graphicData uri="http://schemas.openxmlformats.org/drawingml/2006/picture">
                <pic:pic>
                  <pic:nvPicPr>
                    <pic:cNvPr id="0" name="11_elasticity.png"/>
                    <pic:cNvPicPr/>
                  </pic:nvPicPr>
                  <pic:blipFill>
                    <a:blip r:embed="rId20"/>
                    <a:stretch>
                      <a:fillRect/>
                    </a:stretch>
                  </pic:blipFill>
                  <pic:spPr>
                    <a:xfrm>
                      <a:off x="0" y="0"/>
                      <a:ext cx="5760000" cy="3840000"/>
                    </a:xfrm>
                    <a:prstGeom prst="rect"/>
                  </pic:spPr>
                </pic:pic>
              </a:graphicData>
            </a:graphic>
          </wp:inline>
        </w:drawing>
      </w:r>
    </w:p>
    <w:p>
      <w:pPr>
        <w:spacing w:after="200"/>
      </w:pPr>
      <w:r>
        <w:rPr>
          <w:b/>
          <w:i w:val="0"/>
          <w:color w:val="52514E"/>
          <w:sz w:val="18"/>
        </w:rPr>
        <w:t xml:space="preserve">Figure 11. </w:t>
      </w:r>
      <w:r>
        <w:rPr>
          <w:b w:val="0"/>
          <w:i/>
          <w:color w:val="52514E"/>
          <w:sz w:val="18"/>
        </w:rPr>
        <w:t>Estimated short-run price elasticities with 95% ranges.</w:t>
      </w:r>
    </w:p>
    <w:p>
      <w:pPr>
        <w:keepNext/>
        <w:spacing w:after="40"/>
      </w:pPr>
      <w:r>
        <w:rPr>
          <w:b/>
          <w:i w:val="0"/>
          <w:color w:val="52514E"/>
          <w:sz w:val="18"/>
        </w:rPr>
        <w:t xml:space="preserve">Table 13. </w:t>
      </w:r>
      <w:r>
        <w:rPr>
          <w:b w:val="0"/>
          <w:i w:val="0"/>
          <w:color w:val="52514E"/>
          <w:sz w:val="18"/>
        </w:rPr>
        <w:t>Elasticity of consumption to the green price, 2006/07–2025/26</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1512"/>
        <w:gridCol w:w="1512"/>
        <w:gridCol w:w="1512"/>
        <w:gridCol w:w="1512"/>
        <w:gridCol w:w="1512"/>
        <w:gridCol w:w="1512"/>
      </w:tblGrid>
      <w:tr>
        <w:trPr>
          <w:tblHeader w:val="true"/>
        </w:trPr>
        <w:tc>
          <w:tcPr>
            <w:tcW w:type="dxa" w:w="2041"/>
            <w:shd w:val="clear" w:color="auto" w:fill="2B1A12"/>
          </w:tcPr>
          <w:p>
            <w:r>
              <w:rPr>
                <w:b/>
                <w:i w:val="0"/>
                <w:color w:val="FFFFFF"/>
                <w:sz w:val="17"/>
              </w:rPr>
              <w:t>Country</w:t>
            </w:r>
          </w:p>
        </w:tc>
        <w:tc>
          <w:tcPr>
            <w:tcW w:type="dxa" w:w="1247"/>
            <w:shd w:val="clear" w:color="auto" w:fill="2B1A12"/>
          </w:tcPr>
          <w:p>
            <w:pPr>
              <w:jc w:val="right"/>
            </w:pPr>
            <w:r>
              <w:rPr>
                <w:b/>
                <w:i w:val="0"/>
                <w:color w:val="FFFFFF"/>
                <w:sz w:val="17"/>
              </w:rPr>
              <w:t>same year</w:t>
            </w:r>
          </w:p>
        </w:tc>
        <w:tc>
          <w:tcPr>
            <w:tcW w:type="dxa" w:w="1247"/>
            <w:shd w:val="clear" w:color="auto" w:fill="2B1A12"/>
          </w:tcPr>
          <w:p>
            <w:pPr>
              <w:jc w:val="right"/>
            </w:pPr>
            <w:r>
              <w:rPr>
                <w:b/>
                <w:i w:val="0"/>
                <w:color w:val="FFFFFF"/>
                <w:sz w:val="17"/>
              </w:rPr>
              <w:t>1-yr lag</w:t>
            </w:r>
          </w:p>
        </w:tc>
        <w:tc>
          <w:tcPr>
            <w:tcW w:type="dxa" w:w="1247"/>
            <w:shd w:val="clear" w:color="auto" w:fill="2B1A12"/>
          </w:tcPr>
          <w:p>
            <w:pPr>
              <w:jc w:val="right"/>
            </w:pPr>
            <w:r>
              <w:rPr>
                <w:b/>
                <w:i w:val="0"/>
                <w:color w:val="FFFFFF"/>
                <w:sz w:val="17"/>
              </w:rPr>
              <w:t>total</w:t>
            </w:r>
          </w:p>
        </w:tc>
        <w:tc>
          <w:tcPr>
            <w:tcW w:type="dxa" w:w="1361"/>
            <w:shd w:val="clear" w:color="auto" w:fill="2B1A12"/>
          </w:tcPr>
          <w:p>
            <w:pPr>
              <w:jc w:val="right"/>
            </w:pPr>
            <w:r>
              <w:rPr>
                <w:b/>
                <w:i w:val="0"/>
                <w:color w:val="FFFFFF"/>
                <w:sz w:val="17"/>
              </w:rPr>
              <w:t>95% range</w:t>
            </w:r>
          </w:p>
        </w:tc>
        <w:tc>
          <w:tcPr>
            <w:tcW w:type="dxa" w:w="1587"/>
            <w:shd w:val="clear" w:color="auto" w:fill="2B1A12"/>
          </w:tcPr>
          <w:p>
            <w:r>
              <w:rPr>
                <w:b/>
                <w:i w:val="0"/>
                <w:color w:val="FFFFFF"/>
                <w:sz w:val="17"/>
              </w:rPr>
              <w:t>significant &lt; 0</w:t>
            </w:r>
          </w:p>
        </w:tc>
      </w:tr>
      <w:tr>
        <w:tc>
          <w:tcPr>
            <w:tcW w:type="dxa" w:w="2041"/>
          </w:tcPr>
          <w:p>
            <w:pPr>
              <w:spacing w:after="0"/>
            </w:pPr>
            <w:r>
              <w:rPr>
                <w:b w:val="0"/>
                <w:i w:val="0"/>
                <w:sz w:val="17"/>
              </w:rPr>
              <w:t>EU-27 + UK</w:t>
            </w:r>
          </w:p>
        </w:tc>
        <w:tc>
          <w:tcPr>
            <w:tcW w:type="dxa" w:w="1247"/>
          </w:tcPr>
          <w:p>
            <w:pPr>
              <w:spacing w:after="0"/>
              <w:jc w:val="right"/>
            </w:pPr>
            <w:r>
              <w:rPr>
                <w:b w:val="0"/>
                <w:i w:val="0"/>
                <w:sz w:val="17"/>
              </w:rPr>
              <w:t>−0.06</w:t>
            </w:r>
          </w:p>
        </w:tc>
        <w:tc>
          <w:tcPr>
            <w:tcW w:type="dxa" w:w="1247"/>
          </w:tcPr>
          <w:p>
            <w:pPr>
              <w:spacing w:after="0"/>
              <w:jc w:val="right"/>
            </w:pPr>
            <w:r>
              <w:rPr>
                <w:b w:val="0"/>
                <w:i w:val="0"/>
                <w:sz w:val="17"/>
              </w:rPr>
              <w:t>+0.06</w:t>
            </w:r>
          </w:p>
        </w:tc>
        <w:tc>
          <w:tcPr>
            <w:tcW w:type="dxa" w:w="1247"/>
          </w:tcPr>
          <w:p>
            <w:pPr>
              <w:spacing w:after="0"/>
              <w:jc w:val="right"/>
            </w:pPr>
            <w:r>
              <w:rPr>
                <w:b w:val="0"/>
                <w:i w:val="0"/>
                <w:sz w:val="17"/>
              </w:rPr>
              <w:t>0.00</w:t>
            </w:r>
          </w:p>
        </w:tc>
        <w:tc>
          <w:tcPr>
            <w:tcW w:type="dxa" w:w="1361"/>
          </w:tcPr>
          <w:p>
            <w:pPr>
              <w:spacing w:after="0"/>
              <w:jc w:val="right"/>
            </w:pPr>
            <w:r>
              <w:rPr>
                <w:b w:val="0"/>
                <w:i w:val="0"/>
                <w:sz w:val="17"/>
              </w:rPr>
              <w:t>±0.28</w:t>
            </w:r>
          </w:p>
        </w:tc>
        <w:tc>
          <w:tcPr>
            <w:tcW w:type="dxa" w:w="1587"/>
          </w:tcPr>
          <w:p>
            <w:pPr>
              <w:spacing w:after="0"/>
            </w:pPr>
            <w:r>
              <w:rPr>
                <w:b w:val="0"/>
                <w:i w:val="0"/>
                <w:sz w:val="17"/>
              </w:rPr>
            </w:r>
          </w:p>
        </w:tc>
      </w:tr>
      <w:tr>
        <w:tc>
          <w:tcPr>
            <w:tcW w:type="dxa" w:w="2041"/>
            <w:shd w:val="clear" w:color="auto" w:fill="FAFAF8"/>
          </w:tcPr>
          <w:p>
            <w:pPr>
              <w:spacing w:after="0"/>
            </w:pPr>
            <w:r>
              <w:rPr>
                <w:b w:val="0"/>
                <w:i w:val="0"/>
                <w:sz w:val="17"/>
              </w:rPr>
              <w:t>United States</w:t>
            </w:r>
          </w:p>
        </w:tc>
        <w:tc>
          <w:tcPr>
            <w:tcW w:type="dxa" w:w="1247"/>
            <w:shd w:val="clear" w:color="auto" w:fill="FAFAF8"/>
          </w:tcPr>
          <w:p>
            <w:pPr>
              <w:spacing w:after="0"/>
              <w:jc w:val="right"/>
            </w:pPr>
            <w:r>
              <w:rPr>
                <w:b w:val="0"/>
                <w:i w:val="0"/>
                <w:sz w:val="17"/>
              </w:rPr>
              <w:t>+0.06</w:t>
            </w:r>
          </w:p>
        </w:tc>
        <w:tc>
          <w:tcPr>
            <w:tcW w:type="dxa" w:w="1247"/>
            <w:shd w:val="clear" w:color="auto" w:fill="FAFAF8"/>
          </w:tcPr>
          <w:p>
            <w:pPr>
              <w:spacing w:after="0"/>
              <w:jc w:val="right"/>
            </w:pPr>
            <w:r>
              <w:rPr>
                <w:b w:val="0"/>
                <w:i w:val="0"/>
                <w:sz w:val="17"/>
              </w:rPr>
              <w:t>0.00</w:t>
            </w:r>
          </w:p>
        </w:tc>
        <w:tc>
          <w:tcPr>
            <w:tcW w:type="dxa" w:w="1247"/>
            <w:shd w:val="clear" w:color="auto" w:fill="FAFAF8"/>
          </w:tcPr>
          <w:p>
            <w:pPr>
              <w:spacing w:after="0"/>
              <w:jc w:val="right"/>
            </w:pPr>
            <w:r>
              <w:rPr>
                <w:b w:val="0"/>
                <w:i w:val="0"/>
                <w:sz w:val="17"/>
              </w:rPr>
              <w:t>+0.05</w:t>
            </w:r>
          </w:p>
        </w:tc>
        <w:tc>
          <w:tcPr>
            <w:tcW w:type="dxa" w:w="1361"/>
            <w:shd w:val="clear" w:color="auto" w:fill="FAFAF8"/>
          </w:tcPr>
          <w:p>
            <w:pPr>
              <w:spacing w:after="0"/>
              <w:jc w:val="right"/>
            </w:pPr>
            <w:r>
              <w:rPr>
                <w:b w:val="0"/>
                <w:i w:val="0"/>
                <w:sz w:val="17"/>
              </w:rPr>
              <w:t>±0.14</w:t>
            </w:r>
          </w:p>
        </w:tc>
        <w:tc>
          <w:tcPr>
            <w:tcW w:type="dxa" w:w="1587"/>
            <w:shd w:val="clear" w:color="auto" w:fill="FAFAF8"/>
          </w:tcPr>
          <w:p>
            <w:pPr>
              <w:spacing w:after="0"/>
            </w:pPr>
            <w:r>
              <w:rPr>
                <w:b w:val="0"/>
                <w:i w:val="0"/>
                <w:sz w:val="17"/>
              </w:rPr>
            </w:r>
          </w:p>
        </w:tc>
      </w:tr>
      <w:tr>
        <w:tc>
          <w:tcPr>
            <w:tcW w:type="dxa" w:w="2041"/>
          </w:tcPr>
          <w:p>
            <w:pPr>
              <w:spacing w:after="0"/>
            </w:pPr>
            <w:r>
              <w:rPr>
                <w:b w:val="0"/>
                <w:i w:val="0"/>
                <w:sz w:val="17"/>
              </w:rPr>
              <w:t>Brazil</w:t>
            </w:r>
          </w:p>
        </w:tc>
        <w:tc>
          <w:tcPr>
            <w:tcW w:type="dxa" w:w="1247"/>
          </w:tcPr>
          <w:p>
            <w:pPr>
              <w:spacing w:after="0"/>
              <w:jc w:val="right"/>
            </w:pPr>
            <w:r>
              <w:rPr>
                <w:b w:val="0"/>
                <w:i w:val="0"/>
                <w:sz w:val="17"/>
              </w:rPr>
              <w:t>−0.02</w:t>
            </w:r>
          </w:p>
        </w:tc>
        <w:tc>
          <w:tcPr>
            <w:tcW w:type="dxa" w:w="1247"/>
          </w:tcPr>
          <w:p>
            <w:pPr>
              <w:spacing w:after="0"/>
              <w:jc w:val="right"/>
            </w:pPr>
            <w:r>
              <w:rPr>
                <w:b w:val="0"/>
                <w:i w:val="0"/>
                <w:sz w:val="17"/>
              </w:rPr>
              <w:t>+0.01</w:t>
            </w:r>
          </w:p>
        </w:tc>
        <w:tc>
          <w:tcPr>
            <w:tcW w:type="dxa" w:w="1247"/>
          </w:tcPr>
          <w:p>
            <w:pPr>
              <w:spacing w:after="0"/>
              <w:jc w:val="right"/>
            </w:pPr>
            <w:r>
              <w:rPr>
                <w:b w:val="0"/>
                <w:i w:val="0"/>
                <w:sz w:val="17"/>
              </w:rPr>
              <w:t>−0.01</w:t>
            </w:r>
          </w:p>
        </w:tc>
        <w:tc>
          <w:tcPr>
            <w:tcW w:type="dxa" w:w="1361"/>
          </w:tcPr>
          <w:p>
            <w:pPr>
              <w:spacing w:after="0"/>
              <w:jc w:val="right"/>
            </w:pPr>
            <w:r>
              <w:rPr>
                <w:b w:val="0"/>
                <w:i w:val="0"/>
                <w:sz w:val="17"/>
              </w:rPr>
              <w:t>±0.07</w:t>
            </w:r>
          </w:p>
        </w:tc>
        <w:tc>
          <w:tcPr>
            <w:tcW w:type="dxa" w:w="1587"/>
          </w:tcPr>
          <w:p>
            <w:pPr>
              <w:spacing w:after="0"/>
            </w:pPr>
            <w:r>
              <w:rPr>
                <w:b w:val="0"/>
                <w:i w:val="0"/>
                <w:sz w:val="17"/>
              </w:rPr>
            </w:r>
          </w:p>
        </w:tc>
      </w:tr>
      <w:tr>
        <w:tc>
          <w:tcPr>
            <w:tcW w:type="dxa" w:w="2041"/>
            <w:shd w:val="clear" w:color="auto" w:fill="FAFAF8"/>
          </w:tcPr>
          <w:p>
            <w:pPr>
              <w:spacing w:after="0"/>
            </w:pPr>
            <w:r>
              <w:rPr>
                <w:b w:val="0"/>
                <w:i w:val="0"/>
                <w:sz w:val="17"/>
              </w:rPr>
              <w:t>Philippines</w:t>
            </w:r>
          </w:p>
        </w:tc>
        <w:tc>
          <w:tcPr>
            <w:tcW w:type="dxa" w:w="1247"/>
            <w:shd w:val="clear" w:color="auto" w:fill="FAFAF8"/>
          </w:tcPr>
          <w:p>
            <w:pPr>
              <w:spacing w:after="0"/>
              <w:jc w:val="right"/>
            </w:pPr>
            <w:r>
              <w:rPr>
                <w:b w:val="0"/>
                <w:i w:val="0"/>
                <w:sz w:val="17"/>
              </w:rPr>
              <w:t>−0.12</w:t>
            </w:r>
          </w:p>
        </w:tc>
        <w:tc>
          <w:tcPr>
            <w:tcW w:type="dxa" w:w="1247"/>
            <w:shd w:val="clear" w:color="auto" w:fill="FAFAF8"/>
          </w:tcPr>
          <w:p>
            <w:pPr>
              <w:spacing w:after="0"/>
              <w:jc w:val="right"/>
            </w:pPr>
            <w:r>
              <w:rPr>
                <w:b w:val="0"/>
                <w:i w:val="0"/>
                <w:sz w:val="17"/>
              </w:rPr>
              <w:t>+0.10</w:t>
            </w:r>
          </w:p>
        </w:tc>
        <w:tc>
          <w:tcPr>
            <w:tcW w:type="dxa" w:w="1247"/>
            <w:shd w:val="clear" w:color="auto" w:fill="FAFAF8"/>
          </w:tcPr>
          <w:p>
            <w:pPr>
              <w:spacing w:after="0"/>
              <w:jc w:val="right"/>
            </w:pPr>
            <w:r>
              <w:rPr>
                <w:b w:val="0"/>
                <w:i w:val="0"/>
                <w:sz w:val="17"/>
              </w:rPr>
              <w:t>−0.02</w:t>
            </w:r>
          </w:p>
        </w:tc>
        <w:tc>
          <w:tcPr>
            <w:tcW w:type="dxa" w:w="1361"/>
            <w:shd w:val="clear" w:color="auto" w:fill="FAFAF8"/>
          </w:tcPr>
          <w:p>
            <w:pPr>
              <w:spacing w:after="0"/>
              <w:jc w:val="right"/>
            </w:pPr>
            <w:r>
              <w:rPr>
                <w:b w:val="0"/>
                <w:i w:val="0"/>
                <w:sz w:val="17"/>
              </w:rPr>
              <w:t>±0.52</w:t>
            </w:r>
          </w:p>
        </w:tc>
        <w:tc>
          <w:tcPr>
            <w:tcW w:type="dxa" w:w="1587"/>
            <w:shd w:val="clear" w:color="auto" w:fill="FAFAF8"/>
          </w:tcPr>
          <w:p>
            <w:pPr>
              <w:spacing w:after="0"/>
            </w:pPr>
            <w:r>
              <w:rPr>
                <w:b w:val="0"/>
                <w:i w:val="0"/>
                <w:sz w:val="17"/>
              </w:rPr>
            </w:r>
          </w:p>
        </w:tc>
      </w:tr>
      <w:tr>
        <w:tc>
          <w:tcPr>
            <w:tcW w:type="dxa" w:w="2041"/>
          </w:tcPr>
          <w:p>
            <w:pPr>
              <w:spacing w:after="0"/>
            </w:pPr>
            <w:r>
              <w:rPr>
                <w:b w:val="0"/>
                <w:i w:val="0"/>
                <w:sz w:val="17"/>
              </w:rPr>
              <w:t>Japan</w:t>
            </w:r>
          </w:p>
        </w:tc>
        <w:tc>
          <w:tcPr>
            <w:tcW w:type="dxa" w:w="1247"/>
          </w:tcPr>
          <w:p>
            <w:pPr>
              <w:spacing w:after="0"/>
              <w:jc w:val="right"/>
            </w:pPr>
            <w:r>
              <w:rPr>
                <w:b w:val="0"/>
                <w:i w:val="0"/>
                <w:sz w:val="17"/>
              </w:rPr>
              <w:t>−0.07</w:t>
            </w:r>
          </w:p>
        </w:tc>
        <w:tc>
          <w:tcPr>
            <w:tcW w:type="dxa" w:w="1247"/>
          </w:tcPr>
          <w:p>
            <w:pPr>
              <w:spacing w:after="0"/>
              <w:jc w:val="right"/>
            </w:pPr>
            <w:r>
              <w:rPr>
                <w:b w:val="0"/>
                <w:i w:val="0"/>
                <w:sz w:val="17"/>
              </w:rPr>
              <w:t>−0.05</w:t>
            </w:r>
          </w:p>
        </w:tc>
        <w:tc>
          <w:tcPr>
            <w:tcW w:type="dxa" w:w="1247"/>
          </w:tcPr>
          <w:p>
            <w:pPr>
              <w:spacing w:after="0"/>
              <w:jc w:val="right"/>
            </w:pPr>
            <w:r>
              <w:rPr>
                <w:b w:val="0"/>
                <w:i w:val="0"/>
                <w:sz w:val="17"/>
              </w:rPr>
              <w:t>−0.11</w:t>
            </w:r>
          </w:p>
        </w:tc>
        <w:tc>
          <w:tcPr>
            <w:tcW w:type="dxa" w:w="1361"/>
          </w:tcPr>
          <w:p>
            <w:pPr>
              <w:spacing w:after="0"/>
              <w:jc w:val="right"/>
            </w:pPr>
            <w:r>
              <w:rPr>
                <w:b w:val="0"/>
                <w:i w:val="0"/>
                <w:sz w:val="17"/>
              </w:rPr>
              <w:t>±0.10</w:t>
            </w:r>
          </w:p>
        </w:tc>
        <w:tc>
          <w:tcPr>
            <w:tcW w:type="dxa" w:w="1587"/>
          </w:tcPr>
          <w:p>
            <w:pPr>
              <w:spacing w:after="0"/>
            </w:pPr>
            <w:r>
              <w:rPr>
                <w:b w:val="0"/>
                <w:i w:val="0"/>
                <w:sz w:val="17"/>
              </w:rPr>
              <w:t>yes</w:t>
            </w:r>
          </w:p>
        </w:tc>
      </w:tr>
      <w:tr>
        <w:tc>
          <w:tcPr>
            <w:tcW w:type="dxa" w:w="2041"/>
            <w:shd w:val="clear" w:color="auto" w:fill="FAFAF8"/>
          </w:tcPr>
          <w:p>
            <w:pPr>
              <w:spacing w:after="0"/>
            </w:pPr>
            <w:r>
              <w:rPr>
                <w:b w:val="0"/>
                <w:i w:val="0"/>
                <w:sz w:val="17"/>
              </w:rPr>
              <w:t>China</w:t>
            </w:r>
          </w:p>
        </w:tc>
        <w:tc>
          <w:tcPr>
            <w:tcW w:type="dxa" w:w="1247"/>
            <w:shd w:val="clear" w:color="auto" w:fill="FAFAF8"/>
          </w:tcPr>
          <w:p>
            <w:pPr>
              <w:spacing w:after="0"/>
              <w:jc w:val="right"/>
            </w:pPr>
            <w:r>
              <w:rPr>
                <w:b w:val="0"/>
                <w:i w:val="0"/>
                <w:sz w:val="17"/>
              </w:rPr>
              <w:t>−0.20</w:t>
            </w:r>
          </w:p>
        </w:tc>
        <w:tc>
          <w:tcPr>
            <w:tcW w:type="dxa" w:w="1247"/>
            <w:shd w:val="clear" w:color="auto" w:fill="FAFAF8"/>
          </w:tcPr>
          <w:p>
            <w:pPr>
              <w:spacing w:after="0"/>
              <w:jc w:val="right"/>
            </w:pPr>
            <w:r>
              <w:rPr>
                <w:b w:val="0"/>
                <w:i w:val="0"/>
                <w:sz w:val="17"/>
              </w:rPr>
              <w:t>−0.56</w:t>
            </w:r>
          </w:p>
        </w:tc>
        <w:tc>
          <w:tcPr>
            <w:tcW w:type="dxa" w:w="1247"/>
            <w:shd w:val="clear" w:color="auto" w:fill="FAFAF8"/>
          </w:tcPr>
          <w:p>
            <w:pPr>
              <w:spacing w:after="0"/>
              <w:jc w:val="right"/>
            </w:pPr>
            <w:r>
              <w:rPr>
                <w:b w:val="0"/>
                <w:i w:val="0"/>
                <w:sz w:val="17"/>
              </w:rPr>
              <w:t>−0.76</w:t>
            </w:r>
          </w:p>
        </w:tc>
        <w:tc>
          <w:tcPr>
            <w:tcW w:type="dxa" w:w="1361"/>
            <w:shd w:val="clear" w:color="auto" w:fill="FAFAF8"/>
          </w:tcPr>
          <w:p>
            <w:pPr>
              <w:spacing w:after="0"/>
              <w:jc w:val="right"/>
            </w:pPr>
            <w:r>
              <w:rPr>
                <w:b w:val="0"/>
                <w:i w:val="0"/>
                <w:sz w:val="17"/>
              </w:rPr>
              <w:t>±1.11</w:t>
            </w:r>
          </w:p>
        </w:tc>
        <w:tc>
          <w:tcPr>
            <w:tcW w:type="dxa" w:w="1587"/>
            <w:shd w:val="clear" w:color="auto" w:fill="FAFAF8"/>
          </w:tcPr>
          <w:p>
            <w:pPr>
              <w:spacing w:after="0"/>
            </w:pPr>
            <w:r>
              <w:rPr>
                <w:b w:val="0"/>
                <w:i w:val="0"/>
                <w:sz w:val="17"/>
              </w:rPr>
            </w:r>
          </w:p>
        </w:tc>
      </w:tr>
      <w:tr>
        <w:tc>
          <w:tcPr>
            <w:tcW w:type="dxa" w:w="2041"/>
          </w:tcPr>
          <w:p>
            <w:pPr>
              <w:spacing w:after="0"/>
            </w:pPr>
            <w:r>
              <w:rPr>
                <w:b w:val="0"/>
                <w:i w:val="0"/>
                <w:sz w:val="17"/>
              </w:rPr>
              <w:t>Canada</w:t>
            </w:r>
          </w:p>
        </w:tc>
        <w:tc>
          <w:tcPr>
            <w:tcW w:type="dxa" w:w="1247"/>
          </w:tcPr>
          <w:p>
            <w:pPr>
              <w:spacing w:after="0"/>
              <w:jc w:val="right"/>
            </w:pPr>
            <w:r>
              <w:rPr>
                <w:b w:val="0"/>
                <w:i w:val="0"/>
                <w:sz w:val="17"/>
              </w:rPr>
              <w:t>+0.10</w:t>
            </w:r>
          </w:p>
        </w:tc>
        <w:tc>
          <w:tcPr>
            <w:tcW w:type="dxa" w:w="1247"/>
          </w:tcPr>
          <w:p>
            <w:pPr>
              <w:spacing w:after="0"/>
              <w:jc w:val="right"/>
            </w:pPr>
            <w:r>
              <w:rPr>
                <w:b w:val="0"/>
                <w:i w:val="0"/>
                <w:sz w:val="17"/>
              </w:rPr>
              <w:t>−0.05</w:t>
            </w:r>
          </w:p>
        </w:tc>
        <w:tc>
          <w:tcPr>
            <w:tcW w:type="dxa" w:w="1247"/>
          </w:tcPr>
          <w:p>
            <w:pPr>
              <w:spacing w:after="0"/>
              <w:jc w:val="right"/>
            </w:pPr>
            <w:r>
              <w:rPr>
                <w:b w:val="0"/>
                <w:i w:val="0"/>
                <w:sz w:val="17"/>
              </w:rPr>
              <w:t>+0.05</w:t>
            </w:r>
          </w:p>
        </w:tc>
        <w:tc>
          <w:tcPr>
            <w:tcW w:type="dxa" w:w="1361"/>
          </w:tcPr>
          <w:p>
            <w:pPr>
              <w:spacing w:after="0"/>
              <w:jc w:val="right"/>
            </w:pPr>
            <w:r>
              <w:rPr>
                <w:b w:val="0"/>
                <w:i w:val="0"/>
                <w:sz w:val="17"/>
              </w:rPr>
              <w:t>±0.13</w:t>
            </w:r>
          </w:p>
        </w:tc>
        <w:tc>
          <w:tcPr>
            <w:tcW w:type="dxa" w:w="1587"/>
          </w:tcPr>
          <w:p>
            <w:pPr>
              <w:spacing w:after="0"/>
            </w:pPr>
            <w:r>
              <w:rPr>
                <w:b w:val="0"/>
                <w:i w:val="0"/>
                <w:sz w:val="17"/>
              </w:rPr>
            </w:r>
          </w:p>
        </w:tc>
      </w:tr>
      <w:tr>
        <w:tc>
          <w:tcPr>
            <w:tcW w:type="dxa" w:w="2041"/>
            <w:shd w:val="clear" w:color="auto" w:fill="FAFAF8"/>
          </w:tcPr>
          <w:p>
            <w:pPr>
              <w:spacing w:after="0"/>
            </w:pPr>
            <w:r>
              <w:rPr>
                <w:b w:val="0"/>
                <w:i w:val="0"/>
                <w:sz w:val="17"/>
              </w:rPr>
              <w:t>Vietnam</w:t>
            </w:r>
          </w:p>
        </w:tc>
        <w:tc>
          <w:tcPr>
            <w:tcW w:type="dxa" w:w="1247"/>
            <w:shd w:val="clear" w:color="auto" w:fill="FAFAF8"/>
          </w:tcPr>
          <w:p>
            <w:pPr>
              <w:spacing w:after="0"/>
              <w:jc w:val="right"/>
            </w:pPr>
            <w:r>
              <w:rPr>
                <w:b w:val="0"/>
                <w:i w:val="0"/>
                <w:sz w:val="17"/>
              </w:rPr>
              <w:t>+0.09</w:t>
            </w:r>
          </w:p>
        </w:tc>
        <w:tc>
          <w:tcPr>
            <w:tcW w:type="dxa" w:w="1247"/>
            <w:shd w:val="clear" w:color="auto" w:fill="FAFAF8"/>
          </w:tcPr>
          <w:p>
            <w:pPr>
              <w:spacing w:after="0"/>
              <w:jc w:val="right"/>
            </w:pPr>
            <w:r>
              <w:rPr>
                <w:b w:val="0"/>
                <w:i w:val="0"/>
                <w:sz w:val="17"/>
              </w:rPr>
              <w:t>−0.01</w:t>
            </w:r>
          </w:p>
        </w:tc>
        <w:tc>
          <w:tcPr>
            <w:tcW w:type="dxa" w:w="1247"/>
            <w:shd w:val="clear" w:color="auto" w:fill="FAFAF8"/>
          </w:tcPr>
          <w:p>
            <w:pPr>
              <w:spacing w:after="0"/>
              <w:jc w:val="right"/>
            </w:pPr>
            <w:r>
              <w:rPr>
                <w:b w:val="0"/>
                <w:i w:val="0"/>
                <w:sz w:val="17"/>
              </w:rPr>
              <w:t>+0.09</w:t>
            </w:r>
          </w:p>
        </w:tc>
        <w:tc>
          <w:tcPr>
            <w:tcW w:type="dxa" w:w="1361"/>
            <w:shd w:val="clear" w:color="auto" w:fill="FAFAF8"/>
          </w:tcPr>
          <w:p>
            <w:pPr>
              <w:spacing w:after="0"/>
              <w:jc w:val="right"/>
            </w:pPr>
            <w:r>
              <w:rPr>
                <w:b w:val="0"/>
                <w:i w:val="0"/>
                <w:sz w:val="17"/>
              </w:rPr>
              <w:t>±0.30</w:t>
            </w:r>
          </w:p>
        </w:tc>
        <w:tc>
          <w:tcPr>
            <w:tcW w:type="dxa" w:w="1587"/>
            <w:shd w:val="clear" w:color="auto" w:fill="FAFAF8"/>
          </w:tcPr>
          <w:p>
            <w:pPr>
              <w:spacing w:after="0"/>
            </w:pPr>
            <w:r>
              <w:rPr>
                <w:b w:val="0"/>
                <w:i w:val="0"/>
                <w:sz w:val="17"/>
              </w:rPr>
            </w:r>
          </w:p>
        </w:tc>
      </w:tr>
      <w:tr>
        <w:tc>
          <w:tcPr>
            <w:tcW w:type="dxa" w:w="2041"/>
          </w:tcPr>
          <w:p>
            <w:pPr>
              <w:spacing w:after="0"/>
            </w:pPr>
            <w:r>
              <w:rPr>
                <w:b w:val="0"/>
                <w:i w:val="0"/>
                <w:sz w:val="17"/>
              </w:rPr>
              <w:t>Indonesia</w:t>
            </w:r>
          </w:p>
        </w:tc>
        <w:tc>
          <w:tcPr>
            <w:tcW w:type="dxa" w:w="1247"/>
          </w:tcPr>
          <w:p>
            <w:pPr>
              <w:spacing w:after="0"/>
              <w:jc w:val="right"/>
            </w:pPr>
            <w:r>
              <w:rPr>
                <w:b w:val="0"/>
                <w:i w:val="0"/>
                <w:sz w:val="17"/>
              </w:rPr>
              <w:t>−0.37</w:t>
            </w:r>
          </w:p>
        </w:tc>
        <w:tc>
          <w:tcPr>
            <w:tcW w:type="dxa" w:w="1247"/>
          </w:tcPr>
          <w:p>
            <w:pPr>
              <w:spacing w:after="0"/>
              <w:jc w:val="right"/>
            </w:pPr>
            <w:r>
              <w:rPr>
                <w:b w:val="0"/>
                <w:i w:val="0"/>
                <w:sz w:val="17"/>
              </w:rPr>
              <w:t>−0.06</w:t>
            </w:r>
          </w:p>
        </w:tc>
        <w:tc>
          <w:tcPr>
            <w:tcW w:type="dxa" w:w="1247"/>
          </w:tcPr>
          <w:p>
            <w:pPr>
              <w:spacing w:after="0"/>
              <w:jc w:val="right"/>
            </w:pPr>
            <w:r>
              <w:rPr>
                <w:b w:val="0"/>
                <w:i w:val="0"/>
                <w:sz w:val="17"/>
              </w:rPr>
              <w:t>−0.43</w:t>
            </w:r>
          </w:p>
        </w:tc>
        <w:tc>
          <w:tcPr>
            <w:tcW w:type="dxa" w:w="1361"/>
          </w:tcPr>
          <w:p>
            <w:pPr>
              <w:spacing w:after="0"/>
              <w:jc w:val="right"/>
            </w:pPr>
            <w:r>
              <w:rPr>
                <w:b w:val="0"/>
                <w:i w:val="0"/>
                <w:sz w:val="17"/>
              </w:rPr>
              <w:t>±0.29</w:t>
            </w:r>
          </w:p>
        </w:tc>
        <w:tc>
          <w:tcPr>
            <w:tcW w:type="dxa" w:w="1587"/>
          </w:tcPr>
          <w:p>
            <w:pPr>
              <w:spacing w:after="0"/>
            </w:pPr>
            <w:r>
              <w:rPr>
                <w:b w:val="0"/>
                <w:i w:val="0"/>
                <w:sz w:val="17"/>
              </w:rPr>
              <w:t>yes</w:t>
            </w:r>
          </w:p>
        </w:tc>
      </w:tr>
      <w:tr>
        <w:tc>
          <w:tcPr>
            <w:tcW w:type="dxa" w:w="2041"/>
            <w:shd w:val="clear" w:color="auto" w:fill="FAFAF8"/>
          </w:tcPr>
          <w:p>
            <w:pPr>
              <w:spacing w:after="0"/>
            </w:pPr>
            <w:r>
              <w:rPr>
                <w:b w:val="0"/>
                <w:i w:val="0"/>
                <w:sz w:val="17"/>
              </w:rPr>
              <w:t>Russia</w:t>
            </w:r>
          </w:p>
        </w:tc>
        <w:tc>
          <w:tcPr>
            <w:tcW w:type="dxa" w:w="1247"/>
            <w:shd w:val="clear" w:color="auto" w:fill="FAFAF8"/>
          </w:tcPr>
          <w:p>
            <w:pPr>
              <w:spacing w:after="0"/>
              <w:jc w:val="right"/>
            </w:pPr>
            <w:r>
              <w:rPr>
                <w:b w:val="0"/>
                <w:i w:val="0"/>
                <w:sz w:val="17"/>
              </w:rPr>
              <w:t>+0.12</w:t>
            </w:r>
          </w:p>
        </w:tc>
        <w:tc>
          <w:tcPr>
            <w:tcW w:type="dxa" w:w="1247"/>
            <w:shd w:val="clear" w:color="auto" w:fill="FAFAF8"/>
          </w:tcPr>
          <w:p>
            <w:pPr>
              <w:spacing w:after="0"/>
              <w:jc w:val="right"/>
            </w:pPr>
            <w:r>
              <w:rPr>
                <w:b w:val="0"/>
                <w:i w:val="0"/>
                <w:sz w:val="17"/>
              </w:rPr>
              <w:t>−0.17</w:t>
            </w:r>
          </w:p>
        </w:tc>
        <w:tc>
          <w:tcPr>
            <w:tcW w:type="dxa" w:w="1247"/>
            <w:shd w:val="clear" w:color="auto" w:fill="FAFAF8"/>
          </w:tcPr>
          <w:p>
            <w:pPr>
              <w:spacing w:after="0"/>
              <w:jc w:val="right"/>
            </w:pPr>
            <w:r>
              <w:rPr>
                <w:b w:val="0"/>
                <w:i w:val="0"/>
                <w:sz w:val="17"/>
              </w:rPr>
              <w:t>−0.05</w:t>
            </w:r>
          </w:p>
        </w:tc>
        <w:tc>
          <w:tcPr>
            <w:tcW w:type="dxa" w:w="1361"/>
            <w:shd w:val="clear" w:color="auto" w:fill="FAFAF8"/>
          </w:tcPr>
          <w:p>
            <w:pPr>
              <w:spacing w:after="0"/>
              <w:jc w:val="right"/>
            </w:pPr>
            <w:r>
              <w:rPr>
                <w:b w:val="0"/>
                <w:i w:val="0"/>
                <w:sz w:val="17"/>
              </w:rPr>
              <w:t>±0.31</w:t>
            </w:r>
          </w:p>
        </w:tc>
        <w:tc>
          <w:tcPr>
            <w:tcW w:type="dxa" w:w="1587"/>
            <w:shd w:val="clear" w:color="auto" w:fill="FAFAF8"/>
          </w:tcPr>
          <w:p>
            <w:pPr>
              <w:spacing w:after="0"/>
            </w:pPr>
            <w:r>
              <w:rPr>
                <w:b w:val="0"/>
                <w:i w:val="0"/>
                <w:sz w:val="17"/>
              </w:rPr>
            </w:r>
          </w:p>
        </w:tc>
      </w:tr>
      <w:tr>
        <w:tc>
          <w:tcPr>
            <w:tcW w:type="dxa" w:w="2041"/>
          </w:tcPr>
          <w:p>
            <w:pPr>
              <w:spacing w:after="0"/>
            </w:pPr>
            <w:r>
              <w:rPr>
                <w:b w:val="0"/>
                <w:i w:val="0"/>
                <w:sz w:val="17"/>
              </w:rPr>
              <w:t>Ethiopia</w:t>
            </w:r>
          </w:p>
        </w:tc>
        <w:tc>
          <w:tcPr>
            <w:tcW w:type="dxa" w:w="1247"/>
          </w:tcPr>
          <w:p>
            <w:pPr>
              <w:spacing w:after="0"/>
              <w:jc w:val="right"/>
            </w:pPr>
            <w:r>
              <w:rPr>
                <w:b w:val="0"/>
                <w:i w:val="0"/>
                <w:sz w:val="17"/>
              </w:rPr>
              <w:t>+0.05</w:t>
            </w:r>
          </w:p>
        </w:tc>
        <w:tc>
          <w:tcPr>
            <w:tcW w:type="dxa" w:w="1247"/>
          </w:tcPr>
          <w:p>
            <w:pPr>
              <w:spacing w:after="0"/>
              <w:jc w:val="right"/>
            </w:pPr>
            <w:r>
              <w:rPr>
                <w:b w:val="0"/>
                <w:i w:val="0"/>
                <w:sz w:val="17"/>
              </w:rPr>
              <w:t>+0.05</w:t>
            </w:r>
          </w:p>
        </w:tc>
        <w:tc>
          <w:tcPr>
            <w:tcW w:type="dxa" w:w="1247"/>
          </w:tcPr>
          <w:p>
            <w:pPr>
              <w:spacing w:after="0"/>
              <w:jc w:val="right"/>
            </w:pPr>
            <w:r>
              <w:rPr>
                <w:b w:val="0"/>
                <w:i w:val="0"/>
                <w:sz w:val="17"/>
              </w:rPr>
              <w:t>+0.10</w:t>
            </w:r>
          </w:p>
        </w:tc>
        <w:tc>
          <w:tcPr>
            <w:tcW w:type="dxa" w:w="1361"/>
          </w:tcPr>
          <w:p>
            <w:pPr>
              <w:spacing w:after="0"/>
              <w:jc w:val="right"/>
            </w:pPr>
            <w:r>
              <w:rPr>
                <w:b w:val="0"/>
                <w:i w:val="0"/>
                <w:sz w:val="17"/>
              </w:rPr>
              <w:t>±0.17</w:t>
            </w:r>
          </w:p>
        </w:tc>
        <w:tc>
          <w:tcPr>
            <w:tcW w:type="dxa" w:w="1587"/>
          </w:tcPr>
          <w:p>
            <w:pPr>
              <w:spacing w:after="0"/>
            </w:pPr>
            <w:r>
              <w:rPr>
                <w:b w:val="0"/>
                <w:i w:val="0"/>
                <w:sz w:val="17"/>
              </w:rPr>
            </w:r>
          </w:p>
        </w:tc>
      </w:tr>
      <w:tr>
        <w:tc>
          <w:tcPr>
            <w:tcW w:type="dxa" w:w="2041"/>
            <w:shd w:val="clear" w:color="auto" w:fill="FAFAF8"/>
          </w:tcPr>
          <w:p>
            <w:pPr>
              <w:spacing w:after="0"/>
            </w:pPr>
            <w:r>
              <w:rPr>
                <w:b w:val="0"/>
                <w:i w:val="0"/>
                <w:sz w:val="17"/>
              </w:rPr>
              <w:t>South Korea</w:t>
            </w:r>
          </w:p>
        </w:tc>
        <w:tc>
          <w:tcPr>
            <w:tcW w:type="dxa" w:w="1247"/>
            <w:shd w:val="clear" w:color="auto" w:fill="FAFAF8"/>
          </w:tcPr>
          <w:p>
            <w:pPr>
              <w:spacing w:after="0"/>
              <w:jc w:val="right"/>
            </w:pPr>
            <w:r>
              <w:rPr>
                <w:b w:val="0"/>
                <w:i w:val="0"/>
                <w:sz w:val="17"/>
              </w:rPr>
              <w:t>+0.13</w:t>
            </w:r>
          </w:p>
        </w:tc>
        <w:tc>
          <w:tcPr>
            <w:tcW w:type="dxa" w:w="1247"/>
            <w:shd w:val="clear" w:color="auto" w:fill="FAFAF8"/>
          </w:tcPr>
          <w:p>
            <w:pPr>
              <w:spacing w:after="0"/>
              <w:jc w:val="right"/>
            </w:pPr>
            <w:r>
              <w:rPr>
                <w:b w:val="0"/>
                <w:i w:val="0"/>
                <w:sz w:val="17"/>
              </w:rPr>
              <w:t>−0.13</w:t>
            </w:r>
          </w:p>
        </w:tc>
        <w:tc>
          <w:tcPr>
            <w:tcW w:type="dxa" w:w="1247"/>
            <w:shd w:val="clear" w:color="auto" w:fill="FAFAF8"/>
          </w:tcPr>
          <w:p>
            <w:pPr>
              <w:spacing w:after="0"/>
              <w:jc w:val="right"/>
            </w:pPr>
            <w:r>
              <w:rPr>
                <w:b w:val="0"/>
                <w:i w:val="0"/>
                <w:sz w:val="17"/>
              </w:rPr>
              <w:t>0.00</w:t>
            </w:r>
          </w:p>
        </w:tc>
        <w:tc>
          <w:tcPr>
            <w:tcW w:type="dxa" w:w="1361"/>
            <w:shd w:val="clear" w:color="auto" w:fill="FAFAF8"/>
          </w:tcPr>
          <w:p>
            <w:pPr>
              <w:spacing w:after="0"/>
              <w:jc w:val="right"/>
            </w:pPr>
            <w:r>
              <w:rPr>
                <w:b w:val="0"/>
                <w:i w:val="0"/>
                <w:sz w:val="17"/>
              </w:rPr>
              <w:t>±0.18</w:t>
            </w:r>
          </w:p>
        </w:tc>
        <w:tc>
          <w:tcPr>
            <w:tcW w:type="dxa" w:w="1587"/>
            <w:shd w:val="clear" w:color="auto" w:fill="FAFAF8"/>
          </w:tcPr>
          <w:p>
            <w:pPr>
              <w:spacing w:after="0"/>
            </w:pPr>
            <w:r>
              <w:rPr>
                <w:b w:val="0"/>
                <w:i w:val="0"/>
                <w:sz w:val="17"/>
              </w:rPr>
            </w:r>
          </w:p>
        </w:tc>
      </w:tr>
      <w:tr>
        <w:tc>
          <w:tcPr>
            <w:tcW w:type="dxa" w:w="2041"/>
          </w:tcPr>
          <w:p>
            <w:pPr>
              <w:spacing w:after="0"/>
            </w:pPr>
            <w:r>
              <w:rPr>
                <w:b w:val="0"/>
                <w:i w:val="0"/>
                <w:sz w:val="17"/>
              </w:rPr>
              <w:t>Mexico</w:t>
            </w:r>
          </w:p>
        </w:tc>
        <w:tc>
          <w:tcPr>
            <w:tcW w:type="dxa" w:w="1247"/>
          </w:tcPr>
          <w:p>
            <w:pPr>
              <w:spacing w:after="0"/>
              <w:jc w:val="right"/>
            </w:pPr>
            <w:r>
              <w:rPr>
                <w:b w:val="0"/>
                <w:i w:val="0"/>
                <w:sz w:val="17"/>
              </w:rPr>
              <w:t>+0.13</w:t>
            </w:r>
          </w:p>
        </w:tc>
        <w:tc>
          <w:tcPr>
            <w:tcW w:type="dxa" w:w="1247"/>
          </w:tcPr>
          <w:p>
            <w:pPr>
              <w:spacing w:after="0"/>
              <w:jc w:val="right"/>
            </w:pPr>
            <w:r>
              <w:rPr>
                <w:b w:val="0"/>
                <w:i w:val="0"/>
                <w:sz w:val="17"/>
              </w:rPr>
              <w:t>−0.09</w:t>
            </w:r>
          </w:p>
        </w:tc>
        <w:tc>
          <w:tcPr>
            <w:tcW w:type="dxa" w:w="1247"/>
          </w:tcPr>
          <w:p>
            <w:pPr>
              <w:spacing w:after="0"/>
              <w:jc w:val="right"/>
            </w:pPr>
            <w:r>
              <w:rPr>
                <w:b w:val="0"/>
                <w:i w:val="0"/>
                <w:sz w:val="17"/>
              </w:rPr>
              <w:t>+0.04</w:t>
            </w:r>
          </w:p>
        </w:tc>
        <w:tc>
          <w:tcPr>
            <w:tcW w:type="dxa" w:w="1361"/>
          </w:tcPr>
          <w:p>
            <w:pPr>
              <w:spacing w:after="0"/>
              <w:jc w:val="right"/>
            </w:pPr>
            <w:r>
              <w:rPr>
                <w:b w:val="0"/>
                <w:i w:val="0"/>
                <w:sz w:val="17"/>
              </w:rPr>
              <w:t>±0.36</w:t>
            </w:r>
          </w:p>
        </w:tc>
        <w:tc>
          <w:tcPr>
            <w:tcW w:type="dxa" w:w="1587"/>
          </w:tcPr>
          <w:p>
            <w:pPr>
              <w:spacing w:after="0"/>
            </w:pPr>
            <w:r>
              <w:rPr>
                <w:b w:val="0"/>
                <w:i w:val="0"/>
                <w:sz w:val="17"/>
              </w:rPr>
            </w:r>
          </w:p>
        </w:tc>
      </w:tr>
      <w:tr>
        <w:tc>
          <w:tcPr>
            <w:tcW w:type="dxa" w:w="2041"/>
            <w:shd w:val="clear" w:color="auto" w:fill="FAFAF8"/>
          </w:tcPr>
          <w:p>
            <w:pPr>
              <w:spacing w:after="0"/>
            </w:pPr>
            <w:r>
              <w:rPr>
                <w:b w:val="0"/>
                <w:i w:val="0"/>
                <w:sz w:val="17"/>
              </w:rPr>
              <w:t>Australia</w:t>
            </w:r>
          </w:p>
        </w:tc>
        <w:tc>
          <w:tcPr>
            <w:tcW w:type="dxa" w:w="1247"/>
            <w:shd w:val="clear" w:color="auto" w:fill="FAFAF8"/>
          </w:tcPr>
          <w:p>
            <w:pPr>
              <w:spacing w:after="0"/>
              <w:jc w:val="right"/>
            </w:pPr>
            <w:r>
              <w:rPr>
                <w:b w:val="0"/>
                <w:i w:val="0"/>
                <w:sz w:val="17"/>
              </w:rPr>
              <w:t>+0.12</w:t>
            </w:r>
          </w:p>
        </w:tc>
        <w:tc>
          <w:tcPr>
            <w:tcW w:type="dxa" w:w="1247"/>
            <w:shd w:val="clear" w:color="auto" w:fill="FAFAF8"/>
          </w:tcPr>
          <w:p>
            <w:pPr>
              <w:spacing w:after="0"/>
              <w:jc w:val="right"/>
            </w:pPr>
            <w:r>
              <w:rPr>
                <w:b w:val="0"/>
                <w:i w:val="0"/>
                <w:sz w:val="17"/>
              </w:rPr>
              <w:t>+0.08</w:t>
            </w:r>
          </w:p>
        </w:tc>
        <w:tc>
          <w:tcPr>
            <w:tcW w:type="dxa" w:w="1247"/>
            <w:shd w:val="clear" w:color="auto" w:fill="FAFAF8"/>
          </w:tcPr>
          <w:p>
            <w:pPr>
              <w:spacing w:after="0"/>
              <w:jc w:val="right"/>
            </w:pPr>
            <w:r>
              <w:rPr>
                <w:b w:val="0"/>
                <w:i w:val="0"/>
                <w:sz w:val="17"/>
              </w:rPr>
              <w:t>+0.20</w:t>
            </w:r>
          </w:p>
        </w:tc>
        <w:tc>
          <w:tcPr>
            <w:tcW w:type="dxa" w:w="1361"/>
            <w:shd w:val="clear" w:color="auto" w:fill="FAFAF8"/>
          </w:tcPr>
          <w:p>
            <w:pPr>
              <w:spacing w:after="0"/>
              <w:jc w:val="right"/>
            </w:pPr>
            <w:r>
              <w:rPr>
                <w:b w:val="0"/>
                <w:i w:val="0"/>
                <w:sz w:val="17"/>
              </w:rPr>
              <w:t>±0.25</w:t>
            </w:r>
          </w:p>
        </w:tc>
        <w:tc>
          <w:tcPr>
            <w:tcW w:type="dxa" w:w="1587"/>
            <w:shd w:val="clear" w:color="auto" w:fill="FAFAF8"/>
          </w:tcPr>
          <w:p>
            <w:pPr>
              <w:spacing w:after="0"/>
            </w:pPr>
            <w:r>
              <w:rPr>
                <w:b w:val="0"/>
                <w:i w:val="0"/>
                <w:sz w:val="17"/>
              </w:rPr>
            </w:r>
          </w:p>
        </w:tc>
      </w:tr>
      <w:tr>
        <w:tc>
          <w:tcPr>
            <w:tcW w:type="dxa" w:w="2041"/>
          </w:tcPr>
          <w:p>
            <w:pPr>
              <w:spacing w:after="0"/>
            </w:pPr>
            <w:r>
              <w:rPr>
                <w:b w:val="0"/>
                <w:i w:val="0"/>
                <w:sz w:val="17"/>
              </w:rPr>
              <w:t>Colombia</w:t>
            </w:r>
          </w:p>
        </w:tc>
        <w:tc>
          <w:tcPr>
            <w:tcW w:type="dxa" w:w="1247"/>
          </w:tcPr>
          <w:p>
            <w:pPr>
              <w:spacing w:after="0"/>
              <w:jc w:val="right"/>
            </w:pPr>
            <w:r>
              <w:rPr>
                <w:b w:val="0"/>
                <w:i w:val="0"/>
                <w:sz w:val="17"/>
              </w:rPr>
              <w:t>−0.08</w:t>
            </w:r>
          </w:p>
        </w:tc>
        <w:tc>
          <w:tcPr>
            <w:tcW w:type="dxa" w:w="1247"/>
          </w:tcPr>
          <w:p>
            <w:pPr>
              <w:spacing w:after="0"/>
              <w:jc w:val="right"/>
            </w:pPr>
            <w:r>
              <w:rPr>
                <w:b w:val="0"/>
                <w:i w:val="0"/>
                <w:sz w:val="17"/>
              </w:rPr>
              <w:t>−0.02</w:t>
            </w:r>
          </w:p>
        </w:tc>
        <w:tc>
          <w:tcPr>
            <w:tcW w:type="dxa" w:w="1247"/>
          </w:tcPr>
          <w:p>
            <w:pPr>
              <w:spacing w:after="0"/>
              <w:jc w:val="right"/>
            </w:pPr>
            <w:r>
              <w:rPr>
                <w:b w:val="0"/>
                <w:i w:val="0"/>
                <w:sz w:val="17"/>
              </w:rPr>
              <w:t>−0.11</w:t>
            </w:r>
          </w:p>
        </w:tc>
        <w:tc>
          <w:tcPr>
            <w:tcW w:type="dxa" w:w="1361"/>
          </w:tcPr>
          <w:p>
            <w:pPr>
              <w:spacing w:after="0"/>
              <w:jc w:val="right"/>
            </w:pPr>
            <w:r>
              <w:rPr>
                <w:b w:val="0"/>
                <w:i w:val="0"/>
                <w:sz w:val="17"/>
              </w:rPr>
              <w:t>±0.30</w:t>
            </w:r>
          </w:p>
        </w:tc>
        <w:tc>
          <w:tcPr>
            <w:tcW w:type="dxa" w:w="1587"/>
          </w:tcPr>
          <w:p>
            <w:pPr>
              <w:spacing w:after="0"/>
            </w:pPr>
            <w:r>
              <w:rPr>
                <w:b w:val="0"/>
                <w:i w:val="0"/>
                <w:sz w:val="17"/>
              </w:rPr>
            </w:r>
          </w:p>
        </w:tc>
      </w:tr>
      <w:tr>
        <w:tc>
          <w:tcPr>
            <w:tcW w:type="dxa" w:w="2041"/>
            <w:shd w:val="clear" w:color="auto" w:fill="FAFAF8"/>
          </w:tcPr>
          <w:p>
            <w:pPr>
              <w:spacing w:after="0"/>
            </w:pPr>
            <w:r>
              <w:rPr>
                <w:b w:val="0"/>
                <w:i w:val="0"/>
                <w:sz w:val="17"/>
              </w:rPr>
              <w:t>Algeria</w:t>
            </w:r>
          </w:p>
        </w:tc>
        <w:tc>
          <w:tcPr>
            <w:tcW w:type="dxa" w:w="1247"/>
            <w:shd w:val="clear" w:color="auto" w:fill="FAFAF8"/>
          </w:tcPr>
          <w:p>
            <w:pPr>
              <w:spacing w:after="0"/>
              <w:jc w:val="right"/>
            </w:pPr>
            <w:r>
              <w:rPr>
                <w:b w:val="0"/>
                <w:i w:val="0"/>
                <w:sz w:val="17"/>
              </w:rPr>
              <w:t>−0.07</w:t>
            </w:r>
          </w:p>
        </w:tc>
        <w:tc>
          <w:tcPr>
            <w:tcW w:type="dxa" w:w="1247"/>
            <w:shd w:val="clear" w:color="auto" w:fill="FAFAF8"/>
          </w:tcPr>
          <w:p>
            <w:pPr>
              <w:spacing w:after="0"/>
              <w:jc w:val="right"/>
            </w:pPr>
            <w:r>
              <w:rPr>
                <w:b w:val="0"/>
                <w:i w:val="0"/>
                <w:sz w:val="17"/>
              </w:rPr>
              <w:t>+0.10</w:t>
            </w:r>
          </w:p>
        </w:tc>
        <w:tc>
          <w:tcPr>
            <w:tcW w:type="dxa" w:w="1247"/>
            <w:shd w:val="clear" w:color="auto" w:fill="FAFAF8"/>
          </w:tcPr>
          <w:p>
            <w:pPr>
              <w:spacing w:after="0"/>
              <w:jc w:val="right"/>
            </w:pPr>
            <w:r>
              <w:rPr>
                <w:b w:val="0"/>
                <w:i w:val="0"/>
                <w:sz w:val="17"/>
              </w:rPr>
              <w:t>+0.03</w:t>
            </w:r>
          </w:p>
        </w:tc>
        <w:tc>
          <w:tcPr>
            <w:tcW w:type="dxa" w:w="1361"/>
            <w:shd w:val="clear" w:color="auto" w:fill="FAFAF8"/>
          </w:tcPr>
          <w:p>
            <w:pPr>
              <w:spacing w:after="0"/>
              <w:jc w:val="right"/>
            </w:pPr>
            <w:r>
              <w:rPr>
                <w:b w:val="0"/>
                <w:i w:val="0"/>
                <w:sz w:val="17"/>
              </w:rPr>
              <w:t>±0.34</w:t>
            </w:r>
          </w:p>
        </w:tc>
        <w:tc>
          <w:tcPr>
            <w:tcW w:type="dxa" w:w="1587"/>
            <w:shd w:val="clear" w:color="auto" w:fill="FAFAF8"/>
          </w:tcPr>
          <w:p>
            <w:pPr>
              <w:spacing w:after="0"/>
            </w:pPr>
            <w:r>
              <w:rPr>
                <w:b w:val="0"/>
                <w:i w:val="0"/>
                <w:sz w:val="17"/>
              </w:rPr>
            </w:r>
          </w:p>
        </w:tc>
      </w:tr>
    </w:tbl>
    <w:p>
      <w:pPr>
        <w:spacing w:after="80"/>
      </w:pPr>
    </w:p>
    <w:p>
      <w:r>
        <w:rPr>
          <w:b w:val="0"/>
          <w:i w:val="0"/>
        </w:rPr>
        <w:t>Method: for each country, the annual log-change in consumption is regressed on the log-change in the green price in the same coffee year and the year before (20 observations). The sum of the two coefficients is the short-run elasticity. The estimates are small and mostly insignificant — coffee demand barely responds to green prices within two years. Japan and Indonesia are the clear exceptions. Because shelf prices move less than green prices, the elasticity with respect to the retail price is roughly 2–3 times larger (Brazil: about −0.03 to −0.05).</w:t>
      </w:r>
    </w:p>
    <w:p>
      <w:pPr>
        <w:pStyle w:val="Heading2"/>
      </w:pPr>
      <w:r>
        <w:t>4.5 Why consumers barely react: retail pass-through</w:t>
      </w:r>
    </w:p>
    <w:p>
      <w:pPr>
        <w:jc w:val="center"/>
      </w:pPr>
      <w:r>
        <w:drawing>
          <wp:inline xmlns:a="http://schemas.openxmlformats.org/drawingml/2006/main" xmlns:pic="http://schemas.openxmlformats.org/drawingml/2006/picture">
            <wp:extent cx="5760000" cy="2792727"/>
            <wp:docPr id="12" name="Picture 12"/>
            <wp:cNvGraphicFramePr>
              <a:graphicFrameLocks noChangeAspect="1"/>
            </wp:cNvGraphicFramePr>
            <a:graphic>
              <a:graphicData uri="http://schemas.openxmlformats.org/drawingml/2006/picture">
                <pic:pic>
                  <pic:nvPicPr>
                    <pic:cNvPr id="0" name="16_passthrough_us.png"/>
                    <pic:cNvPicPr/>
                  </pic:nvPicPr>
                  <pic:blipFill>
                    <a:blip r:embed="rId21"/>
                    <a:stretch>
                      <a:fillRect/>
                    </a:stretch>
                  </pic:blipFill>
                  <pic:spPr>
                    <a:xfrm>
                      <a:off x="0" y="0"/>
                      <a:ext cx="5760000" cy="2792727"/>
                    </a:xfrm>
                    <a:prstGeom prst="rect"/>
                  </pic:spPr>
                </pic:pic>
              </a:graphicData>
            </a:graphic>
          </wp:inline>
        </w:drawing>
      </w:r>
    </w:p>
    <w:p>
      <w:pPr>
        <w:spacing w:after="200"/>
      </w:pPr>
      <w:r>
        <w:rPr>
          <w:b/>
          <w:i w:val="0"/>
          <w:color w:val="52514E"/>
          <w:sz w:val="18"/>
        </w:rPr>
        <w:t xml:space="preserve">Figure 12. </w:t>
      </w:r>
      <w:r>
        <w:rPr>
          <w:b w:val="0"/>
          <w:i/>
          <w:color w:val="52514E"/>
          <w:sz w:val="18"/>
        </w:rPr>
        <w:t>US retail coffee prices (CPI) vs green coffee, index 2019 = 100.</w:t>
      </w:r>
    </w:p>
    <w:p>
      <w:r>
        <w:rPr>
          <w:b w:val="0"/>
          <w:i w:val="0"/>
        </w:rPr>
        <w:t>From 2019 to 2024 green coffee rose 117% while the US consumer price index for coffee rose 22%. The shock reached US shelves about a year later: +13% y/y in June 2025, +18% in January 2026, +10% in July 2026. Brazil passes costs through faster and further: ground-coffee prices rose 50% in 2021, 40% in 2024 and 36% in 2025, then fell 15% between December 2025 and August 2026.</w:t>
      </w:r>
    </w:p>
    <w:p>
      <w:pPr>
        <w:pStyle w:val="Heading2"/>
      </w:pPr>
      <w:r>
        <w:t>4.6 Brazil: where demand cracks</w:t>
      </w:r>
    </w:p>
    <w:p>
      <w:pPr>
        <w:jc w:val="center"/>
      </w:pPr>
      <w:r>
        <w:drawing>
          <wp:inline xmlns:a="http://schemas.openxmlformats.org/drawingml/2006/main" xmlns:pic="http://schemas.openxmlformats.org/drawingml/2006/picture">
            <wp:extent cx="5760000" cy="3490909"/>
            <wp:docPr id="13" name="Picture 13"/>
            <wp:cNvGraphicFramePr>
              <a:graphicFrameLocks noChangeAspect="1"/>
            </wp:cNvGraphicFramePr>
            <a:graphic>
              <a:graphicData uri="http://schemas.openxmlformats.org/drawingml/2006/picture">
                <pic:pic>
                  <pic:nvPicPr>
                    <pic:cNvPr id="0" name="12_brazil_threshold.png"/>
                    <pic:cNvPicPr/>
                  </pic:nvPicPr>
                  <pic:blipFill>
                    <a:blip r:embed="rId22"/>
                    <a:stretch>
                      <a:fillRect/>
                    </a:stretch>
                  </pic:blipFill>
                  <pic:spPr>
                    <a:xfrm>
                      <a:off x="0" y="0"/>
                      <a:ext cx="5760000" cy="3490909"/>
                    </a:xfrm>
                    <a:prstGeom prst="rect"/>
                  </pic:spPr>
                </pic:pic>
              </a:graphicData>
            </a:graphic>
          </wp:inline>
        </w:drawing>
      </w:r>
    </w:p>
    <w:p>
      <w:pPr>
        <w:spacing w:after="200"/>
      </w:pPr>
      <w:r>
        <w:rPr>
          <w:b/>
          <w:i w:val="0"/>
          <w:color w:val="52514E"/>
          <w:sz w:val="18"/>
        </w:rPr>
        <w:t xml:space="preserve">Figure 13. </w:t>
      </w:r>
      <w:r>
        <w:rPr>
          <w:b w:val="0"/>
          <w:i/>
          <w:color w:val="52514E"/>
          <w:sz w:val="18"/>
        </w:rPr>
        <w:t>Brazil: retail ground-coffee inflation vs consumption growth.</w:t>
      </w:r>
    </w:p>
    <w:p>
      <w:pPr>
        <w:keepNext/>
        <w:spacing w:after="40"/>
      </w:pPr>
      <w:r>
        <w:rPr>
          <w:b/>
          <w:i w:val="0"/>
          <w:color w:val="52514E"/>
          <w:sz w:val="18"/>
        </w:rPr>
        <w:t xml:space="preserve">Table 14. </w:t>
      </w:r>
      <w:r>
        <w:rPr>
          <w:b w:val="0"/>
          <w:i w:val="0"/>
          <w:color w:val="52514E"/>
          <w:sz w:val="18"/>
        </w:rPr>
        <w:t>Brazil domestic consumption (ABIC). Method change in 2018 excludes unregistered firms (earlier years ~2m bags higher); 2016 not captured</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3024"/>
        <w:gridCol w:w="3024"/>
        <w:gridCol w:w="3024"/>
      </w:tblGrid>
      <w:tr>
        <w:trPr>
          <w:tblHeader w:val="true"/>
        </w:trPr>
        <w:tc>
          <w:tcPr>
            <w:tcW w:type="dxa" w:w="2268"/>
            <w:shd w:val="clear" w:color="auto" w:fill="2B1A12"/>
          </w:tcPr>
          <w:p>
            <w:r>
              <w:rPr>
                <w:b/>
                <w:i w:val="0"/>
                <w:color w:val="FFFFFF"/>
                <w:sz w:val="17"/>
              </w:rPr>
              <w:t>Year (Nov–Oct)</w:t>
            </w:r>
          </w:p>
        </w:tc>
        <w:tc>
          <w:tcPr>
            <w:tcW w:type="dxa" w:w="2835"/>
            <w:shd w:val="clear" w:color="auto" w:fill="2B1A12"/>
          </w:tcPr>
          <w:p>
            <w:pPr>
              <w:jc w:val="right"/>
            </w:pPr>
            <w:r>
              <w:rPr>
                <w:b/>
                <w:i w:val="0"/>
                <w:color w:val="FFFFFF"/>
                <w:sz w:val="17"/>
              </w:rPr>
              <w:t>ABIC consumption, m bags</w:t>
            </w:r>
          </w:p>
        </w:tc>
        <w:tc>
          <w:tcPr>
            <w:tcW w:type="dxa" w:w="2268"/>
            <w:shd w:val="clear" w:color="auto" w:fill="2B1A12"/>
          </w:tcPr>
          <w:p>
            <w:pPr>
              <w:jc w:val="right"/>
            </w:pPr>
            <w:r>
              <w:rPr>
                <w:b/>
                <w:i w:val="0"/>
                <w:color w:val="FFFFFF"/>
                <w:sz w:val="17"/>
              </w:rPr>
              <w:t>Published growth</w:t>
            </w:r>
          </w:p>
        </w:tc>
      </w:tr>
      <w:tr>
        <w:tc>
          <w:tcPr>
            <w:tcW w:type="dxa" w:w="2268"/>
          </w:tcPr>
          <w:p>
            <w:pPr>
              <w:spacing w:after="0"/>
            </w:pPr>
            <w:r>
              <w:rPr>
                <w:b w:val="0"/>
                <w:i w:val="0"/>
                <w:sz w:val="17"/>
              </w:rPr>
              <w:t>2005</w:t>
            </w:r>
          </w:p>
        </w:tc>
        <w:tc>
          <w:tcPr>
            <w:tcW w:type="dxa" w:w="2835"/>
          </w:tcPr>
          <w:p>
            <w:pPr>
              <w:spacing w:after="0"/>
              <w:jc w:val="right"/>
            </w:pPr>
            <w:r>
              <w:rPr>
                <w:b w:val="0"/>
                <w:i w:val="0"/>
                <w:sz w:val="17"/>
              </w:rPr>
              <w:t>15.53</w:t>
            </w:r>
          </w:p>
        </w:tc>
        <w:tc>
          <w:tcPr>
            <w:tcW w:type="dxa" w:w="2268"/>
          </w:tcPr>
          <w:p>
            <w:pPr>
              <w:spacing w:after="0"/>
              <w:jc w:val="right"/>
            </w:pPr>
            <w:r>
              <w:rPr>
                <w:b w:val="0"/>
                <w:i w:val="0"/>
                <w:sz w:val="17"/>
              </w:rPr>
              <w:t>–</w:t>
            </w:r>
          </w:p>
        </w:tc>
      </w:tr>
      <w:tr>
        <w:tc>
          <w:tcPr>
            <w:tcW w:type="dxa" w:w="2268"/>
            <w:shd w:val="clear" w:color="auto" w:fill="FAFAF8"/>
          </w:tcPr>
          <w:p>
            <w:pPr>
              <w:spacing w:after="0"/>
            </w:pPr>
            <w:r>
              <w:rPr>
                <w:b w:val="0"/>
                <w:i w:val="0"/>
                <w:sz w:val="17"/>
              </w:rPr>
              <w:t>2006</w:t>
            </w:r>
          </w:p>
        </w:tc>
        <w:tc>
          <w:tcPr>
            <w:tcW w:type="dxa" w:w="2835"/>
            <w:shd w:val="clear" w:color="auto" w:fill="FAFAF8"/>
          </w:tcPr>
          <w:p>
            <w:pPr>
              <w:spacing w:after="0"/>
              <w:jc w:val="right"/>
            </w:pPr>
            <w:r>
              <w:rPr>
                <w:b w:val="0"/>
                <w:i w:val="0"/>
                <w:sz w:val="17"/>
              </w:rPr>
              <w:t>16.33</w:t>
            </w:r>
          </w:p>
        </w:tc>
        <w:tc>
          <w:tcPr>
            <w:tcW w:type="dxa" w:w="2268"/>
            <w:shd w:val="clear" w:color="auto" w:fill="FAFAF8"/>
          </w:tcPr>
          <w:p>
            <w:pPr>
              <w:spacing w:after="0"/>
              <w:jc w:val="right"/>
            </w:pPr>
            <w:r>
              <w:rPr>
                <w:b w:val="0"/>
                <w:i w:val="0"/>
                <w:sz w:val="17"/>
              </w:rPr>
              <w:t>+5.1%</w:t>
            </w:r>
          </w:p>
        </w:tc>
      </w:tr>
      <w:tr>
        <w:tc>
          <w:tcPr>
            <w:tcW w:type="dxa" w:w="2268"/>
          </w:tcPr>
          <w:p>
            <w:pPr>
              <w:spacing w:after="0"/>
            </w:pPr>
            <w:r>
              <w:rPr>
                <w:b w:val="0"/>
                <w:i w:val="0"/>
                <w:sz w:val="17"/>
              </w:rPr>
              <w:t>2007</w:t>
            </w:r>
          </w:p>
        </w:tc>
        <w:tc>
          <w:tcPr>
            <w:tcW w:type="dxa" w:w="2835"/>
          </w:tcPr>
          <w:p>
            <w:pPr>
              <w:spacing w:after="0"/>
              <w:jc w:val="right"/>
            </w:pPr>
            <w:r>
              <w:rPr>
                <w:b w:val="0"/>
                <w:i w:val="0"/>
                <w:sz w:val="17"/>
              </w:rPr>
              <w:t>17.10</w:t>
            </w:r>
          </w:p>
        </w:tc>
        <w:tc>
          <w:tcPr>
            <w:tcW w:type="dxa" w:w="2268"/>
          </w:tcPr>
          <w:p>
            <w:pPr>
              <w:spacing w:after="0"/>
              <w:jc w:val="right"/>
            </w:pPr>
            <w:r>
              <w:rPr>
                <w:b w:val="0"/>
                <w:i w:val="0"/>
                <w:sz w:val="17"/>
              </w:rPr>
              <w:t>+4.7%</w:t>
            </w:r>
          </w:p>
        </w:tc>
      </w:tr>
      <w:tr>
        <w:tc>
          <w:tcPr>
            <w:tcW w:type="dxa" w:w="2268"/>
            <w:shd w:val="clear" w:color="auto" w:fill="FAFAF8"/>
          </w:tcPr>
          <w:p>
            <w:pPr>
              <w:spacing w:after="0"/>
            </w:pPr>
            <w:r>
              <w:rPr>
                <w:b w:val="0"/>
                <w:i w:val="0"/>
                <w:sz w:val="17"/>
              </w:rPr>
              <w:t>2008</w:t>
            </w:r>
          </w:p>
        </w:tc>
        <w:tc>
          <w:tcPr>
            <w:tcW w:type="dxa" w:w="2835"/>
            <w:shd w:val="clear" w:color="auto" w:fill="FAFAF8"/>
          </w:tcPr>
          <w:p>
            <w:pPr>
              <w:spacing w:after="0"/>
              <w:jc w:val="right"/>
            </w:pPr>
            <w:r>
              <w:rPr>
                <w:b w:val="0"/>
                <w:i w:val="0"/>
                <w:sz w:val="17"/>
              </w:rPr>
              <w:t>17.66</w:t>
            </w:r>
          </w:p>
        </w:tc>
        <w:tc>
          <w:tcPr>
            <w:tcW w:type="dxa" w:w="2268"/>
            <w:shd w:val="clear" w:color="auto" w:fill="FAFAF8"/>
          </w:tcPr>
          <w:p>
            <w:pPr>
              <w:spacing w:after="0"/>
              <w:jc w:val="right"/>
            </w:pPr>
            <w:r>
              <w:rPr>
                <w:b w:val="0"/>
                <w:i w:val="0"/>
                <w:sz w:val="17"/>
              </w:rPr>
              <w:t>+3.2%</w:t>
            </w:r>
          </w:p>
        </w:tc>
      </w:tr>
      <w:tr>
        <w:tc>
          <w:tcPr>
            <w:tcW w:type="dxa" w:w="2268"/>
          </w:tcPr>
          <w:p>
            <w:pPr>
              <w:spacing w:after="0"/>
            </w:pPr>
            <w:r>
              <w:rPr>
                <w:b w:val="0"/>
                <w:i w:val="0"/>
                <w:sz w:val="17"/>
              </w:rPr>
              <w:t>2009</w:t>
            </w:r>
          </w:p>
        </w:tc>
        <w:tc>
          <w:tcPr>
            <w:tcW w:type="dxa" w:w="2835"/>
          </w:tcPr>
          <w:p>
            <w:pPr>
              <w:spacing w:after="0"/>
              <w:jc w:val="right"/>
            </w:pPr>
            <w:r>
              <w:rPr>
                <w:b w:val="0"/>
                <w:i w:val="0"/>
                <w:sz w:val="17"/>
              </w:rPr>
              <w:t>18.39</w:t>
            </w:r>
          </w:p>
        </w:tc>
        <w:tc>
          <w:tcPr>
            <w:tcW w:type="dxa" w:w="2268"/>
          </w:tcPr>
          <w:p>
            <w:pPr>
              <w:spacing w:after="0"/>
              <w:jc w:val="right"/>
            </w:pPr>
            <w:r>
              <w:rPr>
                <w:b w:val="0"/>
                <w:i w:val="0"/>
                <w:sz w:val="17"/>
              </w:rPr>
              <w:t>–</w:t>
            </w:r>
          </w:p>
        </w:tc>
      </w:tr>
      <w:tr>
        <w:tc>
          <w:tcPr>
            <w:tcW w:type="dxa" w:w="2268"/>
            <w:shd w:val="clear" w:color="auto" w:fill="FAFAF8"/>
          </w:tcPr>
          <w:p>
            <w:pPr>
              <w:spacing w:after="0"/>
            </w:pPr>
            <w:r>
              <w:rPr>
                <w:b w:val="0"/>
                <w:i w:val="0"/>
                <w:sz w:val="17"/>
              </w:rPr>
              <w:t>2010</w:t>
            </w:r>
          </w:p>
        </w:tc>
        <w:tc>
          <w:tcPr>
            <w:tcW w:type="dxa" w:w="2835"/>
            <w:shd w:val="clear" w:color="auto" w:fill="FAFAF8"/>
          </w:tcPr>
          <w:p>
            <w:pPr>
              <w:spacing w:after="0"/>
              <w:jc w:val="right"/>
            </w:pPr>
            <w:r>
              <w:rPr>
                <w:b w:val="0"/>
                <w:i w:val="0"/>
                <w:sz w:val="17"/>
              </w:rPr>
              <w:t>19.13</w:t>
            </w:r>
          </w:p>
        </w:tc>
        <w:tc>
          <w:tcPr>
            <w:tcW w:type="dxa" w:w="2268"/>
            <w:shd w:val="clear" w:color="auto" w:fill="FAFAF8"/>
          </w:tcPr>
          <w:p>
            <w:pPr>
              <w:spacing w:after="0"/>
              <w:jc w:val="right"/>
            </w:pPr>
            <w:r>
              <w:rPr>
                <w:b w:val="0"/>
                <w:i w:val="0"/>
                <w:sz w:val="17"/>
              </w:rPr>
              <w:t>–</w:t>
            </w:r>
          </w:p>
        </w:tc>
      </w:tr>
      <w:tr>
        <w:tc>
          <w:tcPr>
            <w:tcW w:type="dxa" w:w="2268"/>
          </w:tcPr>
          <w:p>
            <w:pPr>
              <w:spacing w:after="0"/>
            </w:pPr>
            <w:r>
              <w:rPr>
                <w:b w:val="0"/>
                <w:i w:val="0"/>
                <w:sz w:val="17"/>
              </w:rPr>
              <w:t>2011</w:t>
            </w:r>
          </w:p>
        </w:tc>
        <w:tc>
          <w:tcPr>
            <w:tcW w:type="dxa" w:w="2835"/>
          </w:tcPr>
          <w:p>
            <w:pPr>
              <w:spacing w:after="0"/>
              <w:jc w:val="right"/>
            </w:pPr>
            <w:r>
              <w:rPr>
                <w:b w:val="0"/>
                <w:i w:val="0"/>
                <w:sz w:val="17"/>
              </w:rPr>
              <w:t>19.72</w:t>
            </w:r>
          </w:p>
        </w:tc>
        <w:tc>
          <w:tcPr>
            <w:tcW w:type="dxa" w:w="2268"/>
          </w:tcPr>
          <w:p>
            <w:pPr>
              <w:spacing w:after="0"/>
              <w:jc w:val="right"/>
            </w:pPr>
            <w:r>
              <w:rPr>
                <w:b w:val="0"/>
                <w:i w:val="0"/>
                <w:sz w:val="17"/>
              </w:rPr>
              <w:t>+3.1%</w:t>
            </w:r>
          </w:p>
        </w:tc>
      </w:tr>
      <w:tr>
        <w:tc>
          <w:tcPr>
            <w:tcW w:type="dxa" w:w="2268"/>
            <w:shd w:val="clear" w:color="auto" w:fill="FAFAF8"/>
          </w:tcPr>
          <w:p>
            <w:pPr>
              <w:spacing w:after="0"/>
            </w:pPr>
            <w:r>
              <w:rPr>
                <w:b w:val="0"/>
                <w:i w:val="0"/>
                <w:sz w:val="17"/>
              </w:rPr>
              <w:t>2012</w:t>
            </w:r>
          </w:p>
        </w:tc>
        <w:tc>
          <w:tcPr>
            <w:tcW w:type="dxa" w:w="2835"/>
            <w:shd w:val="clear" w:color="auto" w:fill="FAFAF8"/>
          </w:tcPr>
          <w:p>
            <w:pPr>
              <w:spacing w:after="0"/>
              <w:jc w:val="right"/>
            </w:pPr>
            <w:r>
              <w:rPr>
                <w:b w:val="0"/>
                <w:i w:val="0"/>
                <w:sz w:val="17"/>
              </w:rPr>
              <w:t>20.33</w:t>
            </w:r>
          </w:p>
        </w:tc>
        <w:tc>
          <w:tcPr>
            <w:tcW w:type="dxa" w:w="2268"/>
            <w:shd w:val="clear" w:color="auto" w:fill="FAFAF8"/>
          </w:tcPr>
          <w:p>
            <w:pPr>
              <w:spacing w:after="0"/>
              <w:jc w:val="right"/>
            </w:pPr>
            <w:r>
              <w:rPr>
                <w:b w:val="0"/>
                <w:i w:val="0"/>
                <w:sz w:val="17"/>
              </w:rPr>
              <w:t>–</w:t>
            </w:r>
          </w:p>
        </w:tc>
      </w:tr>
      <w:tr>
        <w:tc>
          <w:tcPr>
            <w:tcW w:type="dxa" w:w="2268"/>
          </w:tcPr>
          <w:p>
            <w:pPr>
              <w:spacing w:after="0"/>
            </w:pPr>
            <w:r>
              <w:rPr>
                <w:b w:val="0"/>
                <w:i w:val="0"/>
                <w:sz w:val="17"/>
              </w:rPr>
              <w:t>2013</w:t>
            </w:r>
          </w:p>
        </w:tc>
        <w:tc>
          <w:tcPr>
            <w:tcW w:type="dxa" w:w="2835"/>
          </w:tcPr>
          <w:p>
            <w:pPr>
              <w:spacing w:after="0"/>
              <w:jc w:val="right"/>
            </w:pPr>
            <w:r>
              <w:rPr>
                <w:b w:val="0"/>
                <w:i w:val="0"/>
                <w:sz w:val="17"/>
              </w:rPr>
              <w:t>20.08</w:t>
            </w:r>
          </w:p>
        </w:tc>
        <w:tc>
          <w:tcPr>
            <w:tcW w:type="dxa" w:w="2268"/>
          </w:tcPr>
          <w:p>
            <w:pPr>
              <w:spacing w:after="0"/>
              <w:jc w:val="right"/>
            </w:pPr>
            <w:r>
              <w:rPr>
                <w:b w:val="0"/>
                <w:i w:val="0"/>
                <w:sz w:val="17"/>
              </w:rPr>
              <w:t>−1.2%</w:t>
            </w:r>
          </w:p>
        </w:tc>
      </w:tr>
      <w:tr>
        <w:tc>
          <w:tcPr>
            <w:tcW w:type="dxa" w:w="2268"/>
            <w:shd w:val="clear" w:color="auto" w:fill="FAFAF8"/>
          </w:tcPr>
          <w:p>
            <w:pPr>
              <w:spacing w:after="0"/>
            </w:pPr>
            <w:r>
              <w:rPr>
                <w:b w:val="0"/>
                <w:i w:val="0"/>
                <w:sz w:val="17"/>
              </w:rPr>
              <w:t>2014</w:t>
            </w:r>
          </w:p>
        </w:tc>
        <w:tc>
          <w:tcPr>
            <w:tcW w:type="dxa" w:w="2835"/>
            <w:shd w:val="clear" w:color="auto" w:fill="FAFAF8"/>
          </w:tcPr>
          <w:p>
            <w:pPr>
              <w:spacing w:after="0"/>
              <w:jc w:val="right"/>
            </w:pPr>
            <w:r>
              <w:rPr>
                <w:b w:val="0"/>
                <w:i w:val="0"/>
                <w:sz w:val="17"/>
              </w:rPr>
              <w:t>20.33</w:t>
            </w:r>
          </w:p>
        </w:tc>
        <w:tc>
          <w:tcPr>
            <w:tcW w:type="dxa" w:w="2268"/>
            <w:shd w:val="clear" w:color="auto" w:fill="FAFAF8"/>
          </w:tcPr>
          <w:p>
            <w:pPr>
              <w:spacing w:after="0"/>
              <w:jc w:val="right"/>
            </w:pPr>
            <w:r>
              <w:rPr>
                <w:b w:val="0"/>
                <w:i w:val="0"/>
                <w:sz w:val="17"/>
              </w:rPr>
              <w:t>+1.2%</w:t>
            </w:r>
          </w:p>
        </w:tc>
      </w:tr>
      <w:tr>
        <w:tc>
          <w:tcPr>
            <w:tcW w:type="dxa" w:w="2268"/>
          </w:tcPr>
          <w:p>
            <w:pPr>
              <w:spacing w:after="0"/>
            </w:pPr>
            <w:r>
              <w:rPr>
                <w:b w:val="0"/>
                <w:i w:val="0"/>
                <w:sz w:val="17"/>
              </w:rPr>
              <w:t>2015</w:t>
            </w:r>
          </w:p>
        </w:tc>
        <w:tc>
          <w:tcPr>
            <w:tcW w:type="dxa" w:w="2835"/>
          </w:tcPr>
          <w:p>
            <w:pPr>
              <w:spacing w:after="0"/>
              <w:jc w:val="right"/>
            </w:pPr>
            <w:r>
              <w:rPr>
                <w:b w:val="0"/>
                <w:i w:val="0"/>
                <w:sz w:val="17"/>
              </w:rPr>
              <w:t>20.51</w:t>
            </w:r>
          </w:p>
        </w:tc>
        <w:tc>
          <w:tcPr>
            <w:tcW w:type="dxa" w:w="2268"/>
          </w:tcPr>
          <w:p>
            <w:pPr>
              <w:spacing w:after="0"/>
              <w:jc w:val="right"/>
            </w:pPr>
            <w:r>
              <w:rPr>
                <w:b w:val="0"/>
                <w:i w:val="0"/>
                <w:sz w:val="17"/>
              </w:rPr>
              <w:t>+0.9%</w:t>
            </w:r>
          </w:p>
        </w:tc>
      </w:tr>
      <w:tr>
        <w:tc>
          <w:tcPr>
            <w:tcW w:type="dxa" w:w="2268"/>
            <w:shd w:val="clear" w:color="auto" w:fill="FAFAF8"/>
          </w:tcPr>
          <w:p>
            <w:pPr>
              <w:spacing w:after="0"/>
            </w:pPr>
            <w:r>
              <w:rPr>
                <w:b w:val="0"/>
                <w:i w:val="0"/>
                <w:sz w:val="17"/>
              </w:rPr>
              <w:t>2016</w:t>
            </w:r>
          </w:p>
        </w:tc>
        <w:tc>
          <w:tcPr>
            <w:tcW w:type="dxa" w:w="2835"/>
            <w:shd w:val="clear" w:color="auto" w:fill="FAFAF8"/>
          </w:tcPr>
          <w:p>
            <w:pPr>
              <w:spacing w:after="0"/>
              <w:jc w:val="right"/>
            </w:pPr>
            <w:r>
              <w:rPr>
                <w:b w:val="0"/>
                <w:i w:val="0"/>
                <w:sz w:val="17"/>
              </w:rPr>
              <w:t>–</w:t>
            </w:r>
          </w:p>
        </w:tc>
        <w:tc>
          <w:tcPr>
            <w:tcW w:type="dxa" w:w="2268"/>
            <w:shd w:val="clear" w:color="auto" w:fill="FAFAF8"/>
          </w:tcPr>
          <w:p>
            <w:pPr>
              <w:spacing w:after="0"/>
              <w:jc w:val="right"/>
            </w:pPr>
            <w:r>
              <w:rPr>
                <w:b w:val="0"/>
                <w:i w:val="0"/>
                <w:sz w:val="17"/>
              </w:rPr>
              <w:t>–</w:t>
            </w:r>
          </w:p>
        </w:tc>
      </w:tr>
      <w:tr>
        <w:tc>
          <w:tcPr>
            <w:tcW w:type="dxa" w:w="2268"/>
          </w:tcPr>
          <w:p>
            <w:pPr>
              <w:spacing w:after="0"/>
            </w:pPr>
            <w:r>
              <w:rPr>
                <w:b w:val="0"/>
                <w:i w:val="0"/>
                <w:sz w:val="17"/>
              </w:rPr>
              <w:t>2017</w:t>
            </w:r>
          </w:p>
        </w:tc>
        <w:tc>
          <w:tcPr>
            <w:tcW w:type="dxa" w:w="2835"/>
          </w:tcPr>
          <w:p>
            <w:pPr>
              <w:spacing w:after="0"/>
              <w:jc w:val="right"/>
            </w:pPr>
            <w:r>
              <w:rPr>
                <w:b w:val="0"/>
                <w:i w:val="0"/>
                <w:sz w:val="17"/>
              </w:rPr>
              <w:t>21.99</w:t>
            </w:r>
          </w:p>
        </w:tc>
        <w:tc>
          <w:tcPr>
            <w:tcW w:type="dxa" w:w="2268"/>
          </w:tcPr>
          <w:p>
            <w:pPr>
              <w:spacing w:after="0"/>
              <w:jc w:val="right"/>
            </w:pPr>
            <w:r>
              <w:rPr>
                <w:b w:val="0"/>
                <w:i w:val="0"/>
                <w:sz w:val="17"/>
              </w:rPr>
              <w:t>+3.6%</w:t>
            </w:r>
          </w:p>
        </w:tc>
      </w:tr>
      <w:tr>
        <w:tc>
          <w:tcPr>
            <w:tcW w:type="dxa" w:w="2268"/>
            <w:shd w:val="clear" w:color="auto" w:fill="FAFAF8"/>
          </w:tcPr>
          <w:p>
            <w:pPr>
              <w:spacing w:after="0"/>
            </w:pPr>
            <w:r>
              <w:rPr>
                <w:b w:val="0"/>
                <w:i w:val="0"/>
                <w:sz w:val="17"/>
              </w:rPr>
              <w:t>2018</w:t>
            </w:r>
          </w:p>
        </w:tc>
        <w:tc>
          <w:tcPr>
            <w:tcW w:type="dxa" w:w="2835"/>
            <w:shd w:val="clear" w:color="auto" w:fill="FAFAF8"/>
          </w:tcPr>
          <w:p>
            <w:pPr>
              <w:spacing w:after="0"/>
              <w:jc w:val="right"/>
            </w:pPr>
            <w:r>
              <w:rPr>
                <w:b w:val="0"/>
                <w:i w:val="0"/>
                <w:sz w:val="17"/>
              </w:rPr>
              <w:t>21.00</w:t>
            </w:r>
          </w:p>
        </w:tc>
        <w:tc>
          <w:tcPr>
            <w:tcW w:type="dxa" w:w="2268"/>
            <w:shd w:val="clear" w:color="auto" w:fill="FAFAF8"/>
          </w:tcPr>
          <w:p>
            <w:pPr>
              <w:spacing w:after="0"/>
              <w:jc w:val="right"/>
            </w:pPr>
            <w:r>
              <w:rPr>
                <w:b w:val="0"/>
                <w:i w:val="0"/>
                <w:sz w:val="17"/>
              </w:rPr>
              <w:t>+4.8%</w:t>
            </w:r>
          </w:p>
        </w:tc>
      </w:tr>
      <w:tr>
        <w:tc>
          <w:tcPr>
            <w:tcW w:type="dxa" w:w="2268"/>
          </w:tcPr>
          <w:p>
            <w:pPr>
              <w:spacing w:after="0"/>
            </w:pPr>
            <w:r>
              <w:rPr>
                <w:b w:val="0"/>
                <w:i w:val="0"/>
                <w:sz w:val="17"/>
              </w:rPr>
              <w:t>2019</w:t>
            </w:r>
          </w:p>
        </w:tc>
        <w:tc>
          <w:tcPr>
            <w:tcW w:type="dxa" w:w="2835"/>
          </w:tcPr>
          <w:p>
            <w:pPr>
              <w:spacing w:after="0"/>
              <w:jc w:val="right"/>
            </w:pPr>
            <w:r>
              <w:rPr>
                <w:b w:val="0"/>
                <w:i w:val="0"/>
                <w:sz w:val="17"/>
              </w:rPr>
              <w:t>20.90</w:t>
            </w:r>
          </w:p>
        </w:tc>
        <w:tc>
          <w:tcPr>
            <w:tcW w:type="dxa" w:w="2268"/>
          </w:tcPr>
          <w:p>
            <w:pPr>
              <w:spacing w:after="0"/>
              <w:jc w:val="right"/>
            </w:pPr>
            <w:r>
              <w:rPr>
                <w:b w:val="0"/>
                <w:i w:val="0"/>
                <w:sz w:val="17"/>
              </w:rPr>
              <w:t>–</w:t>
            </w:r>
          </w:p>
        </w:tc>
      </w:tr>
      <w:tr>
        <w:tc>
          <w:tcPr>
            <w:tcW w:type="dxa" w:w="2268"/>
            <w:shd w:val="clear" w:color="auto" w:fill="FAFAF8"/>
          </w:tcPr>
          <w:p>
            <w:pPr>
              <w:spacing w:after="0"/>
            </w:pPr>
            <w:r>
              <w:rPr>
                <w:b w:val="0"/>
                <w:i w:val="0"/>
                <w:sz w:val="17"/>
              </w:rPr>
              <w:t>2020</w:t>
            </w:r>
          </w:p>
        </w:tc>
        <w:tc>
          <w:tcPr>
            <w:tcW w:type="dxa" w:w="2835"/>
            <w:shd w:val="clear" w:color="auto" w:fill="FAFAF8"/>
          </w:tcPr>
          <w:p>
            <w:pPr>
              <w:spacing w:after="0"/>
              <w:jc w:val="right"/>
            </w:pPr>
            <w:r>
              <w:rPr>
                <w:b w:val="0"/>
                <w:i w:val="0"/>
                <w:sz w:val="17"/>
              </w:rPr>
              <w:t>21.20</w:t>
            </w:r>
          </w:p>
        </w:tc>
        <w:tc>
          <w:tcPr>
            <w:tcW w:type="dxa" w:w="2268"/>
            <w:shd w:val="clear" w:color="auto" w:fill="FAFAF8"/>
          </w:tcPr>
          <w:p>
            <w:pPr>
              <w:spacing w:after="0"/>
              <w:jc w:val="right"/>
            </w:pPr>
            <w:r>
              <w:rPr>
                <w:b w:val="0"/>
                <w:i w:val="0"/>
                <w:sz w:val="17"/>
              </w:rPr>
              <w:t>+1.3%</w:t>
            </w:r>
          </w:p>
        </w:tc>
      </w:tr>
      <w:tr>
        <w:tc>
          <w:tcPr>
            <w:tcW w:type="dxa" w:w="2268"/>
          </w:tcPr>
          <w:p>
            <w:pPr>
              <w:spacing w:after="0"/>
            </w:pPr>
            <w:r>
              <w:rPr>
                <w:b w:val="0"/>
                <w:i w:val="0"/>
                <w:sz w:val="17"/>
              </w:rPr>
              <w:t>2021</w:t>
            </w:r>
          </w:p>
        </w:tc>
        <w:tc>
          <w:tcPr>
            <w:tcW w:type="dxa" w:w="2835"/>
          </w:tcPr>
          <w:p>
            <w:pPr>
              <w:spacing w:after="0"/>
              <w:jc w:val="right"/>
            </w:pPr>
            <w:r>
              <w:rPr>
                <w:b w:val="0"/>
                <w:i w:val="0"/>
                <w:sz w:val="17"/>
              </w:rPr>
              <w:t>21.50</w:t>
            </w:r>
          </w:p>
        </w:tc>
        <w:tc>
          <w:tcPr>
            <w:tcW w:type="dxa" w:w="2268"/>
          </w:tcPr>
          <w:p>
            <w:pPr>
              <w:spacing w:after="0"/>
              <w:jc w:val="right"/>
            </w:pPr>
            <w:r>
              <w:rPr>
                <w:b w:val="0"/>
                <w:i w:val="0"/>
                <w:sz w:val="17"/>
              </w:rPr>
              <w:t>+1.7%</w:t>
            </w:r>
          </w:p>
        </w:tc>
      </w:tr>
      <w:tr>
        <w:tc>
          <w:tcPr>
            <w:tcW w:type="dxa" w:w="2268"/>
            <w:shd w:val="clear" w:color="auto" w:fill="FAFAF8"/>
          </w:tcPr>
          <w:p>
            <w:pPr>
              <w:spacing w:after="0"/>
            </w:pPr>
            <w:r>
              <w:rPr>
                <w:b w:val="0"/>
                <w:i w:val="0"/>
                <w:sz w:val="17"/>
              </w:rPr>
              <w:t>2022</w:t>
            </w:r>
          </w:p>
        </w:tc>
        <w:tc>
          <w:tcPr>
            <w:tcW w:type="dxa" w:w="2835"/>
            <w:shd w:val="clear" w:color="auto" w:fill="FAFAF8"/>
          </w:tcPr>
          <w:p>
            <w:pPr>
              <w:spacing w:after="0"/>
              <w:jc w:val="right"/>
            </w:pPr>
            <w:r>
              <w:rPr>
                <w:b w:val="0"/>
                <w:i w:val="0"/>
                <w:sz w:val="17"/>
              </w:rPr>
              <w:t>21.30</w:t>
            </w:r>
          </w:p>
        </w:tc>
        <w:tc>
          <w:tcPr>
            <w:tcW w:type="dxa" w:w="2268"/>
            <w:shd w:val="clear" w:color="auto" w:fill="FAFAF8"/>
          </w:tcPr>
          <w:p>
            <w:pPr>
              <w:spacing w:after="0"/>
              <w:jc w:val="right"/>
            </w:pPr>
            <w:r>
              <w:rPr>
                <w:b w:val="0"/>
                <w:i w:val="0"/>
                <w:sz w:val="17"/>
              </w:rPr>
              <w:t>−1.0%</w:t>
            </w:r>
          </w:p>
        </w:tc>
      </w:tr>
      <w:tr>
        <w:tc>
          <w:tcPr>
            <w:tcW w:type="dxa" w:w="2268"/>
          </w:tcPr>
          <w:p>
            <w:pPr>
              <w:spacing w:after="0"/>
            </w:pPr>
            <w:r>
              <w:rPr>
                <w:b w:val="0"/>
                <w:i w:val="0"/>
                <w:sz w:val="17"/>
              </w:rPr>
              <w:t>2023</w:t>
            </w:r>
          </w:p>
        </w:tc>
        <w:tc>
          <w:tcPr>
            <w:tcW w:type="dxa" w:w="2835"/>
          </w:tcPr>
          <w:p>
            <w:pPr>
              <w:spacing w:after="0"/>
              <w:jc w:val="right"/>
            </w:pPr>
            <w:r>
              <w:rPr>
                <w:b w:val="0"/>
                <w:i w:val="0"/>
                <w:sz w:val="17"/>
              </w:rPr>
              <w:t>21.67</w:t>
            </w:r>
          </w:p>
        </w:tc>
        <w:tc>
          <w:tcPr>
            <w:tcW w:type="dxa" w:w="2268"/>
          </w:tcPr>
          <w:p>
            <w:pPr>
              <w:spacing w:after="0"/>
              <w:jc w:val="right"/>
            </w:pPr>
            <w:r>
              <w:rPr>
                <w:b w:val="0"/>
                <w:i w:val="0"/>
                <w:sz w:val="17"/>
              </w:rPr>
              <w:t>+1.6%</w:t>
            </w:r>
          </w:p>
        </w:tc>
      </w:tr>
      <w:tr>
        <w:tc>
          <w:tcPr>
            <w:tcW w:type="dxa" w:w="2268"/>
            <w:shd w:val="clear" w:color="auto" w:fill="FAFAF8"/>
          </w:tcPr>
          <w:p>
            <w:pPr>
              <w:spacing w:after="0"/>
            </w:pPr>
            <w:r>
              <w:rPr>
                <w:b w:val="0"/>
                <w:i w:val="0"/>
                <w:sz w:val="17"/>
              </w:rPr>
              <w:t>2024</w:t>
            </w:r>
          </w:p>
        </w:tc>
        <w:tc>
          <w:tcPr>
            <w:tcW w:type="dxa" w:w="2835"/>
            <w:shd w:val="clear" w:color="auto" w:fill="FAFAF8"/>
          </w:tcPr>
          <w:p>
            <w:pPr>
              <w:spacing w:after="0"/>
              <w:jc w:val="right"/>
            </w:pPr>
            <w:r>
              <w:rPr>
                <w:b w:val="0"/>
                <w:i w:val="0"/>
                <w:sz w:val="17"/>
              </w:rPr>
              <w:t>21.92</w:t>
            </w:r>
          </w:p>
        </w:tc>
        <w:tc>
          <w:tcPr>
            <w:tcW w:type="dxa" w:w="2268"/>
            <w:shd w:val="clear" w:color="auto" w:fill="FAFAF8"/>
          </w:tcPr>
          <w:p>
            <w:pPr>
              <w:spacing w:after="0"/>
              <w:jc w:val="right"/>
            </w:pPr>
            <w:r>
              <w:rPr>
                <w:b w:val="0"/>
                <w:i w:val="0"/>
                <w:sz w:val="17"/>
              </w:rPr>
              <w:t>+1.1%</w:t>
            </w:r>
          </w:p>
        </w:tc>
      </w:tr>
      <w:tr>
        <w:tc>
          <w:tcPr>
            <w:tcW w:type="dxa" w:w="2268"/>
          </w:tcPr>
          <w:p>
            <w:pPr>
              <w:spacing w:after="0"/>
            </w:pPr>
            <w:r>
              <w:rPr>
                <w:b w:val="0"/>
                <w:i w:val="0"/>
                <w:sz w:val="17"/>
              </w:rPr>
              <w:t>2025</w:t>
            </w:r>
          </w:p>
        </w:tc>
        <w:tc>
          <w:tcPr>
            <w:tcW w:type="dxa" w:w="2835"/>
          </w:tcPr>
          <w:p>
            <w:pPr>
              <w:spacing w:after="0"/>
              <w:jc w:val="right"/>
            </w:pPr>
            <w:r>
              <w:rPr>
                <w:b w:val="0"/>
                <w:i w:val="0"/>
                <w:sz w:val="17"/>
              </w:rPr>
              <w:t>21.41</w:t>
            </w:r>
          </w:p>
        </w:tc>
        <w:tc>
          <w:tcPr>
            <w:tcW w:type="dxa" w:w="2268"/>
          </w:tcPr>
          <w:p>
            <w:pPr>
              <w:spacing w:after="0"/>
              <w:jc w:val="right"/>
            </w:pPr>
            <w:r>
              <w:rPr>
                <w:b w:val="0"/>
                <w:i w:val="0"/>
                <w:sz w:val="17"/>
              </w:rPr>
              <w:t>−2.3%</w:t>
            </w:r>
          </w:p>
        </w:tc>
      </w:tr>
    </w:tbl>
    <w:p>
      <w:pPr>
        <w:spacing w:after="80"/>
      </w:pPr>
    </w:p>
    <w:p>
      <w:r>
        <w:rPr>
          <w:b w:val="0"/>
          <w:i w:val="0"/>
        </w:rPr>
        <w:t>Brazil is the best-documented case of a price-sensitive buyer. Retail inflation of +50% (2021) and +40% (2024) was absorbed with volumes still growing (+1.7%, +1.1%). Only when 12-month ground-coffee inflation hit ~+78–82% (March–May 2025) did volumes break: monthly retail volumes fell 15.96% y/y in April 2025 and the year closed at −2.31% (21.41m bags), −3.88% per person. With retail prices falling in 2026, volumes recovered (+2.29% in January–August, +4.65% in May–August). One per cent of Brazilian demand is about 0.2m bags — enough to move Brazil's export surplus.</w:t>
      </w:r>
    </w:p>
    <w:p>
      <w:pPr>
        <w:pStyle w:val="Heading2"/>
      </w:pPr>
      <w:r>
        <w:t>4.7 At what price increase does demand fall?</w:t>
      </w:r>
    </w:p>
    <w:p>
      <w:pPr>
        <w:keepNext/>
        <w:spacing w:after="40"/>
      </w:pPr>
      <w:r>
        <w:rPr>
          <w:b/>
          <w:i w:val="0"/>
          <w:color w:val="52514E"/>
          <w:sz w:val="18"/>
        </w:rPr>
        <w:t xml:space="preserve">Table 15. </w:t>
      </w:r>
      <w:r>
        <w:rPr>
          <w:b w:val="0"/>
          <w:i w:val="0"/>
          <w:color w:val="52514E"/>
          <w:sz w:val="18"/>
        </w:rPr>
        <w:t>All consumption declines of 3% or more, 2015/16–2025/26, 30 largest markets</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304"/>
            <w:shd w:val="clear" w:color="auto" w:fill="2B1A12"/>
          </w:tcPr>
          <w:p>
            <w:r>
              <w:rPr>
                <w:b/>
                <w:i w:val="0"/>
                <w:color w:val="FFFFFF"/>
                <w:sz w:val="15"/>
              </w:rPr>
              <w:t>Market</w:t>
            </w:r>
          </w:p>
        </w:tc>
        <w:tc>
          <w:tcPr>
            <w:tcW w:type="dxa" w:w="907"/>
            <w:shd w:val="clear" w:color="auto" w:fill="2B1A12"/>
          </w:tcPr>
          <w:p>
            <w:r>
              <w:rPr>
                <w:b/>
                <w:i w:val="0"/>
                <w:color w:val="FFFFFF"/>
                <w:sz w:val="15"/>
              </w:rPr>
              <w:t>Year</w:t>
            </w:r>
          </w:p>
        </w:tc>
        <w:tc>
          <w:tcPr>
            <w:tcW w:type="dxa" w:w="907"/>
            <w:shd w:val="clear" w:color="auto" w:fill="2B1A12"/>
          </w:tcPr>
          <w:p>
            <w:pPr>
              <w:jc w:val="right"/>
            </w:pPr>
            <w:r>
              <w:rPr>
                <w:b/>
                <w:i w:val="0"/>
                <w:color w:val="FFFFFF"/>
                <w:sz w:val="15"/>
              </w:rPr>
              <w:t>Cons. y/y</w:t>
            </w:r>
          </w:p>
        </w:tc>
        <w:tc>
          <w:tcPr>
            <w:tcW w:type="dxa" w:w="1134"/>
            <w:shd w:val="clear" w:color="auto" w:fill="2B1A12"/>
          </w:tcPr>
          <w:p>
            <w:pPr>
              <w:jc w:val="right"/>
            </w:pPr>
            <w:r>
              <w:rPr>
                <w:b/>
                <w:i w:val="0"/>
                <w:color w:val="FFFFFF"/>
                <w:sz w:val="15"/>
              </w:rPr>
              <w:t>Green price same yr</w:t>
            </w:r>
          </w:p>
        </w:tc>
        <w:tc>
          <w:tcPr>
            <w:tcW w:type="dxa" w:w="1134"/>
            <w:shd w:val="clear" w:color="auto" w:fill="2B1A12"/>
          </w:tcPr>
          <w:p>
            <w:pPr>
              <w:jc w:val="right"/>
            </w:pPr>
            <w:r>
              <w:rPr>
                <w:b/>
                <w:i w:val="0"/>
                <w:color w:val="FFFFFF"/>
                <w:sz w:val="15"/>
              </w:rPr>
              <w:t>Green price prior yr</w:t>
            </w:r>
          </w:p>
        </w:tc>
        <w:tc>
          <w:tcPr>
            <w:tcW w:type="dxa" w:w="907"/>
            <w:shd w:val="clear" w:color="auto" w:fill="2B1A12"/>
          </w:tcPr>
          <w:p>
            <w:pPr>
              <w:jc w:val="right"/>
            </w:pPr>
            <w:r>
              <w:rPr>
                <w:b/>
                <w:i w:val="0"/>
                <w:color w:val="FFFFFF"/>
                <w:sz w:val="15"/>
              </w:rPr>
              <w:t>Level c/lb</w:t>
            </w:r>
          </w:p>
        </w:tc>
        <w:tc>
          <w:tcPr>
            <w:tcW w:type="dxa" w:w="2778"/>
            <w:shd w:val="clear" w:color="auto" w:fill="2B1A12"/>
          </w:tcPr>
          <w:p>
            <w:r>
              <w:rPr>
                <w:b/>
                <w:i w:val="0"/>
                <w:color w:val="FFFFFF"/>
                <w:sz w:val="15"/>
              </w:rPr>
              <w:t>Reading</w:t>
            </w:r>
          </w:p>
        </w:tc>
      </w:tr>
      <w:tr>
        <w:tc>
          <w:tcPr>
            <w:tcW w:type="dxa" w:w="1304"/>
          </w:tcPr>
          <w:p>
            <w:pPr>
              <w:spacing w:after="0"/>
            </w:pPr>
            <w:r>
              <w:rPr>
                <w:b w:val="0"/>
                <w:i w:val="0"/>
                <w:sz w:val="15"/>
              </w:rPr>
              <w:t>Turkey</w:t>
            </w:r>
          </w:p>
        </w:tc>
        <w:tc>
          <w:tcPr>
            <w:tcW w:type="dxa" w:w="907"/>
          </w:tcPr>
          <w:p>
            <w:pPr>
              <w:spacing w:after="0"/>
            </w:pPr>
            <w:r>
              <w:rPr>
                <w:b w:val="0"/>
                <w:i w:val="0"/>
                <w:sz w:val="15"/>
              </w:rPr>
              <w:t>2025/26</w:t>
            </w:r>
          </w:p>
        </w:tc>
        <w:tc>
          <w:tcPr>
            <w:tcW w:type="dxa" w:w="907"/>
          </w:tcPr>
          <w:p>
            <w:pPr>
              <w:spacing w:after="0"/>
              <w:jc w:val="right"/>
            </w:pPr>
            <w:r>
              <w:rPr>
                <w:b w:val="0"/>
                <w:i w:val="0"/>
                <w:sz w:val="15"/>
              </w:rPr>
              <w:t>−3.8%</w:t>
            </w:r>
          </w:p>
        </w:tc>
        <w:tc>
          <w:tcPr>
            <w:tcW w:type="dxa" w:w="1134"/>
          </w:tcPr>
          <w:p>
            <w:pPr>
              <w:spacing w:after="0"/>
              <w:jc w:val="right"/>
            </w:pPr>
            <w:r>
              <w:rPr>
                <w:b w:val="0"/>
                <w:i w:val="0"/>
                <w:sz w:val="15"/>
              </w:rPr>
              <w:t>−7%</w:t>
            </w:r>
          </w:p>
        </w:tc>
        <w:tc>
          <w:tcPr>
            <w:tcW w:type="dxa" w:w="1134"/>
          </w:tcPr>
          <w:p>
            <w:pPr>
              <w:spacing w:after="0"/>
              <w:jc w:val="right"/>
            </w:pPr>
            <w:r>
              <w:rPr>
                <w:b w:val="0"/>
                <w:i w:val="0"/>
                <w:sz w:val="15"/>
              </w:rPr>
              <w:t>+48%</w:t>
            </w:r>
          </w:p>
        </w:tc>
        <w:tc>
          <w:tcPr>
            <w:tcW w:type="dxa" w:w="907"/>
          </w:tcPr>
          <w:p>
            <w:pPr>
              <w:spacing w:after="0"/>
              <w:jc w:val="right"/>
            </w:pPr>
            <w:r>
              <w:rPr>
                <w:b w:val="0"/>
                <w:i w:val="0"/>
                <w:sz w:val="15"/>
              </w:rPr>
              <w:t>286</w:t>
            </w:r>
          </w:p>
        </w:tc>
        <w:tc>
          <w:tcPr>
            <w:tcW w:type="dxa" w:w="2778"/>
          </w:tcPr>
          <w:p>
            <w:pPr>
              <w:spacing w:after="0"/>
            </w:pPr>
            <w:r>
              <w:rPr>
                <w:b w:val="0"/>
                <w:i w:val="0"/>
                <w:sz w:val="15"/>
              </w:rPr>
              <w:t>Price-driven, 1-year lag</w:t>
            </w:r>
          </w:p>
        </w:tc>
      </w:tr>
      <w:tr>
        <w:tc>
          <w:tcPr>
            <w:tcW w:type="dxa" w:w="1304"/>
            <w:shd w:val="clear" w:color="auto" w:fill="FAFAF8"/>
          </w:tcPr>
          <w:p>
            <w:pPr>
              <w:spacing w:after="0"/>
            </w:pPr>
            <w:r>
              <w:rPr>
                <w:b w:val="0"/>
                <w:i w:val="0"/>
                <w:sz w:val="15"/>
              </w:rPr>
              <w:t>China</w:t>
            </w:r>
          </w:p>
        </w:tc>
        <w:tc>
          <w:tcPr>
            <w:tcW w:type="dxa" w:w="907"/>
            <w:shd w:val="clear" w:color="auto" w:fill="FAFAF8"/>
          </w:tcPr>
          <w:p>
            <w:pPr>
              <w:spacing w:after="0"/>
            </w:pPr>
            <w:r>
              <w:rPr>
                <w:b w:val="0"/>
                <w:i w:val="0"/>
                <w:sz w:val="15"/>
              </w:rPr>
              <w:t>2025/26</w:t>
            </w:r>
          </w:p>
        </w:tc>
        <w:tc>
          <w:tcPr>
            <w:tcW w:type="dxa" w:w="907"/>
            <w:shd w:val="clear" w:color="auto" w:fill="FAFAF8"/>
          </w:tcPr>
          <w:p>
            <w:pPr>
              <w:spacing w:after="0"/>
              <w:jc w:val="right"/>
            </w:pPr>
            <w:r>
              <w:rPr>
                <w:b w:val="0"/>
                <w:i w:val="0"/>
                <w:sz w:val="15"/>
              </w:rPr>
              <w:t>−4.5%</w:t>
            </w:r>
          </w:p>
        </w:tc>
        <w:tc>
          <w:tcPr>
            <w:tcW w:type="dxa" w:w="1134"/>
            <w:shd w:val="clear" w:color="auto" w:fill="FAFAF8"/>
          </w:tcPr>
          <w:p>
            <w:pPr>
              <w:spacing w:after="0"/>
              <w:jc w:val="right"/>
            </w:pPr>
            <w:r>
              <w:rPr>
                <w:b w:val="0"/>
                <w:i w:val="0"/>
                <w:sz w:val="15"/>
              </w:rPr>
              <w:t>−7%</w:t>
            </w:r>
          </w:p>
        </w:tc>
        <w:tc>
          <w:tcPr>
            <w:tcW w:type="dxa" w:w="1134"/>
            <w:shd w:val="clear" w:color="auto" w:fill="FAFAF8"/>
          </w:tcPr>
          <w:p>
            <w:pPr>
              <w:spacing w:after="0"/>
              <w:jc w:val="right"/>
            </w:pPr>
            <w:r>
              <w:rPr>
                <w:b w:val="0"/>
                <w:i w:val="0"/>
                <w:sz w:val="15"/>
              </w:rPr>
              <w:t>+48%</w:t>
            </w:r>
          </w:p>
        </w:tc>
        <w:tc>
          <w:tcPr>
            <w:tcW w:type="dxa" w:w="907"/>
            <w:shd w:val="clear" w:color="auto" w:fill="FAFAF8"/>
          </w:tcPr>
          <w:p>
            <w:pPr>
              <w:spacing w:after="0"/>
              <w:jc w:val="right"/>
            </w:pPr>
            <w:r>
              <w:rPr>
                <w:b w:val="0"/>
                <w:i w:val="0"/>
                <w:sz w:val="15"/>
              </w:rPr>
              <w:t>286</w:t>
            </w:r>
          </w:p>
        </w:tc>
        <w:tc>
          <w:tcPr>
            <w:tcW w:type="dxa" w:w="2778"/>
            <w:shd w:val="clear" w:color="auto" w:fill="FAFAF8"/>
          </w:tcPr>
          <w:p>
            <w:pPr>
              <w:spacing w:after="0"/>
            </w:pPr>
            <w:r>
              <w:rPr>
                <w:b w:val="0"/>
                <w:i w:val="0"/>
                <w:sz w:val="15"/>
              </w:rPr>
              <w:t>Price-driven, 1-year lag</w:t>
            </w:r>
          </w:p>
        </w:tc>
      </w:tr>
      <w:tr>
        <w:tc>
          <w:tcPr>
            <w:tcW w:type="dxa" w:w="1304"/>
          </w:tcPr>
          <w:p>
            <w:pPr>
              <w:spacing w:after="0"/>
            </w:pPr>
            <w:r>
              <w:rPr>
                <w:b w:val="0"/>
                <w:i w:val="0"/>
                <w:sz w:val="15"/>
              </w:rPr>
              <w:t>Australia</w:t>
            </w:r>
          </w:p>
        </w:tc>
        <w:tc>
          <w:tcPr>
            <w:tcW w:type="dxa" w:w="907"/>
          </w:tcPr>
          <w:p>
            <w:pPr>
              <w:spacing w:after="0"/>
            </w:pPr>
            <w:r>
              <w:rPr>
                <w:b w:val="0"/>
                <w:i w:val="0"/>
                <w:sz w:val="15"/>
              </w:rPr>
              <w:t>2025/26</w:t>
            </w:r>
          </w:p>
        </w:tc>
        <w:tc>
          <w:tcPr>
            <w:tcW w:type="dxa" w:w="907"/>
          </w:tcPr>
          <w:p>
            <w:pPr>
              <w:spacing w:after="0"/>
              <w:jc w:val="right"/>
            </w:pPr>
            <w:r>
              <w:rPr>
                <w:b w:val="0"/>
                <w:i w:val="0"/>
                <w:sz w:val="15"/>
              </w:rPr>
              <w:t>−5.1%</w:t>
            </w:r>
          </w:p>
        </w:tc>
        <w:tc>
          <w:tcPr>
            <w:tcW w:type="dxa" w:w="1134"/>
          </w:tcPr>
          <w:p>
            <w:pPr>
              <w:spacing w:after="0"/>
              <w:jc w:val="right"/>
            </w:pPr>
            <w:r>
              <w:rPr>
                <w:b w:val="0"/>
                <w:i w:val="0"/>
                <w:sz w:val="15"/>
              </w:rPr>
              <w:t>−7%</w:t>
            </w:r>
          </w:p>
        </w:tc>
        <w:tc>
          <w:tcPr>
            <w:tcW w:type="dxa" w:w="1134"/>
          </w:tcPr>
          <w:p>
            <w:pPr>
              <w:spacing w:after="0"/>
              <w:jc w:val="right"/>
            </w:pPr>
            <w:r>
              <w:rPr>
                <w:b w:val="0"/>
                <w:i w:val="0"/>
                <w:sz w:val="15"/>
              </w:rPr>
              <w:t>+48%</w:t>
            </w:r>
          </w:p>
        </w:tc>
        <w:tc>
          <w:tcPr>
            <w:tcW w:type="dxa" w:w="907"/>
          </w:tcPr>
          <w:p>
            <w:pPr>
              <w:spacing w:after="0"/>
              <w:jc w:val="right"/>
            </w:pPr>
            <w:r>
              <w:rPr>
                <w:b w:val="0"/>
                <w:i w:val="0"/>
                <w:sz w:val="15"/>
              </w:rPr>
              <w:t>286</w:t>
            </w:r>
          </w:p>
        </w:tc>
        <w:tc>
          <w:tcPr>
            <w:tcW w:type="dxa" w:w="2778"/>
          </w:tcPr>
          <w:p>
            <w:pPr>
              <w:spacing w:after="0"/>
            </w:pPr>
            <w:r>
              <w:rPr>
                <w:b w:val="0"/>
                <w:i w:val="0"/>
                <w:sz w:val="15"/>
              </w:rPr>
              <w:t>Price-driven, 1-year lag</w:t>
            </w:r>
          </w:p>
        </w:tc>
      </w:tr>
      <w:tr>
        <w:tc>
          <w:tcPr>
            <w:tcW w:type="dxa" w:w="1304"/>
            <w:shd w:val="clear" w:color="auto" w:fill="FAFAF8"/>
          </w:tcPr>
          <w:p>
            <w:pPr>
              <w:spacing w:after="0"/>
            </w:pPr>
            <w:r>
              <w:rPr>
                <w:b w:val="0"/>
                <w:i w:val="0"/>
                <w:sz w:val="15"/>
              </w:rPr>
              <w:t>Egypt</w:t>
            </w:r>
          </w:p>
        </w:tc>
        <w:tc>
          <w:tcPr>
            <w:tcW w:type="dxa" w:w="907"/>
            <w:shd w:val="clear" w:color="auto" w:fill="FAFAF8"/>
          </w:tcPr>
          <w:p>
            <w:pPr>
              <w:spacing w:after="0"/>
            </w:pPr>
            <w:r>
              <w:rPr>
                <w:b w:val="0"/>
                <w:i w:val="0"/>
                <w:sz w:val="15"/>
              </w:rPr>
              <w:t>2025/26</w:t>
            </w:r>
          </w:p>
        </w:tc>
        <w:tc>
          <w:tcPr>
            <w:tcW w:type="dxa" w:w="907"/>
            <w:shd w:val="clear" w:color="auto" w:fill="FAFAF8"/>
          </w:tcPr>
          <w:p>
            <w:pPr>
              <w:spacing w:after="0"/>
              <w:jc w:val="right"/>
            </w:pPr>
            <w:r>
              <w:rPr>
                <w:b w:val="0"/>
                <w:i w:val="0"/>
                <w:sz w:val="15"/>
              </w:rPr>
              <w:t>−14.9%</w:t>
            </w:r>
          </w:p>
        </w:tc>
        <w:tc>
          <w:tcPr>
            <w:tcW w:type="dxa" w:w="1134"/>
            <w:shd w:val="clear" w:color="auto" w:fill="FAFAF8"/>
          </w:tcPr>
          <w:p>
            <w:pPr>
              <w:spacing w:after="0"/>
              <w:jc w:val="right"/>
            </w:pPr>
            <w:r>
              <w:rPr>
                <w:b w:val="0"/>
                <w:i w:val="0"/>
                <w:sz w:val="15"/>
              </w:rPr>
              <w:t>−7%</w:t>
            </w:r>
          </w:p>
        </w:tc>
        <w:tc>
          <w:tcPr>
            <w:tcW w:type="dxa" w:w="1134"/>
            <w:shd w:val="clear" w:color="auto" w:fill="FAFAF8"/>
          </w:tcPr>
          <w:p>
            <w:pPr>
              <w:spacing w:after="0"/>
              <w:jc w:val="right"/>
            </w:pPr>
            <w:r>
              <w:rPr>
                <w:b w:val="0"/>
                <w:i w:val="0"/>
                <w:sz w:val="15"/>
              </w:rPr>
              <w:t>+48%</w:t>
            </w:r>
          </w:p>
        </w:tc>
        <w:tc>
          <w:tcPr>
            <w:tcW w:type="dxa" w:w="907"/>
            <w:shd w:val="clear" w:color="auto" w:fill="FAFAF8"/>
          </w:tcPr>
          <w:p>
            <w:pPr>
              <w:spacing w:after="0"/>
              <w:jc w:val="right"/>
            </w:pPr>
            <w:r>
              <w:rPr>
                <w:b w:val="0"/>
                <w:i w:val="0"/>
                <w:sz w:val="15"/>
              </w:rPr>
              <w:t>286</w:t>
            </w:r>
          </w:p>
        </w:tc>
        <w:tc>
          <w:tcPr>
            <w:tcW w:type="dxa" w:w="2778"/>
            <w:shd w:val="clear" w:color="auto" w:fill="FAFAF8"/>
          </w:tcPr>
          <w:p>
            <w:pPr>
              <w:spacing w:after="0"/>
            </w:pPr>
            <w:r>
              <w:rPr>
                <w:b w:val="0"/>
                <w:i w:val="0"/>
                <w:sz w:val="15"/>
              </w:rPr>
              <w:t>Price-driven, 1-year lag</w:t>
            </w:r>
          </w:p>
        </w:tc>
      </w:tr>
      <w:tr>
        <w:tc>
          <w:tcPr>
            <w:tcW w:type="dxa" w:w="1304"/>
          </w:tcPr>
          <w:p>
            <w:pPr>
              <w:spacing w:after="0"/>
            </w:pPr>
            <w:r>
              <w:rPr>
                <w:b w:val="0"/>
                <w:i w:val="0"/>
                <w:sz w:val="15"/>
              </w:rPr>
              <w:t>Colombia</w:t>
            </w:r>
          </w:p>
        </w:tc>
        <w:tc>
          <w:tcPr>
            <w:tcW w:type="dxa" w:w="907"/>
          </w:tcPr>
          <w:p>
            <w:pPr>
              <w:spacing w:after="0"/>
            </w:pPr>
            <w:r>
              <w:rPr>
                <w:b w:val="0"/>
                <w:i w:val="0"/>
                <w:sz w:val="15"/>
              </w:rPr>
              <w:t>2024/25</w:t>
            </w:r>
          </w:p>
        </w:tc>
        <w:tc>
          <w:tcPr>
            <w:tcW w:type="dxa" w:w="907"/>
          </w:tcPr>
          <w:p>
            <w:pPr>
              <w:spacing w:after="0"/>
              <w:jc w:val="right"/>
            </w:pPr>
            <w:r>
              <w:rPr>
                <w:b w:val="0"/>
                <w:i w:val="0"/>
                <w:sz w:val="15"/>
              </w:rPr>
              <w:t>−3.4%</w:t>
            </w:r>
          </w:p>
        </w:tc>
        <w:tc>
          <w:tcPr>
            <w:tcW w:type="dxa" w:w="1134"/>
          </w:tcPr>
          <w:p>
            <w:pPr>
              <w:spacing w:after="0"/>
              <w:jc w:val="right"/>
            </w:pPr>
            <w:r>
              <w:rPr>
                <w:b w:val="0"/>
                <w:i w:val="0"/>
                <w:sz w:val="15"/>
              </w:rPr>
              <w:t>+48%</w:t>
            </w:r>
          </w:p>
        </w:tc>
        <w:tc>
          <w:tcPr>
            <w:tcW w:type="dxa" w:w="1134"/>
          </w:tcPr>
          <w:p>
            <w:pPr>
              <w:spacing w:after="0"/>
              <w:jc w:val="right"/>
            </w:pPr>
            <w:r>
              <w:rPr>
                <w:b w:val="0"/>
                <w:i w:val="0"/>
                <w:sz w:val="15"/>
              </w:rPr>
              <w:t>+20%</w:t>
            </w:r>
          </w:p>
        </w:tc>
        <w:tc>
          <w:tcPr>
            <w:tcW w:type="dxa" w:w="907"/>
          </w:tcPr>
          <w:p>
            <w:pPr>
              <w:spacing w:after="0"/>
              <w:jc w:val="right"/>
            </w:pPr>
            <w:r>
              <w:rPr>
                <w:b w:val="0"/>
                <w:i w:val="0"/>
                <w:sz w:val="15"/>
              </w:rPr>
              <w:t>307</w:t>
            </w:r>
          </w:p>
        </w:tc>
        <w:tc>
          <w:tcPr>
            <w:tcW w:type="dxa" w:w="2778"/>
          </w:tcPr>
          <w:p>
            <w:pPr>
              <w:spacing w:after="0"/>
            </w:pPr>
            <w:r>
              <w:rPr>
                <w:b w:val="0"/>
                <w:i w:val="0"/>
                <w:sz w:val="15"/>
              </w:rPr>
              <w:t>Reversed next year (+5.6%): inventory swing</w:t>
            </w:r>
          </w:p>
        </w:tc>
      </w:tr>
      <w:tr>
        <w:tc>
          <w:tcPr>
            <w:tcW w:type="dxa" w:w="1304"/>
            <w:shd w:val="clear" w:color="auto" w:fill="FAFAF8"/>
          </w:tcPr>
          <w:p>
            <w:pPr>
              <w:spacing w:after="0"/>
            </w:pPr>
            <w:r>
              <w:rPr>
                <w:b w:val="0"/>
                <w:i w:val="0"/>
                <w:sz w:val="15"/>
              </w:rPr>
              <w:t>Philippines</w:t>
            </w:r>
          </w:p>
        </w:tc>
        <w:tc>
          <w:tcPr>
            <w:tcW w:type="dxa" w:w="907"/>
            <w:shd w:val="clear" w:color="auto" w:fill="FAFAF8"/>
          </w:tcPr>
          <w:p>
            <w:pPr>
              <w:spacing w:after="0"/>
            </w:pPr>
            <w:r>
              <w:rPr>
                <w:b w:val="0"/>
                <w:i w:val="0"/>
                <w:sz w:val="15"/>
              </w:rPr>
              <w:t>2024/25</w:t>
            </w:r>
          </w:p>
        </w:tc>
        <w:tc>
          <w:tcPr>
            <w:tcW w:type="dxa" w:w="907"/>
            <w:shd w:val="clear" w:color="auto" w:fill="FAFAF8"/>
          </w:tcPr>
          <w:p>
            <w:pPr>
              <w:spacing w:after="0"/>
              <w:jc w:val="right"/>
            </w:pPr>
            <w:r>
              <w:rPr>
                <w:b w:val="0"/>
                <w:i w:val="0"/>
                <w:sz w:val="15"/>
              </w:rPr>
              <w:t>−6.1%</w:t>
            </w:r>
          </w:p>
        </w:tc>
        <w:tc>
          <w:tcPr>
            <w:tcW w:type="dxa" w:w="1134"/>
            <w:shd w:val="clear" w:color="auto" w:fill="FAFAF8"/>
          </w:tcPr>
          <w:p>
            <w:pPr>
              <w:spacing w:after="0"/>
              <w:jc w:val="right"/>
            </w:pPr>
            <w:r>
              <w:rPr>
                <w:b w:val="0"/>
                <w:i w:val="0"/>
                <w:sz w:val="15"/>
              </w:rPr>
              <w:t>+48%</w:t>
            </w:r>
          </w:p>
        </w:tc>
        <w:tc>
          <w:tcPr>
            <w:tcW w:type="dxa" w:w="1134"/>
            <w:shd w:val="clear" w:color="auto" w:fill="FAFAF8"/>
          </w:tcPr>
          <w:p>
            <w:pPr>
              <w:spacing w:after="0"/>
              <w:jc w:val="right"/>
            </w:pPr>
            <w:r>
              <w:rPr>
                <w:b w:val="0"/>
                <w:i w:val="0"/>
                <w:sz w:val="15"/>
              </w:rPr>
              <w:t>+20%</w:t>
            </w:r>
          </w:p>
        </w:tc>
        <w:tc>
          <w:tcPr>
            <w:tcW w:type="dxa" w:w="907"/>
            <w:shd w:val="clear" w:color="auto" w:fill="FAFAF8"/>
          </w:tcPr>
          <w:p>
            <w:pPr>
              <w:spacing w:after="0"/>
              <w:jc w:val="right"/>
            </w:pPr>
            <w:r>
              <w:rPr>
                <w:b w:val="0"/>
                <w:i w:val="0"/>
                <w:sz w:val="15"/>
              </w:rPr>
              <w:t>307</w:t>
            </w:r>
          </w:p>
        </w:tc>
        <w:tc>
          <w:tcPr>
            <w:tcW w:type="dxa" w:w="2778"/>
            <w:shd w:val="clear" w:color="auto" w:fill="FAFAF8"/>
          </w:tcPr>
          <w:p>
            <w:pPr>
              <w:spacing w:after="0"/>
            </w:pPr>
            <w:r>
              <w:rPr>
                <w:b w:val="0"/>
                <w:i w:val="0"/>
                <w:sz w:val="15"/>
              </w:rPr>
              <w:t>Reversed next year (+9.0%): inventory swing</w:t>
            </w:r>
          </w:p>
        </w:tc>
      </w:tr>
      <w:tr>
        <w:tc>
          <w:tcPr>
            <w:tcW w:type="dxa" w:w="1304"/>
          </w:tcPr>
          <w:p>
            <w:pPr>
              <w:spacing w:after="0"/>
            </w:pPr>
            <w:r>
              <w:rPr>
                <w:b w:val="0"/>
                <w:i w:val="0"/>
                <w:sz w:val="15"/>
              </w:rPr>
              <w:t>Japan</w:t>
            </w:r>
          </w:p>
        </w:tc>
        <w:tc>
          <w:tcPr>
            <w:tcW w:type="dxa" w:w="907"/>
          </w:tcPr>
          <w:p>
            <w:pPr>
              <w:spacing w:after="0"/>
            </w:pPr>
            <w:r>
              <w:rPr>
                <w:b w:val="0"/>
                <w:i w:val="0"/>
                <w:sz w:val="15"/>
              </w:rPr>
              <w:t>2024/25</w:t>
            </w:r>
          </w:p>
        </w:tc>
        <w:tc>
          <w:tcPr>
            <w:tcW w:type="dxa" w:w="907"/>
          </w:tcPr>
          <w:p>
            <w:pPr>
              <w:spacing w:after="0"/>
              <w:jc w:val="right"/>
            </w:pPr>
            <w:r>
              <w:rPr>
                <w:b w:val="0"/>
                <w:i w:val="0"/>
                <w:sz w:val="15"/>
              </w:rPr>
              <w:t>−6.7%</w:t>
            </w:r>
          </w:p>
        </w:tc>
        <w:tc>
          <w:tcPr>
            <w:tcW w:type="dxa" w:w="1134"/>
          </w:tcPr>
          <w:p>
            <w:pPr>
              <w:spacing w:after="0"/>
              <w:jc w:val="right"/>
            </w:pPr>
            <w:r>
              <w:rPr>
                <w:b w:val="0"/>
                <w:i w:val="0"/>
                <w:sz w:val="15"/>
              </w:rPr>
              <w:t>+48%</w:t>
            </w:r>
          </w:p>
        </w:tc>
        <w:tc>
          <w:tcPr>
            <w:tcW w:type="dxa" w:w="1134"/>
          </w:tcPr>
          <w:p>
            <w:pPr>
              <w:spacing w:after="0"/>
              <w:jc w:val="right"/>
            </w:pPr>
            <w:r>
              <w:rPr>
                <w:b w:val="0"/>
                <w:i w:val="0"/>
                <w:sz w:val="15"/>
              </w:rPr>
              <w:t>+20%</w:t>
            </w:r>
          </w:p>
        </w:tc>
        <w:tc>
          <w:tcPr>
            <w:tcW w:type="dxa" w:w="907"/>
          </w:tcPr>
          <w:p>
            <w:pPr>
              <w:spacing w:after="0"/>
              <w:jc w:val="right"/>
            </w:pPr>
            <w:r>
              <w:rPr>
                <w:b w:val="0"/>
                <w:i w:val="0"/>
                <w:sz w:val="15"/>
              </w:rPr>
              <w:t>307</w:t>
            </w:r>
          </w:p>
        </w:tc>
        <w:tc>
          <w:tcPr>
            <w:tcW w:type="dxa" w:w="2778"/>
          </w:tcPr>
          <w:p>
            <w:pPr>
              <w:spacing w:after="0"/>
            </w:pPr>
            <w:r>
              <w:rPr>
                <w:b w:val="0"/>
                <w:i w:val="0"/>
                <w:sz w:val="15"/>
              </w:rPr>
              <w:t>Structural decline, deepened by price</w:t>
            </w:r>
          </w:p>
        </w:tc>
      </w:tr>
      <w:tr>
        <w:tc>
          <w:tcPr>
            <w:tcW w:type="dxa" w:w="1304"/>
            <w:shd w:val="clear" w:color="auto" w:fill="FAFAF8"/>
          </w:tcPr>
          <w:p>
            <w:pPr>
              <w:spacing w:after="0"/>
            </w:pPr>
            <w:r>
              <w:rPr>
                <w:b w:val="0"/>
                <w:i w:val="0"/>
                <w:sz w:val="15"/>
              </w:rPr>
              <w:t>United States</w:t>
            </w:r>
          </w:p>
        </w:tc>
        <w:tc>
          <w:tcPr>
            <w:tcW w:type="dxa" w:w="907"/>
            <w:shd w:val="clear" w:color="auto" w:fill="FAFAF8"/>
          </w:tcPr>
          <w:p>
            <w:pPr>
              <w:spacing w:after="0"/>
            </w:pPr>
            <w:r>
              <w:rPr>
                <w:b w:val="0"/>
                <w:i w:val="0"/>
                <w:sz w:val="15"/>
              </w:rPr>
              <w:t>2023/24</w:t>
            </w:r>
          </w:p>
        </w:tc>
        <w:tc>
          <w:tcPr>
            <w:tcW w:type="dxa" w:w="907"/>
            <w:shd w:val="clear" w:color="auto" w:fill="FAFAF8"/>
          </w:tcPr>
          <w:p>
            <w:pPr>
              <w:spacing w:after="0"/>
              <w:jc w:val="right"/>
            </w:pPr>
            <w:r>
              <w:rPr>
                <w:b w:val="0"/>
                <w:i w:val="0"/>
                <w:sz w:val="15"/>
              </w:rPr>
              <w:t>−4.4%</w:t>
            </w:r>
          </w:p>
        </w:tc>
        <w:tc>
          <w:tcPr>
            <w:tcW w:type="dxa" w:w="1134"/>
            <w:shd w:val="clear" w:color="auto" w:fill="FAFAF8"/>
          </w:tcPr>
          <w:p>
            <w:pPr>
              <w:spacing w:after="0"/>
              <w:jc w:val="right"/>
            </w:pPr>
            <w:r>
              <w:rPr>
                <w:b w:val="0"/>
                <w:i w:val="0"/>
                <w:sz w:val="15"/>
              </w:rPr>
              <w:t>+20%</w:t>
            </w:r>
          </w:p>
        </w:tc>
        <w:tc>
          <w:tcPr>
            <w:tcW w:type="dxa" w:w="1134"/>
            <w:shd w:val="clear" w:color="auto" w:fill="FAFAF8"/>
          </w:tcPr>
          <w:p>
            <w:pPr>
              <w:spacing w:after="0"/>
              <w:jc w:val="right"/>
            </w:pPr>
            <w:r>
              <w:rPr>
                <w:b w:val="0"/>
                <w:i w:val="0"/>
                <w:sz w:val="15"/>
              </w:rPr>
              <w:t>−15%</w:t>
            </w:r>
          </w:p>
        </w:tc>
        <w:tc>
          <w:tcPr>
            <w:tcW w:type="dxa" w:w="907"/>
            <w:shd w:val="clear" w:color="auto" w:fill="FAFAF8"/>
          </w:tcPr>
          <w:p>
            <w:pPr>
              <w:spacing w:after="0"/>
              <w:jc w:val="right"/>
            </w:pPr>
            <w:r>
              <w:rPr>
                <w:b w:val="0"/>
                <w:i w:val="0"/>
                <w:sz w:val="15"/>
              </w:rPr>
              <w:t>207</w:t>
            </w:r>
          </w:p>
        </w:tc>
        <w:tc>
          <w:tcPr>
            <w:tcW w:type="dxa" w:w="2778"/>
            <w:shd w:val="clear" w:color="auto" w:fill="FAFAF8"/>
          </w:tcPr>
          <w:p>
            <w:pPr>
              <w:spacing w:after="0"/>
            </w:pPr>
            <w:r>
              <w:rPr>
                <w:b w:val="0"/>
                <w:i w:val="0"/>
                <w:sz w:val="15"/>
              </w:rPr>
              <w:t>Reversed next year (+11.4%): inventory swing</w:t>
            </w:r>
          </w:p>
        </w:tc>
      </w:tr>
      <w:tr>
        <w:tc>
          <w:tcPr>
            <w:tcW w:type="dxa" w:w="1304"/>
          </w:tcPr>
          <w:p>
            <w:pPr>
              <w:spacing w:after="0"/>
            </w:pPr>
            <w:r>
              <w:rPr>
                <w:b w:val="0"/>
                <w:i w:val="0"/>
                <w:sz w:val="15"/>
              </w:rPr>
              <w:t>Algeria</w:t>
            </w:r>
          </w:p>
        </w:tc>
        <w:tc>
          <w:tcPr>
            <w:tcW w:type="dxa" w:w="907"/>
          </w:tcPr>
          <w:p>
            <w:pPr>
              <w:spacing w:after="0"/>
            </w:pPr>
            <w:r>
              <w:rPr>
                <w:b w:val="0"/>
                <w:i w:val="0"/>
                <w:sz w:val="15"/>
              </w:rPr>
              <w:t>2023/24</w:t>
            </w:r>
          </w:p>
        </w:tc>
        <w:tc>
          <w:tcPr>
            <w:tcW w:type="dxa" w:w="907"/>
          </w:tcPr>
          <w:p>
            <w:pPr>
              <w:spacing w:after="0"/>
              <w:jc w:val="right"/>
            </w:pPr>
            <w:r>
              <w:rPr>
                <w:b w:val="0"/>
                <w:i w:val="0"/>
                <w:sz w:val="15"/>
              </w:rPr>
              <w:t>−4.9%</w:t>
            </w:r>
          </w:p>
        </w:tc>
        <w:tc>
          <w:tcPr>
            <w:tcW w:type="dxa" w:w="1134"/>
          </w:tcPr>
          <w:p>
            <w:pPr>
              <w:spacing w:after="0"/>
              <w:jc w:val="right"/>
            </w:pPr>
            <w:r>
              <w:rPr>
                <w:b w:val="0"/>
                <w:i w:val="0"/>
                <w:sz w:val="15"/>
              </w:rPr>
              <w:t>+20%</w:t>
            </w:r>
          </w:p>
        </w:tc>
        <w:tc>
          <w:tcPr>
            <w:tcW w:type="dxa" w:w="1134"/>
          </w:tcPr>
          <w:p>
            <w:pPr>
              <w:spacing w:after="0"/>
              <w:jc w:val="right"/>
            </w:pPr>
            <w:r>
              <w:rPr>
                <w:b w:val="0"/>
                <w:i w:val="0"/>
                <w:sz w:val="15"/>
              </w:rPr>
              <w:t>−15%</w:t>
            </w:r>
          </w:p>
        </w:tc>
        <w:tc>
          <w:tcPr>
            <w:tcW w:type="dxa" w:w="907"/>
          </w:tcPr>
          <w:p>
            <w:pPr>
              <w:spacing w:after="0"/>
              <w:jc w:val="right"/>
            </w:pPr>
            <w:r>
              <w:rPr>
                <w:b w:val="0"/>
                <w:i w:val="0"/>
                <w:sz w:val="15"/>
              </w:rPr>
              <w:t>207</w:t>
            </w:r>
          </w:p>
        </w:tc>
        <w:tc>
          <w:tcPr>
            <w:tcW w:type="dxa" w:w="2778"/>
          </w:tcPr>
          <w:p>
            <w:pPr>
              <w:spacing w:after="0"/>
            </w:pPr>
            <w:r>
              <w:rPr>
                <w:b w:val="0"/>
                <w:i w:val="0"/>
                <w:sz w:val="15"/>
              </w:rPr>
              <w:t>Reversed next year (+5.1%): inventory swing</w:t>
            </w:r>
          </w:p>
        </w:tc>
      </w:tr>
      <w:tr>
        <w:tc>
          <w:tcPr>
            <w:tcW w:type="dxa" w:w="1304"/>
            <w:shd w:val="clear" w:color="auto" w:fill="FAFAF8"/>
          </w:tcPr>
          <w:p>
            <w:pPr>
              <w:spacing w:after="0"/>
            </w:pPr>
            <w:r>
              <w:rPr>
                <w:b w:val="0"/>
                <w:i w:val="0"/>
                <w:sz w:val="15"/>
              </w:rPr>
              <w:t>Switzerland</w:t>
            </w:r>
          </w:p>
        </w:tc>
        <w:tc>
          <w:tcPr>
            <w:tcW w:type="dxa" w:w="907"/>
            <w:shd w:val="clear" w:color="auto" w:fill="FAFAF8"/>
          </w:tcPr>
          <w:p>
            <w:pPr>
              <w:spacing w:after="0"/>
            </w:pPr>
            <w:r>
              <w:rPr>
                <w:b w:val="0"/>
                <w:i w:val="0"/>
                <w:sz w:val="15"/>
              </w:rPr>
              <w:t>2023/24</w:t>
            </w:r>
          </w:p>
        </w:tc>
        <w:tc>
          <w:tcPr>
            <w:tcW w:type="dxa" w:w="907"/>
            <w:shd w:val="clear" w:color="auto" w:fill="FAFAF8"/>
          </w:tcPr>
          <w:p>
            <w:pPr>
              <w:spacing w:after="0"/>
              <w:jc w:val="right"/>
            </w:pPr>
            <w:r>
              <w:rPr>
                <w:b w:val="0"/>
                <w:i w:val="0"/>
                <w:sz w:val="15"/>
              </w:rPr>
              <w:t>−5.7%</w:t>
            </w:r>
          </w:p>
        </w:tc>
        <w:tc>
          <w:tcPr>
            <w:tcW w:type="dxa" w:w="1134"/>
            <w:shd w:val="clear" w:color="auto" w:fill="FAFAF8"/>
          </w:tcPr>
          <w:p>
            <w:pPr>
              <w:spacing w:after="0"/>
              <w:jc w:val="right"/>
            </w:pPr>
            <w:r>
              <w:rPr>
                <w:b w:val="0"/>
                <w:i w:val="0"/>
                <w:sz w:val="15"/>
              </w:rPr>
              <w:t>+20%</w:t>
            </w:r>
          </w:p>
        </w:tc>
        <w:tc>
          <w:tcPr>
            <w:tcW w:type="dxa" w:w="1134"/>
            <w:shd w:val="clear" w:color="auto" w:fill="FAFAF8"/>
          </w:tcPr>
          <w:p>
            <w:pPr>
              <w:spacing w:after="0"/>
              <w:jc w:val="right"/>
            </w:pPr>
            <w:r>
              <w:rPr>
                <w:b w:val="0"/>
                <w:i w:val="0"/>
                <w:sz w:val="15"/>
              </w:rPr>
              <w:t>−15%</w:t>
            </w:r>
          </w:p>
        </w:tc>
        <w:tc>
          <w:tcPr>
            <w:tcW w:type="dxa" w:w="907"/>
            <w:shd w:val="clear" w:color="auto" w:fill="FAFAF8"/>
          </w:tcPr>
          <w:p>
            <w:pPr>
              <w:spacing w:after="0"/>
              <w:jc w:val="right"/>
            </w:pPr>
            <w:r>
              <w:rPr>
                <w:b w:val="0"/>
                <w:i w:val="0"/>
                <w:sz w:val="15"/>
              </w:rPr>
              <w:t>207</w:t>
            </w:r>
          </w:p>
        </w:tc>
        <w:tc>
          <w:tcPr>
            <w:tcW w:type="dxa" w:w="2778"/>
            <w:shd w:val="clear" w:color="auto" w:fill="FAFAF8"/>
          </w:tcPr>
          <w:p>
            <w:pPr>
              <w:spacing w:after="0"/>
            </w:pPr>
            <w:r>
              <w:rPr>
                <w:b w:val="0"/>
                <w:i w:val="0"/>
                <w:sz w:val="15"/>
              </w:rPr>
              <w:t>Reversed next year (+11.1%): inventory swing</w:t>
            </w:r>
          </w:p>
        </w:tc>
      </w:tr>
      <w:tr>
        <w:tc>
          <w:tcPr>
            <w:tcW w:type="dxa" w:w="1304"/>
          </w:tcPr>
          <w:p>
            <w:pPr>
              <w:spacing w:after="0"/>
            </w:pPr>
            <w:r>
              <w:rPr>
                <w:b w:val="0"/>
                <w:i w:val="0"/>
                <w:sz w:val="15"/>
              </w:rPr>
              <w:t>EU-27 + UK</w:t>
            </w:r>
          </w:p>
        </w:tc>
        <w:tc>
          <w:tcPr>
            <w:tcW w:type="dxa" w:w="907"/>
          </w:tcPr>
          <w:p>
            <w:pPr>
              <w:spacing w:after="0"/>
            </w:pPr>
            <w:r>
              <w:rPr>
                <w:b w:val="0"/>
                <w:i w:val="0"/>
                <w:sz w:val="15"/>
              </w:rPr>
              <w:t>2023/24</w:t>
            </w:r>
          </w:p>
        </w:tc>
        <w:tc>
          <w:tcPr>
            <w:tcW w:type="dxa" w:w="907"/>
          </w:tcPr>
          <w:p>
            <w:pPr>
              <w:spacing w:after="0"/>
              <w:jc w:val="right"/>
            </w:pPr>
            <w:r>
              <w:rPr>
                <w:b w:val="0"/>
                <w:i w:val="0"/>
                <w:sz w:val="15"/>
              </w:rPr>
              <w:t>−9.6%</w:t>
            </w:r>
          </w:p>
        </w:tc>
        <w:tc>
          <w:tcPr>
            <w:tcW w:type="dxa" w:w="1134"/>
          </w:tcPr>
          <w:p>
            <w:pPr>
              <w:spacing w:after="0"/>
              <w:jc w:val="right"/>
            </w:pPr>
            <w:r>
              <w:rPr>
                <w:b w:val="0"/>
                <w:i w:val="0"/>
                <w:sz w:val="15"/>
              </w:rPr>
              <w:t>+20%</w:t>
            </w:r>
          </w:p>
        </w:tc>
        <w:tc>
          <w:tcPr>
            <w:tcW w:type="dxa" w:w="1134"/>
          </w:tcPr>
          <w:p>
            <w:pPr>
              <w:spacing w:after="0"/>
              <w:jc w:val="right"/>
            </w:pPr>
            <w:r>
              <w:rPr>
                <w:b w:val="0"/>
                <w:i w:val="0"/>
                <w:sz w:val="15"/>
              </w:rPr>
              <w:t>−15%</w:t>
            </w:r>
          </w:p>
        </w:tc>
        <w:tc>
          <w:tcPr>
            <w:tcW w:type="dxa" w:w="907"/>
          </w:tcPr>
          <w:p>
            <w:pPr>
              <w:spacing w:after="0"/>
              <w:jc w:val="right"/>
            </w:pPr>
            <w:r>
              <w:rPr>
                <w:b w:val="0"/>
                <w:i w:val="0"/>
                <w:sz w:val="15"/>
              </w:rPr>
              <w:t>207</w:t>
            </w:r>
          </w:p>
        </w:tc>
        <w:tc>
          <w:tcPr>
            <w:tcW w:type="dxa" w:w="2778"/>
          </w:tcPr>
          <w:p>
            <w:pPr>
              <w:spacing w:after="0"/>
            </w:pPr>
            <w:r>
              <w:rPr>
                <w:b w:val="0"/>
                <w:i w:val="0"/>
                <w:sz w:val="15"/>
              </w:rPr>
              <w:t>Reversed next year (+4.3%): inventory swing</w:t>
            </w:r>
          </w:p>
        </w:tc>
      </w:tr>
      <w:tr>
        <w:tc>
          <w:tcPr>
            <w:tcW w:type="dxa" w:w="1304"/>
            <w:shd w:val="clear" w:color="auto" w:fill="FAFAF8"/>
          </w:tcPr>
          <w:p>
            <w:pPr>
              <w:spacing w:after="0"/>
            </w:pPr>
            <w:r>
              <w:rPr>
                <w:b w:val="0"/>
                <w:i w:val="0"/>
                <w:sz w:val="15"/>
              </w:rPr>
              <w:t>Egypt</w:t>
            </w:r>
          </w:p>
        </w:tc>
        <w:tc>
          <w:tcPr>
            <w:tcW w:type="dxa" w:w="907"/>
            <w:shd w:val="clear" w:color="auto" w:fill="FAFAF8"/>
          </w:tcPr>
          <w:p>
            <w:pPr>
              <w:spacing w:after="0"/>
            </w:pPr>
            <w:r>
              <w:rPr>
                <w:b w:val="0"/>
                <w:i w:val="0"/>
                <w:sz w:val="15"/>
              </w:rPr>
              <w:t>2023/24</w:t>
            </w:r>
          </w:p>
        </w:tc>
        <w:tc>
          <w:tcPr>
            <w:tcW w:type="dxa" w:w="907"/>
            <w:shd w:val="clear" w:color="auto" w:fill="FAFAF8"/>
          </w:tcPr>
          <w:p>
            <w:pPr>
              <w:spacing w:after="0"/>
              <w:jc w:val="right"/>
            </w:pPr>
            <w:r>
              <w:rPr>
                <w:b w:val="0"/>
                <w:i w:val="0"/>
                <w:sz w:val="15"/>
              </w:rPr>
              <w:t>−27.8%</w:t>
            </w:r>
          </w:p>
        </w:tc>
        <w:tc>
          <w:tcPr>
            <w:tcW w:type="dxa" w:w="1134"/>
            <w:shd w:val="clear" w:color="auto" w:fill="FAFAF8"/>
          </w:tcPr>
          <w:p>
            <w:pPr>
              <w:spacing w:after="0"/>
              <w:jc w:val="right"/>
            </w:pPr>
            <w:r>
              <w:rPr>
                <w:b w:val="0"/>
                <w:i w:val="0"/>
                <w:sz w:val="15"/>
              </w:rPr>
              <w:t>+20%</w:t>
            </w:r>
          </w:p>
        </w:tc>
        <w:tc>
          <w:tcPr>
            <w:tcW w:type="dxa" w:w="1134"/>
            <w:shd w:val="clear" w:color="auto" w:fill="FAFAF8"/>
          </w:tcPr>
          <w:p>
            <w:pPr>
              <w:spacing w:after="0"/>
              <w:jc w:val="right"/>
            </w:pPr>
            <w:r>
              <w:rPr>
                <w:b w:val="0"/>
                <w:i w:val="0"/>
                <w:sz w:val="15"/>
              </w:rPr>
              <w:t>−15%</w:t>
            </w:r>
          </w:p>
        </w:tc>
        <w:tc>
          <w:tcPr>
            <w:tcW w:type="dxa" w:w="907"/>
            <w:shd w:val="clear" w:color="auto" w:fill="FAFAF8"/>
          </w:tcPr>
          <w:p>
            <w:pPr>
              <w:spacing w:after="0"/>
              <w:jc w:val="right"/>
            </w:pPr>
            <w:r>
              <w:rPr>
                <w:b w:val="0"/>
                <w:i w:val="0"/>
                <w:sz w:val="15"/>
              </w:rPr>
              <w:t>207</w:t>
            </w:r>
          </w:p>
        </w:tc>
        <w:tc>
          <w:tcPr>
            <w:tcW w:type="dxa" w:w="2778"/>
            <w:shd w:val="clear" w:color="auto" w:fill="FAFAF8"/>
          </w:tcPr>
          <w:p>
            <w:pPr>
              <w:spacing w:after="0"/>
            </w:pPr>
            <w:r>
              <w:rPr>
                <w:b w:val="0"/>
                <w:i w:val="0"/>
                <w:sz w:val="15"/>
              </w:rPr>
              <w:t>Reversed next year (+80.8%): inventory swing</w:t>
            </w:r>
          </w:p>
        </w:tc>
      </w:tr>
      <w:tr>
        <w:tc>
          <w:tcPr>
            <w:tcW w:type="dxa" w:w="1304"/>
          </w:tcPr>
          <w:p>
            <w:pPr>
              <w:spacing w:after="0"/>
            </w:pPr>
            <w:r>
              <w:rPr>
                <w:b w:val="0"/>
                <w:i w:val="0"/>
                <w:sz w:val="15"/>
              </w:rPr>
              <w:t>Canada</w:t>
            </w:r>
          </w:p>
        </w:tc>
        <w:tc>
          <w:tcPr>
            <w:tcW w:type="dxa" w:w="907"/>
          </w:tcPr>
          <w:p>
            <w:pPr>
              <w:spacing w:after="0"/>
            </w:pPr>
            <w:r>
              <w:rPr>
                <w:b w:val="0"/>
                <w:i w:val="0"/>
                <w:sz w:val="15"/>
              </w:rPr>
              <w:t>2022/23</w:t>
            </w:r>
          </w:p>
        </w:tc>
        <w:tc>
          <w:tcPr>
            <w:tcW w:type="dxa" w:w="907"/>
          </w:tcPr>
          <w:p>
            <w:pPr>
              <w:spacing w:after="0"/>
              <w:jc w:val="right"/>
            </w:pPr>
            <w:r>
              <w:rPr>
                <w:b w:val="0"/>
                <w:i w:val="0"/>
                <w:sz w:val="15"/>
              </w:rPr>
              <w:t>−4.1%</w:t>
            </w:r>
          </w:p>
        </w:tc>
        <w:tc>
          <w:tcPr>
            <w:tcW w:type="dxa" w:w="1134"/>
          </w:tcPr>
          <w:p>
            <w:pPr>
              <w:spacing w:after="0"/>
              <w:jc w:val="right"/>
            </w:pPr>
            <w:r>
              <w:rPr>
                <w:b w:val="0"/>
                <w:i w:val="0"/>
                <w:sz w:val="15"/>
              </w:rPr>
              <w:t>−15%</w:t>
            </w:r>
          </w:p>
        </w:tc>
        <w:tc>
          <w:tcPr>
            <w:tcW w:type="dxa" w:w="1134"/>
          </w:tcPr>
          <w:p>
            <w:pPr>
              <w:spacing w:after="0"/>
              <w:jc w:val="right"/>
            </w:pPr>
            <w:r>
              <w:rPr>
                <w:b w:val="0"/>
                <w:i w:val="0"/>
                <w:sz w:val="15"/>
              </w:rPr>
              <w:t>+44%</w:t>
            </w:r>
          </w:p>
        </w:tc>
        <w:tc>
          <w:tcPr>
            <w:tcW w:type="dxa" w:w="907"/>
          </w:tcPr>
          <w:p>
            <w:pPr>
              <w:spacing w:after="0"/>
              <w:jc w:val="right"/>
            </w:pPr>
            <w:r>
              <w:rPr>
                <w:b w:val="0"/>
                <w:i w:val="0"/>
                <w:sz w:val="15"/>
              </w:rPr>
              <w:t>172</w:t>
            </w:r>
          </w:p>
        </w:tc>
        <w:tc>
          <w:tcPr>
            <w:tcW w:type="dxa" w:w="2778"/>
          </w:tcPr>
          <w:p>
            <w:pPr>
              <w:spacing w:after="0"/>
            </w:pPr>
            <w:r>
              <w:rPr>
                <w:b w:val="0"/>
                <w:i w:val="0"/>
                <w:sz w:val="15"/>
              </w:rPr>
              <w:t>Price-driven, 1-year lag</w:t>
            </w:r>
          </w:p>
        </w:tc>
      </w:tr>
      <w:tr>
        <w:tc>
          <w:tcPr>
            <w:tcW w:type="dxa" w:w="1304"/>
            <w:shd w:val="clear" w:color="auto" w:fill="FAFAF8"/>
          </w:tcPr>
          <w:p>
            <w:pPr>
              <w:spacing w:after="0"/>
            </w:pPr>
            <w:r>
              <w:rPr>
                <w:b w:val="0"/>
                <w:i w:val="0"/>
                <w:sz w:val="15"/>
              </w:rPr>
              <w:t>Japan</w:t>
            </w:r>
          </w:p>
        </w:tc>
        <w:tc>
          <w:tcPr>
            <w:tcW w:type="dxa" w:w="907"/>
            <w:shd w:val="clear" w:color="auto" w:fill="FAFAF8"/>
          </w:tcPr>
          <w:p>
            <w:pPr>
              <w:spacing w:after="0"/>
            </w:pPr>
            <w:r>
              <w:rPr>
                <w:b w:val="0"/>
                <w:i w:val="0"/>
                <w:sz w:val="15"/>
              </w:rPr>
              <w:t>2022/23</w:t>
            </w:r>
          </w:p>
        </w:tc>
        <w:tc>
          <w:tcPr>
            <w:tcW w:type="dxa" w:w="907"/>
            <w:shd w:val="clear" w:color="auto" w:fill="FAFAF8"/>
          </w:tcPr>
          <w:p>
            <w:pPr>
              <w:spacing w:after="0"/>
              <w:jc w:val="right"/>
            </w:pPr>
            <w:r>
              <w:rPr>
                <w:b w:val="0"/>
                <w:i w:val="0"/>
                <w:sz w:val="15"/>
              </w:rPr>
              <w:t>−4.5%</w:t>
            </w:r>
          </w:p>
        </w:tc>
        <w:tc>
          <w:tcPr>
            <w:tcW w:type="dxa" w:w="1134"/>
            <w:shd w:val="clear" w:color="auto" w:fill="FAFAF8"/>
          </w:tcPr>
          <w:p>
            <w:pPr>
              <w:spacing w:after="0"/>
              <w:jc w:val="right"/>
            </w:pPr>
            <w:r>
              <w:rPr>
                <w:b w:val="0"/>
                <w:i w:val="0"/>
                <w:sz w:val="15"/>
              </w:rPr>
              <w:t>−15%</w:t>
            </w:r>
          </w:p>
        </w:tc>
        <w:tc>
          <w:tcPr>
            <w:tcW w:type="dxa" w:w="1134"/>
            <w:shd w:val="clear" w:color="auto" w:fill="FAFAF8"/>
          </w:tcPr>
          <w:p>
            <w:pPr>
              <w:spacing w:after="0"/>
              <w:jc w:val="right"/>
            </w:pPr>
            <w:r>
              <w:rPr>
                <w:b w:val="0"/>
                <w:i w:val="0"/>
                <w:sz w:val="15"/>
              </w:rPr>
              <w:t>+44%</w:t>
            </w:r>
          </w:p>
        </w:tc>
        <w:tc>
          <w:tcPr>
            <w:tcW w:type="dxa" w:w="907"/>
            <w:shd w:val="clear" w:color="auto" w:fill="FAFAF8"/>
          </w:tcPr>
          <w:p>
            <w:pPr>
              <w:spacing w:after="0"/>
              <w:jc w:val="right"/>
            </w:pPr>
            <w:r>
              <w:rPr>
                <w:b w:val="0"/>
                <w:i w:val="0"/>
                <w:sz w:val="15"/>
              </w:rPr>
              <w:t>172</w:t>
            </w:r>
          </w:p>
        </w:tc>
        <w:tc>
          <w:tcPr>
            <w:tcW w:type="dxa" w:w="2778"/>
            <w:shd w:val="clear" w:color="auto" w:fill="FAFAF8"/>
          </w:tcPr>
          <w:p>
            <w:pPr>
              <w:spacing w:after="0"/>
            </w:pPr>
            <w:r>
              <w:rPr>
                <w:b w:val="0"/>
                <w:i w:val="0"/>
                <w:sz w:val="15"/>
              </w:rPr>
              <w:t>Structural decline, deepened by price</w:t>
            </w:r>
          </w:p>
        </w:tc>
      </w:tr>
      <w:tr>
        <w:tc>
          <w:tcPr>
            <w:tcW w:type="dxa" w:w="1304"/>
          </w:tcPr>
          <w:p>
            <w:pPr>
              <w:spacing w:after="0"/>
            </w:pPr>
            <w:r>
              <w:rPr>
                <w:b w:val="0"/>
                <w:i w:val="0"/>
                <w:sz w:val="15"/>
              </w:rPr>
              <w:t>South Korea</w:t>
            </w:r>
          </w:p>
        </w:tc>
        <w:tc>
          <w:tcPr>
            <w:tcW w:type="dxa" w:w="907"/>
          </w:tcPr>
          <w:p>
            <w:pPr>
              <w:spacing w:after="0"/>
            </w:pPr>
            <w:r>
              <w:rPr>
                <w:b w:val="0"/>
                <w:i w:val="0"/>
                <w:sz w:val="15"/>
              </w:rPr>
              <w:t>2022/23</w:t>
            </w:r>
          </w:p>
        </w:tc>
        <w:tc>
          <w:tcPr>
            <w:tcW w:type="dxa" w:w="907"/>
          </w:tcPr>
          <w:p>
            <w:pPr>
              <w:spacing w:after="0"/>
              <w:jc w:val="right"/>
            </w:pPr>
            <w:r>
              <w:rPr>
                <w:b w:val="0"/>
                <w:i w:val="0"/>
                <w:sz w:val="15"/>
              </w:rPr>
              <w:t>−6.8%</w:t>
            </w:r>
          </w:p>
        </w:tc>
        <w:tc>
          <w:tcPr>
            <w:tcW w:type="dxa" w:w="1134"/>
          </w:tcPr>
          <w:p>
            <w:pPr>
              <w:spacing w:after="0"/>
              <w:jc w:val="right"/>
            </w:pPr>
            <w:r>
              <w:rPr>
                <w:b w:val="0"/>
                <w:i w:val="0"/>
                <w:sz w:val="15"/>
              </w:rPr>
              <w:t>−15%</w:t>
            </w:r>
          </w:p>
        </w:tc>
        <w:tc>
          <w:tcPr>
            <w:tcW w:type="dxa" w:w="1134"/>
          </w:tcPr>
          <w:p>
            <w:pPr>
              <w:spacing w:after="0"/>
              <w:jc w:val="right"/>
            </w:pPr>
            <w:r>
              <w:rPr>
                <w:b w:val="0"/>
                <w:i w:val="0"/>
                <w:sz w:val="15"/>
              </w:rPr>
              <w:t>+44%</w:t>
            </w:r>
          </w:p>
        </w:tc>
        <w:tc>
          <w:tcPr>
            <w:tcW w:type="dxa" w:w="907"/>
          </w:tcPr>
          <w:p>
            <w:pPr>
              <w:spacing w:after="0"/>
              <w:jc w:val="right"/>
            </w:pPr>
            <w:r>
              <w:rPr>
                <w:b w:val="0"/>
                <w:i w:val="0"/>
                <w:sz w:val="15"/>
              </w:rPr>
              <w:t>172</w:t>
            </w:r>
          </w:p>
        </w:tc>
        <w:tc>
          <w:tcPr>
            <w:tcW w:type="dxa" w:w="2778"/>
          </w:tcPr>
          <w:p>
            <w:pPr>
              <w:spacing w:after="0"/>
            </w:pPr>
            <w:r>
              <w:rPr>
                <w:b w:val="0"/>
                <w:i w:val="0"/>
                <w:sz w:val="15"/>
              </w:rPr>
              <w:t>Reversed next year (+5.5%): inventory swing</w:t>
            </w:r>
          </w:p>
        </w:tc>
      </w:tr>
      <w:tr>
        <w:tc>
          <w:tcPr>
            <w:tcW w:type="dxa" w:w="1304"/>
            <w:shd w:val="clear" w:color="auto" w:fill="FAFAF8"/>
          </w:tcPr>
          <w:p>
            <w:pPr>
              <w:spacing w:after="0"/>
            </w:pPr>
            <w:r>
              <w:rPr>
                <w:b w:val="0"/>
                <w:i w:val="0"/>
                <w:sz w:val="15"/>
              </w:rPr>
              <w:t>Australia</w:t>
            </w:r>
          </w:p>
        </w:tc>
        <w:tc>
          <w:tcPr>
            <w:tcW w:type="dxa" w:w="907"/>
            <w:shd w:val="clear" w:color="auto" w:fill="FAFAF8"/>
          </w:tcPr>
          <w:p>
            <w:pPr>
              <w:spacing w:after="0"/>
            </w:pPr>
            <w:r>
              <w:rPr>
                <w:b w:val="0"/>
                <w:i w:val="0"/>
                <w:sz w:val="15"/>
              </w:rPr>
              <w:t>2022/23</w:t>
            </w:r>
          </w:p>
        </w:tc>
        <w:tc>
          <w:tcPr>
            <w:tcW w:type="dxa" w:w="907"/>
            <w:shd w:val="clear" w:color="auto" w:fill="FAFAF8"/>
          </w:tcPr>
          <w:p>
            <w:pPr>
              <w:spacing w:after="0"/>
              <w:jc w:val="right"/>
            </w:pPr>
            <w:r>
              <w:rPr>
                <w:b w:val="0"/>
                <w:i w:val="0"/>
                <w:sz w:val="15"/>
              </w:rPr>
              <w:t>−7.4%</w:t>
            </w:r>
          </w:p>
        </w:tc>
        <w:tc>
          <w:tcPr>
            <w:tcW w:type="dxa" w:w="1134"/>
            <w:shd w:val="clear" w:color="auto" w:fill="FAFAF8"/>
          </w:tcPr>
          <w:p>
            <w:pPr>
              <w:spacing w:after="0"/>
              <w:jc w:val="right"/>
            </w:pPr>
            <w:r>
              <w:rPr>
                <w:b w:val="0"/>
                <w:i w:val="0"/>
                <w:sz w:val="15"/>
              </w:rPr>
              <w:t>−15%</w:t>
            </w:r>
          </w:p>
        </w:tc>
        <w:tc>
          <w:tcPr>
            <w:tcW w:type="dxa" w:w="1134"/>
            <w:shd w:val="clear" w:color="auto" w:fill="FAFAF8"/>
          </w:tcPr>
          <w:p>
            <w:pPr>
              <w:spacing w:after="0"/>
              <w:jc w:val="right"/>
            </w:pPr>
            <w:r>
              <w:rPr>
                <w:b w:val="0"/>
                <w:i w:val="0"/>
                <w:sz w:val="15"/>
              </w:rPr>
              <w:t>+44%</w:t>
            </w:r>
          </w:p>
        </w:tc>
        <w:tc>
          <w:tcPr>
            <w:tcW w:type="dxa" w:w="907"/>
            <w:shd w:val="clear" w:color="auto" w:fill="FAFAF8"/>
          </w:tcPr>
          <w:p>
            <w:pPr>
              <w:spacing w:after="0"/>
              <w:jc w:val="right"/>
            </w:pPr>
            <w:r>
              <w:rPr>
                <w:b w:val="0"/>
                <w:i w:val="0"/>
                <w:sz w:val="15"/>
              </w:rPr>
              <w:t>172</w:t>
            </w:r>
          </w:p>
        </w:tc>
        <w:tc>
          <w:tcPr>
            <w:tcW w:type="dxa" w:w="2778"/>
            <w:shd w:val="clear" w:color="auto" w:fill="FAFAF8"/>
          </w:tcPr>
          <w:p>
            <w:pPr>
              <w:spacing w:after="0"/>
            </w:pPr>
            <w:r>
              <w:rPr>
                <w:b w:val="0"/>
                <w:i w:val="0"/>
                <w:sz w:val="15"/>
              </w:rPr>
              <w:t>Price-driven, 1-year lag</w:t>
            </w:r>
          </w:p>
        </w:tc>
      </w:tr>
      <w:tr>
        <w:tc>
          <w:tcPr>
            <w:tcW w:type="dxa" w:w="1304"/>
          </w:tcPr>
          <w:p>
            <w:pPr>
              <w:spacing w:after="0"/>
            </w:pPr>
            <w:r>
              <w:rPr>
                <w:b w:val="0"/>
                <w:i w:val="0"/>
                <w:sz w:val="15"/>
              </w:rPr>
              <w:t>United States</w:t>
            </w:r>
          </w:p>
        </w:tc>
        <w:tc>
          <w:tcPr>
            <w:tcW w:type="dxa" w:w="907"/>
          </w:tcPr>
          <w:p>
            <w:pPr>
              <w:spacing w:after="0"/>
            </w:pPr>
            <w:r>
              <w:rPr>
                <w:b w:val="0"/>
                <w:i w:val="0"/>
                <w:sz w:val="15"/>
              </w:rPr>
              <w:t>2022/23</w:t>
            </w:r>
          </w:p>
        </w:tc>
        <w:tc>
          <w:tcPr>
            <w:tcW w:type="dxa" w:w="907"/>
          </w:tcPr>
          <w:p>
            <w:pPr>
              <w:spacing w:after="0"/>
              <w:jc w:val="right"/>
            </w:pPr>
            <w:r>
              <w:rPr>
                <w:b w:val="0"/>
                <w:i w:val="0"/>
                <w:sz w:val="15"/>
              </w:rPr>
              <w:t>−7.8%</w:t>
            </w:r>
          </w:p>
        </w:tc>
        <w:tc>
          <w:tcPr>
            <w:tcW w:type="dxa" w:w="1134"/>
          </w:tcPr>
          <w:p>
            <w:pPr>
              <w:spacing w:after="0"/>
              <w:jc w:val="right"/>
            </w:pPr>
            <w:r>
              <w:rPr>
                <w:b w:val="0"/>
                <w:i w:val="0"/>
                <w:sz w:val="15"/>
              </w:rPr>
              <w:t>−15%</w:t>
            </w:r>
          </w:p>
        </w:tc>
        <w:tc>
          <w:tcPr>
            <w:tcW w:type="dxa" w:w="1134"/>
          </w:tcPr>
          <w:p>
            <w:pPr>
              <w:spacing w:after="0"/>
              <w:jc w:val="right"/>
            </w:pPr>
            <w:r>
              <w:rPr>
                <w:b w:val="0"/>
                <w:i w:val="0"/>
                <w:sz w:val="15"/>
              </w:rPr>
              <w:t>+44%</w:t>
            </w:r>
          </w:p>
        </w:tc>
        <w:tc>
          <w:tcPr>
            <w:tcW w:type="dxa" w:w="907"/>
          </w:tcPr>
          <w:p>
            <w:pPr>
              <w:spacing w:after="0"/>
              <w:jc w:val="right"/>
            </w:pPr>
            <w:r>
              <w:rPr>
                <w:b w:val="0"/>
                <w:i w:val="0"/>
                <w:sz w:val="15"/>
              </w:rPr>
              <w:t>172</w:t>
            </w:r>
          </w:p>
        </w:tc>
        <w:tc>
          <w:tcPr>
            <w:tcW w:type="dxa" w:w="2778"/>
          </w:tcPr>
          <w:p>
            <w:pPr>
              <w:spacing w:after="0"/>
            </w:pPr>
            <w:r>
              <w:rPr>
                <w:b w:val="0"/>
                <w:i w:val="0"/>
                <w:sz w:val="15"/>
              </w:rPr>
              <w:t>Price-driven, 1-year lag</w:t>
            </w:r>
          </w:p>
        </w:tc>
      </w:tr>
      <w:tr>
        <w:tc>
          <w:tcPr>
            <w:tcW w:type="dxa" w:w="1304"/>
            <w:shd w:val="clear" w:color="auto" w:fill="FAFAF8"/>
          </w:tcPr>
          <w:p>
            <w:pPr>
              <w:spacing w:after="0"/>
            </w:pPr>
            <w:r>
              <w:rPr>
                <w:b w:val="0"/>
                <w:i w:val="0"/>
                <w:sz w:val="15"/>
              </w:rPr>
              <w:t>Philippines</w:t>
            </w:r>
          </w:p>
        </w:tc>
        <w:tc>
          <w:tcPr>
            <w:tcW w:type="dxa" w:w="907"/>
            <w:shd w:val="clear" w:color="auto" w:fill="FAFAF8"/>
          </w:tcPr>
          <w:p>
            <w:pPr>
              <w:spacing w:after="0"/>
            </w:pPr>
            <w:r>
              <w:rPr>
                <w:b w:val="0"/>
                <w:i w:val="0"/>
                <w:sz w:val="15"/>
              </w:rPr>
              <w:t>2022/23</w:t>
            </w:r>
          </w:p>
        </w:tc>
        <w:tc>
          <w:tcPr>
            <w:tcW w:type="dxa" w:w="907"/>
            <w:shd w:val="clear" w:color="auto" w:fill="FAFAF8"/>
          </w:tcPr>
          <w:p>
            <w:pPr>
              <w:spacing w:after="0"/>
              <w:jc w:val="right"/>
            </w:pPr>
            <w:r>
              <w:rPr>
                <w:b w:val="0"/>
                <w:i w:val="0"/>
                <w:sz w:val="15"/>
              </w:rPr>
              <w:t>−10.1%</w:t>
            </w:r>
          </w:p>
        </w:tc>
        <w:tc>
          <w:tcPr>
            <w:tcW w:type="dxa" w:w="1134"/>
            <w:shd w:val="clear" w:color="auto" w:fill="FAFAF8"/>
          </w:tcPr>
          <w:p>
            <w:pPr>
              <w:spacing w:after="0"/>
              <w:jc w:val="right"/>
            </w:pPr>
            <w:r>
              <w:rPr>
                <w:b w:val="0"/>
                <w:i w:val="0"/>
                <w:sz w:val="15"/>
              </w:rPr>
              <w:t>−15%</w:t>
            </w:r>
          </w:p>
        </w:tc>
        <w:tc>
          <w:tcPr>
            <w:tcW w:type="dxa" w:w="1134"/>
            <w:shd w:val="clear" w:color="auto" w:fill="FAFAF8"/>
          </w:tcPr>
          <w:p>
            <w:pPr>
              <w:spacing w:after="0"/>
              <w:jc w:val="right"/>
            </w:pPr>
            <w:r>
              <w:rPr>
                <w:b w:val="0"/>
                <w:i w:val="0"/>
                <w:sz w:val="15"/>
              </w:rPr>
              <w:t>+44%</w:t>
            </w:r>
          </w:p>
        </w:tc>
        <w:tc>
          <w:tcPr>
            <w:tcW w:type="dxa" w:w="907"/>
            <w:shd w:val="clear" w:color="auto" w:fill="FAFAF8"/>
          </w:tcPr>
          <w:p>
            <w:pPr>
              <w:spacing w:after="0"/>
              <w:jc w:val="right"/>
            </w:pPr>
            <w:r>
              <w:rPr>
                <w:b w:val="0"/>
                <w:i w:val="0"/>
                <w:sz w:val="15"/>
              </w:rPr>
              <w:t>172</w:t>
            </w:r>
          </w:p>
        </w:tc>
        <w:tc>
          <w:tcPr>
            <w:tcW w:type="dxa" w:w="2778"/>
            <w:shd w:val="clear" w:color="auto" w:fill="FAFAF8"/>
          </w:tcPr>
          <w:p>
            <w:pPr>
              <w:spacing w:after="0"/>
            </w:pPr>
            <w:r>
              <w:rPr>
                <w:b w:val="0"/>
                <w:i w:val="0"/>
                <w:sz w:val="15"/>
              </w:rPr>
              <w:t>Price-driven, 1-year lag</w:t>
            </w:r>
          </w:p>
        </w:tc>
      </w:tr>
      <w:tr>
        <w:tc>
          <w:tcPr>
            <w:tcW w:type="dxa" w:w="1304"/>
          </w:tcPr>
          <w:p>
            <w:pPr>
              <w:spacing w:after="0"/>
            </w:pPr>
            <w:r>
              <w:rPr>
                <w:b w:val="0"/>
                <w:i w:val="0"/>
                <w:sz w:val="15"/>
              </w:rPr>
              <w:t>Ukraine</w:t>
            </w:r>
          </w:p>
        </w:tc>
        <w:tc>
          <w:tcPr>
            <w:tcW w:type="dxa" w:w="907"/>
          </w:tcPr>
          <w:p>
            <w:pPr>
              <w:spacing w:after="0"/>
            </w:pPr>
            <w:r>
              <w:rPr>
                <w:b w:val="0"/>
                <w:i w:val="0"/>
                <w:sz w:val="15"/>
              </w:rPr>
              <w:t>2022/23</w:t>
            </w:r>
          </w:p>
        </w:tc>
        <w:tc>
          <w:tcPr>
            <w:tcW w:type="dxa" w:w="907"/>
          </w:tcPr>
          <w:p>
            <w:pPr>
              <w:spacing w:after="0"/>
              <w:jc w:val="right"/>
            </w:pPr>
            <w:r>
              <w:rPr>
                <w:b w:val="0"/>
                <w:i w:val="0"/>
                <w:sz w:val="15"/>
              </w:rPr>
              <w:t>−16.2%</w:t>
            </w:r>
          </w:p>
        </w:tc>
        <w:tc>
          <w:tcPr>
            <w:tcW w:type="dxa" w:w="1134"/>
          </w:tcPr>
          <w:p>
            <w:pPr>
              <w:spacing w:after="0"/>
              <w:jc w:val="right"/>
            </w:pPr>
            <w:r>
              <w:rPr>
                <w:b w:val="0"/>
                <w:i w:val="0"/>
                <w:sz w:val="15"/>
              </w:rPr>
              <w:t>−15%</w:t>
            </w:r>
          </w:p>
        </w:tc>
        <w:tc>
          <w:tcPr>
            <w:tcW w:type="dxa" w:w="1134"/>
          </w:tcPr>
          <w:p>
            <w:pPr>
              <w:spacing w:after="0"/>
              <w:jc w:val="right"/>
            </w:pPr>
            <w:r>
              <w:rPr>
                <w:b w:val="0"/>
                <w:i w:val="0"/>
                <w:sz w:val="15"/>
              </w:rPr>
              <w:t>+44%</w:t>
            </w:r>
          </w:p>
        </w:tc>
        <w:tc>
          <w:tcPr>
            <w:tcW w:type="dxa" w:w="907"/>
          </w:tcPr>
          <w:p>
            <w:pPr>
              <w:spacing w:after="0"/>
              <w:jc w:val="right"/>
            </w:pPr>
            <w:r>
              <w:rPr>
                <w:b w:val="0"/>
                <w:i w:val="0"/>
                <w:sz w:val="15"/>
              </w:rPr>
              <w:t>172</w:t>
            </w:r>
          </w:p>
        </w:tc>
        <w:tc>
          <w:tcPr>
            <w:tcW w:type="dxa" w:w="2778"/>
          </w:tcPr>
          <w:p>
            <w:pPr>
              <w:spacing w:after="0"/>
            </w:pPr>
            <w:r>
              <w:rPr>
                <w:b w:val="0"/>
                <w:i w:val="0"/>
                <w:sz w:val="15"/>
              </w:rPr>
              <w:t>Price-driven, 1-year lag</w:t>
            </w:r>
          </w:p>
        </w:tc>
      </w:tr>
      <w:tr>
        <w:tc>
          <w:tcPr>
            <w:tcW w:type="dxa" w:w="1304"/>
            <w:shd w:val="clear" w:color="auto" w:fill="FAFAF8"/>
          </w:tcPr>
          <w:p>
            <w:pPr>
              <w:spacing w:after="0"/>
            </w:pPr>
            <w:r>
              <w:rPr>
                <w:b w:val="0"/>
                <w:i w:val="0"/>
                <w:sz w:val="15"/>
              </w:rPr>
              <w:t>Morocco</w:t>
            </w:r>
          </w:p>
        </w:tc>
        <w:tc>
          <w:tcPr>
            <w:tcW w:type="dxa" w:w="907"/>
            <w:shd w:val="clear" w:color="auto" w:fill="FAFAF8"/>
          </w:tcPr>
          <w:p>
            <w:pPr>
              <w:spacing w:after="0"/>
            </w:pPr>
            <w:r>
              <w:rPr>
                <w:b w:val="0"/>
                <w:i w:val="0"/>
                <w:sz w:val="15"/>
              </w:rPr>
              <w:t>2022/23</w:t>
            </w:r>
          </w:p>
        </w:tc>
        <w:tc>
          <w:tcPr>
            <w:tcW w:type="dxa" w:w="907"/>
            <w:shd w:val="clear" w:color="auto" w:fill="FAFAF8"/>
          </w:tcPr>
          <w:p>
            <w:pPr>
              <w:spacing w:after="0"/>
              <w:jc w:val="right"/>
            </w:pPr>
            <w:r>
              <w:rPr>
                <w:b w:val="0"/>
                <w:i w:val="0"/>
                <w:sz w:val="15"/>
              </w:rPr>
              <w:t>−18.7%</w:t>
            </w:r>
          </w:p>
        </w:tc>
        <w:tc>
          <w:tcPr>
            <w:tcW w:type="dxa" w:w="1134"/>
            <w:shd w:val="clear" w:color="auto" w:fill="FAFAF8"/>
          </w:tcPr>
          <w:p>
            <w:pPr>
              <w:spacing w:after="0"/>
              <w:jc w:val="right"/>
            </w:pPr>
            <w:r>
              <w:rPr>
                <w:b w:val="0"/>
                <w:i w:val="0"/>
                <w:sz w:val="15"/>
              </w:rPr>
              <w:t>−15%</w:t>
            </w:r>
          </w:p>
        </w:tc>
        <w:tc>
          <w:tcPr>
            <w:tcW w:type="dxa" w:w="1134"/>
            <w:shd w:val="clear" w:color="auto" w:fill="FAFAF8"/>
          </w:tcPr>
          <w:p>
            <w:pPr>
              <w:spacing w:after="0"/>
              <w:jc w:val="right"/>
            </w:pPr>
            <w:r>
              <w:rPr>
                <w:b w:val="0"/>
                <w:i w:val="0"/>
                <w:sz w:val="15"/>
              </w:rPr>
              <w:t>+44%</w:t>
            </w:r>
          </w:p>
        </w:tc>
        <w:tc>
          <w:tcPr>
            <w:tcW w:type="dxa" w:w="907"/>
            <w:shd w:val="clear" w:color="auto" w:fill="FAFAF8"/>
          </w:tcPr>
          <w:p>
            <w:pPr>
              <w:spacing w:after="0"/>
              <w:jc w:val="right"/>
            </w:pPr>
            <w:r>
              <w:rPr>
                <w:b w:val="0"/>
                <w:i w:val="0"/>
                <w:sz w:val="15"/>
              </w:rPr>
              <w:t>172</w:t>
            </w:r>
          </w:p>
        </w:tc>
        <w:tc>
          <w:tcPr>
            <w:tcW w:type="dxa" w:w="2778"/>
            <w:shd w:val="clear" w:color="auto" w:fill="FAFAF8"/>
          </w:tcPr>
          <w:p>
            <w:pPr>
              <w:spacing w:after="0"/>
            </w:pPr>
            <w:r>
              <w:rPr>
                <w:b w:val="0"/>
                <w:i w:val="0"/>
                <w:sz w:val="15"/>
              </w:rPr>
              <w:t>Price-driven, 1-year lag</w:t>
            </w:r>
          </w:p>
        </w:tc>
      </w:tr>
      <w:tr>
        <w:tc>
          <w:tcPr>
            <w:tcW w:type="dxa" w:w="1304"/>
          </w:tcPr>
          <w:p>
            <w:pPr>
              <w:spacing w:after="0"/>
            </w:pPr>
            <w:r>
              <w:rPr>
                <w:b w:val="0"/>
                <w:i w:val="0"/>
                <w:sz w:val="15"/>
              </w:rPr>
              <w:t>Saudi Arabia</w:t>
            </w:r>
          </w:p>
        </w:tc>
        <w:tc>
          <w:tcPr>
            <w:tcW w:type="dxa" w:w="907"/>
          </w:tcPr>
          <w:p>
            <w:pPr>
              <w:spacing w:after="0"/>
            </w:pPr>
            <w:r>
              <w:rPr>
                <w:b w:val="0"/>
                <w:i w:val="0"/>
                <w:sz w:val="15"/>
              </w:rPr>
              <w:t>2021/22</w:t>
            </w:r>
          </w:p>
        </w:tc>
        <w:tc>
          <w:tcPr>
            <w:tcW w:type="dxa" w:w="907"/>
          </w:tcPr>
          <w:p>
            <w:pPr>
              <w:spacing w:after="0"/>
              <w:jc w:val="right"/>
            </w:pPr>
            <w:r>
              <w:rPr>
                <w:b w:val="0"/>
                <w:i w:val="0"/>
                <w:sz w:val="15"/>
              </w:rPr>
              <w:t>−5.0%</w:t>
            </w:r>
          </w:p>
        </w:tc>
        <w:tc>
          <w:tcPr>
            <w:tcW w:type="dxa" w:w="1134"/>
          </w:tcPr>
          <w:p>
            <w:pPr>
              <w:spacing w:after="0"/>
              <w:jc w:val="right"/>
            </w:pPr>
            <w:r>
              <w:rPr>
                <w:b w:val="0"/>
                <w:i w:val="0"/>
                <w:sz w:val="15"/>
              </w:rPr>
              <w:t>+44%</w:t>
            </w:r>
          </w:p>
        </w:tc>
        <w:tc>
          <w:tcPr>
            <w:tcW w:type="dxa" w:w="1134"/>
          </w:tcPr>
          <w:p>
            <w:pPr>
              <w:spacing w:after="0"/>
              <w:jc w:val="right"/>
            </w:pPr>
            <w:r>
              <w:rPr>
                <w:b w:val="0"/>
                <w:i w:val="0"/>
                <w:sz w:val="15"/>
              </w:rPr>
              <w:t>+20%</w:t>
            </w:r>
          </w:p>
        </w:tc>
        <w:tc>
          <w:tcPr>
            <w:tcW w:type="dxa" w:w="907"/>
          </w:tcPr>
          <w:p>
            <w:pPr>
              <w:spacing w:after="0"/>
              <w:jc w:val="right"/>
            </w:pPr>
            <w:r>
              <w:rPr>
                <w:b w:val="0"/>
                <w:i w:val="0"/>
                <w:sz w:val="15"/>
              </w:rPr>
              <w:t>201</w:t>
            </w:r>
          </w:p>
        </w:tc>
        <w:tc>
          <w:tcPr>
            <w:tcW w:type="dxa" w:w="2778"/>
          </w:tcPr>
          <w:p>
            <w:pPr>
              <w:spacing w:after="0"/>
            </w:pPr>
            <w:r>
              <w:rPr>
                <w:b w:val="0"/>
                <w:i w:val="0"/>
                <w:sz w:val="15"/>
              </w:rPr>
              <w:t>Reversed next year (+21.1%): inventory swing</w:t>
            </w:r>
          </w:p>
        </w:tc>
      </w:tr>
      <w:tr>
        <w:tc>
          <w:tcPr>
            <w:tcW w:type="dxa" w:w="1304"/>
            <w:shd w:val="clear" w:color="auto" w:fill="FAFAF8"/>
          </w:tcPr>
          <w:p>
            <w:pPr>
              <w:spacing w:after="0"/>
            </w:pPr>
            <w:r>
              <w:rPr>
                <w:b w:val="0"/>
                <w:i w:val="0"/>
                <w:sz w:val="15"/>
              </w:rPr>
              <w:t>Algeria</w:t>
            </w:r>
          </w:p>
        </w:tc>
        <w:tc>
          <w:tcPr>
            <w:tcW w:type="dxa" w:w="907"/>
            <w:shd w:val="clear" w:color="auto" w:fill="FAFAF8"/>
          </w:tcPr>
          <w:p>
            <w:pPr>
              <w:spacing w:after="0"/>
            </w:pPr>
            <w:r>
              <w:rPr>
                <w:b w:val="0"/>
                <w:i w:val="0"/>
                <w:sz w:val="15"/>
              </w:rPr>
              <w:t>2021/22</w:t>
            </w:r>
          </w:p>
        </w:tc>
        <w:tc>
          <w:tcPr>
            <w:tcW w:type="dxa" w:w="907"/>
            <w:shd w:val="clear" w:color="auto" w:fill="FAFAF8"/>
          </w:tcPr>
          <w:p>
            <w:pPr>
              <w:spacing w:after="0"/>
              <w:jc w:val="right"/>
            </w:pPr>
            <w:r>
              <w:rPr>
                <w:b w:val="0"/>
                <w:i w:val="0"/>
                <w:sz w:val="15"/>
              </w:rPr>
              <w:t>−6.7%</w:t>
            </w:r>
          </w:p>
        </w:tc>
        <w:tc>
          <w:tcPr>
            <w:tcW w:type="dxa" w:w="1134"/>
            <w:shd w:val="clear" w:color="auto" w:fill="FAFAF8"/>
          </w:tcPr>
          <w:p>
            <w:pPr>
              <w:spacing w:after="0"/>
              <w:jc w:val="right"/>
            </w:pPr>
            <w:r>
              <w:rPr>
                <w:b w:val="0"/>
                <w:i w:val="0"/>
                <w:sz w:val="15"/>
              </w:rPr>
              <w:t>+44%</w:t>
            </w:r>
          </w:p>
        </w:tc>
        <w:tc>
          <w:tcPr>
            <w:tcW w:type="dxa" w:w="1134"/>
            <w:shd w:val="clear" w:color="auto" w:fill="FAFAF8"/>
          </w:tcPr>
          <w:p>
            <w:pPr>
              <w:spacing w:after="0"/>
              <w:jc w:val="right"/>
            </w:pPr>
            <w:r>
              <w:rPr>
                <w:b w:val="0"/>
                <w:i w:val="0"/>
                <w:sz w:val="15"/>
              </w:rPr>
              <w:t>+20%</w:t>
            </w:r>
          </w:p>
        </w:tc>
        <w:tc>
          <w:tcPr>
            <w:tcW w:type="dxa" w:w="907"/>
            <w:shd w:val="clear" w:color="auto" w:fill="FAFAF8"/>
          </w:tcPr>
          <w:p>
            <w:pPr>
              <w:spacing w:after="0"/>
              <w:jc w:val="right"/>
            </w:pPr>
            <w:r>
              <w:rPr>
                <w:b w:val="0"/>
                <w:i w:val="0"/>
                <w:sz w:val="15"/>
              </w:rPr>
              <w:t>201</w:t>
            </w:r>
          </w:p>
        </w:tc>
        <w:tc>
          <w:tcPr>
            <w:tcW w:type="dxa" w:w="2778"/>
            <w:shd w:val="clear" w:color="auto" w:fill="FAFAF8"/>
          </w:tcPr>
          <w:p>
            <w:pPr>
              <w:spacing w:after="0"/>
            </w:pPr>
            <w:r>
              <w:rPr>
                <w:b w:val="0"/>
                <w:i w:val="0"/>
                <w:sz w:val="15"/>
              </w:rPr>
              <w:t>Price-driven (same year)</w:t>
            </w:r>
          </w:p>
        </w:tc>
      </w:tr>
      <w:tr>
        <w:tc>
          <w:tcPr>
            <w:tcW w:type="dxa" w:w="1304"/>
          </w:tcPr>
          <w:p>
            <w:pPr>
              <w:spacing w:after="0"/>
            </w:pPr>
            <w:r>
              <w:rPr>
                <w:b w:val="0"/>
                <w:i w:val="0"/>
                <w:sz w:val="15"/>
              </w:rPr>
              <w:t>India</w:t>
            </w:r>
          </w:p>
        </w:tc>
        <w:tc>
          <w:tcPr>
            <w:tcW w:type="dxa" w:w="907"/>
          </w:tcPr>
          <w:p>
            <w:pPr>
              <w:spacing w:after="0"/>
            </w:pPr>
            <w:r>
              <w:rPr>
                <w:b w:val="0"/>
                <w:i w:val="0"/>
                <w:sz w:val="15"/>
              </w:rPr>
              <w:t>2021/22</w:t>
            </w:r>
          </w:p>
        </w:tc>
        <w:tc>
          <w:tcPr>
            <w:tcW w:type="dxa" w:w="907"/>
          </w:tcPr>
          <w:p>
            <w:pPr>
              <w:spacing w:after="0"/>
              <w:jc w:val="right"/>
            </w:pPr>
            <w:r>
              <w:rPr>
                <w:b w:val="0"/>
                <w:i w:val="0"/>
                <w:sz w:val="15"/>
              </w:rPr>
              <w:t>−25.8%</w:t>
            </w:r>
          </w:p>
        </w:tc>
        <w:tc>
          <w:tcPr>
            <w:tcW w:type="dxa" w:w="1134"/>
          </w:tcPr>
          <w:p>
            <w:pPr>
              <w:spacing w:after="0"/>
              <w:jc w:val="right"/>
            </w:pPr>
            <w:r>
              <w:rPr>
                <w:b w:val="0"/>
                <w:i w:val="0"/>
                <w:sz w:val="15"/>
              </w:rPr>
              <w:t>+44%</w:t>
            </w:r>
          </w:p>
        </w:tc>
        <w:tc>
          <w:tcPr>
            <w:tcW w:type="dxa" w:w="1134"/>
          </w:tcPr>
          <w:p>
            <w:pPr>
              <w:spacing w:after="0"/>
              <w:jc w:val="right"/>
            </w:pPr>
            <w:r>
              <w:rPr>
                <w:b w:val="0"/>
                <w:i w:val="0"/>
                <w:sz w:val="15"/>
              </w:rPr>
              <w:t>+20%</w:t>
            </w:r>
          </w:p>
        </w:tc>
        <w:tc>
          <w:tcPr>
            <w:tcW w:type="dxa" w:w="907"/>
          </w:tcPr>
          <w:p>
            <w:pPr>
              <w:spacing w:after="0"/>
              <w:jc w:val="right"/>
            </w:pPr>
            <w:r>
              <w:rPr>
                <w:b w:val="0"/>
                <w:i w:val="0"/>
                <w:sz w:val="15"/>
              </w:rPr>
              <w:t>201</w:t>
            </w:r>
          </w:p>
        </w:tc>
        <w:tc>
          <w:tcPr>
            <w:tcW w:type="dxa" w:w="2778"/>
          </w:tcPr>
          <w:p>
            <w:pPr>
              <w:spacing w:after="0"/>
            </w:pPr>
            <w:r>
              <w:rPr>
                <w:b w:val="0"/>
                <w:i w:val="0"/>
                <w:sz w:val="15"/>
              </w:rPr>
              <w:t>Price-driven (same year)</w:t>
            </w:r>
          </w:p>
        </w:tc>
      </w:tr>
      <w:tr>
        <w:tc>
          <w:tcPr>
            <w:tcW w:type="dxa" w:w="1304"/>
            <w:shd w:val="clear" w:color="auto" w:fill="FAFAF8"/>
          </w:tcPr>
          <w:p>
            <w:pPr>
              <w:spacing w:after="0"/>
            </w:pPr>
            <w:r>
              <w:rPr>
                <w:b w:val="0"/>
                <w:i w:val="0"/>
                <w:sz w:val="15"/>
              </w:rPr>
              <w:t>Brazil</w:t>
            </w:r>
          </w:p>
        </w:tc>
        <w:tc>
          <w:tcPr>
            <w:tcW w:type="dxa" w:w="907"/>
            <w:shd w:val="clear" w:color="auto" w:fill="FAFAF8"/>
          </w:tcPr>
          <w:p>
            <w:pPr>
              <w:spacing w:after="0"/>
            </w:pPr>
            <w:r>
              <w:rPr>
                <w:b w:val="0"/>
                <w:i w:val="0"/>
                <w:sz w:val="15"/>
              </w:rPr>
              <w:t>2020/21</w:t>
            </w:r>
          </w:p>
        </w:tc>
        <w:tc>
          <w:tcPr>
            <w:tcW w:type="dxa" w:w="907"/>
            <w:shd w:val="clear" w:color="auto" w:fill="FAFAF8"/>
          </w:tcPr>
          <w:p>
            <w:pPr>
              <w:spacing w:after="0"/>
              <w:jc w:val="right"/>
            </w:pPr>
            <w:r>
              <w:rPr>
                <w:b w:val="0"/>
                <w:i w:val="0"/>
                <w:sz w:val="15"/>
              </w:rPr>
              <w:t>−3.1%</w:t>
            </w:r>
          </w:p>
        </w:tc>
        <w:tc>
          <w:tcPr>
            <w:tcW w:type="dxa" w:w="1134"/>
            <w:shd w:val="clear" w:color="auto" w:fill="FAFAF8"/>
          </w:tcPr>
          <w:p>
            <w:pPr>
              <w:spacing w:after="0"/>
              <w:jc w:val="right"/>
            </w:pPr>
            <w:r>
              <w:rPr>
                <w:b w:val="0"/>
                <w:i w:val="0"/>
                <w:sz w:val="15"/>
              </w:rPr>
              <w:t>+20%</w:t>
            </w:r>
          </w:p>
        </w:tc>
        <w:tc>
          <w:tcPr>
            <w:tcW w:type="dxa" w:w="1134"/>
            <w:shd w:val="clear" w:color="auto" w:fill="FAFAF8"/>
          </w:tcPr>
          <w:p>
            <w:pPr>
              <w:spacing w:after="0"/>
              <w:jc w:val="right"/>
            </w:pPr>
            <w:r>
              <w:rPr>
                <w:b w:val="0"/>
                <w:i w:val="0"/>
                <w:sz w:val="15"/>
              </w:rPr>
              <w:t>+8%</w:t>
            </w:r>
          </w:p>
        </w:tc>
        <w:tc>
          <w:tcPr>
            <w:tcW w:type="dxa" w:w="907"/>
            <w:shd w:val="clear" w:color="auto" w:fill="FAFAF8"/>
          </w:tcPr>
          <w:p>
            <w:pPr>
              <w:spacing w:after="0"/>
              <w:jc w:val="right"/>
            </w:pPr>
            <w:r>
              <w:rPr>
                <w:b w:val="0"/>
                <w:i w:val="0"/>
                <w:sz w:val="15"/>
              </w:rPr>
              <w:t>140</w:t>
            </w:r>
          </w:p>
        </w:tc>
        <w:tc>
          <w:tcPr>
            <w:tcW w:type="dxa" w:w="2778"/>
            <w:shd w:val="clear" w:color="auto" w:fill="FAFAF8"/>
          </w:tcPr>
          <w:p>
            <w:pPr>
              <w:spacing w:after="0"/>
            </w:pPr>
            <w:r>
              <w:rPr>
                <w:b w:val="0"/>
                <w:i w:val="0"/>
                <w:sz w:val="15"/>
              </w:rPr>
              <w:t>Price-driven (same year)</w:t>
            </w:r>
          </w:p>
        </w:tc>
      </w:tr>
      <w:tr>
        <w:tc>
          <w:tcPr>
            <w:tcW w:type="dxa" w:w="1304"/>
          </w:tcPr>
          <w:p>
            <w:pPr>
              <w:spacing w:after="0"/>
            </w:pPr>
            <w:r>
              <w:rPr>
                <w:b w:val="0"/>
                <w:i w:val="0"/>
                <w:sz w:val="15"/>
              </w:rPr>
              <w:t>Japan</w:t>
            </w:r>
          </w:p>
        </w:tc>
        <w:tc>
          <w:tcPr>
            <w:tcW w:type="dxa" w:w="907"/>
          </w:tcPr>
          <w:p>
            <w:pPr>
              <w:spacing w:after="0"/>
            </w:pPr>
            <w:r>
              <w:rPr>
                <w:b w:val="0"/>
                <w:i w:val="0"/>
                <w:sz w:val="15"/>
              </w:rPr>
              <w:t>2020/21</w:t>
            </w:r>
          </w:p>
        </w:tc>
        <w:tc>
          <w:tcPr>
            <w:tcW w:type="dxa" w:w="907"/>
          </w:tcPr>
          <w:p>
            <w:pPr>
              <w:spacing w:after="0"/>
              <w:jc w:val="right"/>
            </w:pPr>
            <w:r>
              <w:rPr>
                <w:b w:val="0"/>
                <w:i w:val="0"/>
                <w:sz w:val="15"/>
              </w:rPr>
              <w:t>−3.4%</w:t>
            </w:r>
          </w:p>
        </w:tc>
        <w:tc>
          <w:tcPr>
            <w:tcW w:type="dxa" w:w="1134"/>
          </w:tcPr>
          <w:p>
            <w:pPr>
              <w:spacing w:after="0"/>
              <w:jc w:val="right"/>
            </w:pPr>
            <w:r>
              <w:rPr>
                <w:b w:val="0"/>
                <w:i w:val="0"/>
                <w:sz w:val="15"/>
              </w:rPr>
              <w:t>+20%</w:t>
            </w:r>
          </w:p>
        </w:tc>
        <w:tc>
          <w:tcPr>
            <w:tcW w:type="dxa" w:w="1134"/>
          </w:tcPr>
          <w:p>
            <w:pPr>
              <w:spacing w:after="0"/>
              <w:jc w:val="right"/>
            </w:pPr>
            <w:r>
              <w:rPr>
                <w:b w:val="0"/>
                <w:i w:val="0"/>
                <w:sz w:val="15"/>
              </w:rPr>
              <w:t>+8%</w:t>
            </w:r>
          </w:p>
        </w:tc>
        <w:tc>
          <w:tcPr>
            <w:tcW w:type="dxa" w:w="907"/>
          </w:tcPr>
          <w:p>
            <w:pPr>
              <w:spacing w:after="0"/>
              <w:jc w:val="right"/>
            </w:pPr>
            <w:r>
              <w:rPr>
                <w:b w:val="0"/>
                <w:i w:val="0"/>
                <w:sz w:val="15"/>
              </w:rPr>
              <w:t>140</w:t>
            </w:r>
          </w:p>
        </w:tc>
        <w:tc>
          <w:tcPr>
            <w:tcW w:type="dxa" w:w="2778"/>
          </w:tcPr>
          <w:p>
            <w:pPr>
              <w:spacing w:after="0"/>
            </w:pPr>
            <w:r>
              <w:rPr>
                <w:b w:val="0"/>
                <w:i w:val="0"/>
                <w:sz w:val="15"/>
              </w:rPr>
              <w:t>Structural decline, deepened by price</w:t>
            </w:r>
          </w:p>
        </w:tc>
      </w:tr>
      <w:tr>
        <w:tc>
          <w:tcPr>
            <w:tcW w:type="dxa" w:w="1304"/>
            <w:shd w:val="clear" w:color="auto" w:fill="FAFAF8"/>
          </w:tcPr>
          <w:p>
            <w:pPr>
              <w:spacing w:after="0"/>
            </w:pPr>
            <w:r>
              <w:rPr>
                <w:b w:val="0"/>
                <w:i w:val="0"/>
                <w:sz w:val="15"/>
              </w:rPr>
              <w:t>Turkey</w:t>
            </w:r>
          </w:p>
        </w:tc>
        <w:tc>
          <w:tcPr>
            <w:tcW w:type="dxa" w:w="907"/>
            <w:shd w:val="clear" w:color="auto" w:fill="FAFAF8"/>
          </w:tcPr>
          <w:p>
            <w:pPr>
              <w:spacing w:after="0"/>
            </w:pPr>
            <w:r>
              <w:rPr>
                <w:b w:val="0"/>
                <w:i w:val="0"/>
                <w:sz w:val="15"/>
              </w:rPr>
              <w:t>2020/21</w:t>
            </w:r>
          </w:p>
        </w:tc>
        <w:tc>
          <w:tcPr>
            <w:tcW w:type="dxa" w:w="907"/>
            <w:shd w:val="clear" w:color="auto" w:fill="FAFAF8"/>
          </w:tcPr>
          <w:p>
            <w:pPr>
              <w:spacing w:after="0"/>
              <w:jc w:val="right"/>
            </w:pPr>
            <w:r>
              <w:rPr>
                <w:b w:val="0"/>
                <w:i w:val="0"/>
                <w:sz w:val="15"/>
              </w:rPr>
              <w:t>−4.1%</w:t>
            </w:r>
          </w:p>
        </w:tc>
        <w:tc>
          <w:tcPr>
            <w:tcW w:type="dxa" w:w="1134"/>
            <w:shd w:val="clear" w:color="auto" w:fill="FAFAF8"/>
          </w:tcPr>
          <w:p>
            <w:pPr>
              <w:spacing w:after="0"/>
              <w:jc w:val="right"/>
            </w:pPr>
            <w:r>
              <w:rPr>
                <w:b w:val="0"/>
                <w:i w:val="0"/>
                <w:sz w:val="15"/>
              </w:rPr>
              <w:t>+20%</w:t>
            </w:r>
          </w:p>
        </w:tc>
        <w:tc>
          <w:tcPr>
            <w:tcW w:type="dxa" w:w="1134"/>
            <w:shd w:val="clear" w:color="auto" w:fill="FAFAF8"/>
          </w:tcPr>
          <w:p>
            <w:pPr>
              <w:spacing w:after="0"/>
              <w:jc w:val="right"/>
            </w:pPr>
            <w:r>
              <w:rPr>
                <w:b w:val="0"/>
                <w:i w:val="0"/>
                <w:sz w:val="15"/>
              </w:rPr>
              <w:t>+8%</w:t>
            </w:r>
          </w:p>
        </w:tc>
        <w:tc>
          <w:tcPr>
            <w:tcW w:type="dxa" w:w="907"/>
            <w:shd w:val="clear" w:color="auto" w:fill="FAFAF8"/>
          </w:tcPr>
          <w:p>
            <w:pPr>
              <w:spacing w:after="0"/>
              <w:jc w:val="right"/>
            </w:pPr>
            <w:r>
              <w:rPr>
                <w:b w:val="0"/>
                <w:i w:val="0"/>
                <w:sz w:val="15"/>
              </w:rPr>
              <w:t>140</w:t>
            </w:r>
          </w:p>
        </w:tc>
        <w:tc>
          <w:tcPr>
            <w:tcW w:type="dxa" w:w="2778"/>
            <w:shd w:val="clear" w:color="auto" w:fill="FAFAF8"/>
          </w:tcPr>
          <w:p>
            <w:pPr>
              <w:spacing w:after="0"/>
            </w:pPr>
            <w:r>
              <w:rPr>
                <w:b w:val="0"/>
                <w:i w:val="0"/>
                <w:sz w:val="15"/>
              </w:rPr>
              <w:t>Reversed next year (+10.3%): inventory swing</w:t>
            </w:r>
          </w:p>
        </w:tc>
      </w:tr>
      <w:tr>
        <w:tc>
          <w:tcPr>
            <w:tcW w:type="dxa" w:w="1304"/>
          </w:tcPr>
          <w:p>
            <w:pPr>
              <w:spacing w:after="0"/>
            </w:pPr>
            <w:r>
              <w:rPr>
                <w:b w:val="0"/>
                <w:i w:val="0"/>
                <w:sz w:val="15"/>
              </w:rPr>
              <w:t>Ethiopia</w:t>
            </w:r>
          </w:p>
        </w:tc>
        <w:tc>
          <w:tcPr>
            <w:tcW w:type="dxa" w:w="907"/>
          </w:tcPr>
          <w:p>
            <w:pPr>
              <w:spacing w:after="0"/>
            </w:pPr>
            <w:r>
              <w:rPr>
                <w:b w:val="0"/>
                <w:i w:val="0"/>
                <w:sz w:val="15"/>
              </w:rPr>
              <w:t>2020/21</w:t>
            </w:r>
          </w:p>
        </w:tc>
        <w:tc>
          <w:tcPr>
            <w:tcW w:type="dxa" w:w="907"/>
          </w:tcPr>
          <w:p>
            <w:pPr>
              <w:spacing w:after="0"/>
              <w:jc w:val="right"/>
            </w:pPr>
            <w:r>
              <w:rPr>
                <w:b w:val="0"/>
                <w:i w:val="0"/>
                <w:sz w:val="15"/>
              </w:rPr>
              <w:t>−4.5%</w:t>
            </w:r>
          </w:p>
        </w:tc>
        <w:tc>
          <w:tcPr>
            <w:tcW w:type="dxa" w:w="1134"/>
          </w:tcPr>
          <w:p>
            <w:pPr>
              <w:spacing w:after="0"/>
              <w:jc w:val="right"/>
            </w:pPr>
            <w:r>
              <w:rPr>
                <w:b w:val="0"/>
                <w:i w:val="0"/>
                <w:sz w:val="15"/>
              </w:rPr>
              <w:t>+20%</w:t>
            </w:r>
          </w:p>
        </w:tc>
        <w:tc>
          <w:tcPr>
            <w:tcW w:type="dxa" w:w="1134"/>
          </w:tcPr>
          <w:p>
            <w:pPr>
              <w:spacing w:after="0"/>
              <w:jc w:val="right"/>
            </w:pPr>
            <w:r>
              <w:rPr>
                <w:b w:val="0"/>
                <w:i w:val="0"/>
                <w:sz w:val="15"/>
              </w:rPr>
              <w:t>+8%</w:t>
            </w:r>
          </w:p>
        </w:tc>
        <w:tc>
          <w:tcPr>
            <w:tcW w:type="dxa" w:w="907"/>
          </w:tcPr>
          <w:p>
            <w:pPr>
              <w:spacing w:after="0"/>
              <w:jc w:val="right"/>
            </w:pPr>
            <w:r>
              <w:rPr>
                <w:b w:val="0"/>
                <w:i w:val="0"/>
                <w:sz w:val="15"/>
              </w:rPr>
              <w:t>140</w:t>
            </w:r>
          </w:p>
        </w:tc>
        <w:tc>
          <w:tcPr>
            <w:tcW w:type="dxa" w:w="2778"/>
          </w:tcPr>
          <w:p>
            <w:pPr>
              <w:spacing w:after="0"/>
            </w:pPr>
            <w:r>
              <w:rPr>
                <w:b w:val="0"/>
                <w:i w:val="0"/>
                <w:sz w:val="15"/>
              </w:rPr>
              <w:t>Reversed next year (+12.1%): inventory swing</w:t>
            </w:r>
          </w:p>
        </w:tc>
      </w:tr>
      <w:tr>
        <w:tc>
          <w:tcPr>
            <w:tcW w:type="dxa" w:w="1304"/>
            <w:shd w:val="clear" w:color="auto" w:fill="FAFAF8"/>
          </w:tcPr>
          <w:p>
            <w:pPr>
              <w:spacing w:after="0"/>
            </w:pPr>
            <w:r>
              <w:rPr>
                <w:b w:val="0"/>
                <w:i w:val="0"/>
                <w:sz w:val="15"/>
              </w:rPr>
              <w:t>Indonesia</w:t>
            </w:r>
          </w:p>
        </w:tc>
        <w:tc>
          <w:tcPr>
            <w:tcW w:type="dxa" w:w="907"/>
            <w:shd w:val="clear" w:color="auto" w:fill="FAFAF8"/>
          </w:tcPr>
          <w:p>
            <w:pPr>
              <w:spacing w:after="0"/>
            </w:pPr>
            <w:r>
              <w:rPr>
                <w:b w:val="0"/>
                <w:i w:val="0"/>
                <w:sz w:val="15"/>
              </w:rPr>
              <w:t>2020/21</w:t>
            </w:r>
          </w:p>
        </w:tc>
        <w:tc>
          <w:tcPr>
            <w:tcW w:type="dxa" w:w="907"/>
            <w:shd w:val="clear" w:color="auto" w:fill="FAFAF8"/>
          </w:tcPr>
          <w:p>
            <w:pPr>
              <w:spacing w:after="0"/>
              <w:jc w:val="right"/>
            </w:pPr>
            <w:r>
              <w:rPr>
                <w:b w:val="0"/>
                <w:i w:val="0"/>
                <w:sz w:val="15"/>
              </w:rPr>
              <w:t>−9.2%</w:t>
            </w:r>
          </w:p>
        </w:tc>
        <w:tc>
          <w:tcPr>
            <w:tcW w:type="dxa" w:w="1134"/>
            <w:shd w:val="clear" w:color="auto" w:fill="FAFAF8"/>
          </w:tcPr>
          <w:p>
            <w:pPr>
              <w:spacing w:after="0"/>
              <w:jc w:val="right"/>
            </w:pPr>
            <w:r>
              <w:rPr>
                <w:b w:val="0"/>
                <w:i w:val="0"/>
                <w:sz w:val="15"/>
              </w:rPr>
              <w:t>+20%</w:t>
            </w:r>
          </w:p>
        </w:tc>
        <w:tc>
          <w:tcPr>
            <w:tcW w:type="dxa" w:w="1134"/>
            <w:shd w:val="clear" w:color="auto" w:fill="FAFAF8"/>
          </w:tcPr>
          <w:p>
            <w:pPr>
              <w:spacing w:after="0"/>
              <w:jc w:val="right"/>
            </w:pPr>
            <w:r>
              <w:rPr>
                <w:b w:val="0"/>
                <w:i w:val="0"/>
                <w:sz w:val="15"/>
              </w:rPr>
              <w:t>+8%</w:t>
            </w:r>
          </w:p>
        </w:tc>
        <w:tc>
          <w:tcPr>
            <w:tcW w:type="dxa" w:w="907"/>
            <w:shd w:val="clear" w:color="auto" w:fill="FAFAF8"/>
          </w:tcPr>
          <w:p>
            <w:pPr>
              <w:spacing w:after="0"/>
              <w:jc w:val="right"/>
            </w:pPr>
            <w:r>
              <w:rPr>
                <w:b w:val="0"/>
                <w:i w:val="0"/>
                <w:sz w:val="15"/>
              </w:rPr>
              <w:t>140</w:t>
            </w:r>
          </w:p>
        </w:tc>
        <w:tc>
          <w:tcPr>
            <w:tcW w:type="dxa" w:w="2778"/>
            <w:shd w:val="clear" w:color="auto" w:fill="FAFAF8"/>
          </w:tcPr>
          <w:p>
            <w:pPr>
              <w:spacing w:after="0"/>
            </w:pPr>
            <w:r>
              <w:rPr>
                <w:b w:val="0"/>
                <w:i w:val="0"/>
                <w:sz w:val="15"/>
              </w:rPr>
              <w:t>Reversed next year (+6.7%): inventory swing</w:t>
            </w:r>
          </w:p>
        </w:tc>
      </w:tr>
      <w:tr>
        <w:tc>
          <w:tcPr>
            <w:tcW w:type="dxa" w:w="1304"/>
          </w:tcPr>
          <w:p>
            <w:pPr>
              <w:spacing w:after="0"/>
            </w:pPr>
            <w:r>
              <w:rPr>
                <w:b w:val="0"/>
                <w:i w:val="0"/>
                <w:sz w:val="15"/>
              </w:rPr>
              <w:t>Russia</w:t>
            </w:r>
          </w:p>
        </w:tc>
        <w:tc>
          <w:tcPr>
            <w:tcW w:type="dxa" w:w="907"/>
          </w:tcPr>
          <w:p>
            <w:pPr>
              <w:spacing w:after="0"/>
            </w:pPr>
            <w:r>
              <w:rPr>
                <w:b w:val="0"/>
                <w:i w:val="0"/>
                <w:sz w:val="15"/>
              </w:rPr>
              <w:t>2020/21</w:t>
            </w:r>
          </w:p>
        </w:tc>
        <w:tc>
          <w:tcPr>
            <w:tcW w:type="dxa" w:w="907"/>
          </w:tcPr>
          <w:p>
            <w:pPr>
              <w:spacing w:after="0"/>
              <w:jc w:val="right"/>
            </w:pPr>
            <w:r>
              <w:rPr>
                <w:b w:val="0"/>
                <w:i w:val="0"/>
                <w:sz w:val="15"/>
              </w:rPr>
              <w:t>−9.9%</w:t>
            </w:r>
          </w:p>
        </w:tc>
        <w:tc>
          <w:tcPr>
            <w:tcW w:type="dxa" w:w="1134"/>
          </w:tcPr>
          <w:p>
            <w:pPr>
              <w:spacing w:after="0"/>
              <w:jc w:val="right"/>
            </w:pPr>
            <w:r>
              <w:rPr>
                <w:b w:val="0"/>
                <w:i w:val="0"/>
                <w:sz w:val="15"/>
              </w:rPr>
              <w:t>+20%</w:t>
            </w:r>
          </w:p>
        </w:tc>
        <w:tc>
          <w:tcPr>
            <w:tcW w:type="dxa" w:w="1134"/>
          </w:tcPr>
          <w:p>
            <w:pPr>
              <w:spacing w:after="0"/>
              <w:jc w:val="right"/>
            </w:pPr>
            <w:r>
              <w:rPr>
                <w:b w:val="0"/>
                <w:i w:val="0"/>
                <w:sz w:val="15"/>
              </w:rPr>
              <w:t>+8%</w:t>
            </w:r>
          </w:p>
        </w:tc>
        <w:tc>
          <w:tcPr>
            <w:tcW w:type="dxa" w:w="907"/>
          </w:tcPr>
          <w:p>
            <w:pPr>
              <w:spacing w:after="0"/>
              <w:jc w:val="right"/>
            </w:pPr>
            <w:r>
              <w:rPr>
                <w:b w:val="0"/>
                <w:i w:val="0"/>
                <w:sz w:val="15"/>
              </w:rPr>
              <w:t>140</w:t>
            </w:r>
          </w:p>
        </w:tc>
        <w:tc>
          <w:tcPr>
            <w:tcW w:type="dxa" w:w="2778"/>
          </w:tcPr>
          <w:p>
            <w:pPr>
              <w:spacing w:after="0"/>
            </w:pPr>
            <w:r>
              <w:rPr>
                <w:b w:val="0"/>
                <w:i w:val="0"/>
                <w:sz w:val="15"/>
              </w:rPr>
              <w:t>Price-driven (same year)</w:t>
            </w:r>
          </w:p>
        </w:tc>
      </w:tr>
      <w:tr>
        <w:tc>
          <w:tcPr>
            <w:tcW w:type="dxa" w:w="1304"/>
            <w:shd w:val="clear" w:color="auto" w:fill="FAFAF8"/>
          </w:tcPr>
          <w:p>
            <w:pPr>
              <w:spacing w:after="0"/>
            </w:pPr>
            <w:r>
              <w:rPr>
                <w:b w:val="0"/>
                <w:i w:val="0"/>
                <w:sz w:val="15"/>
              </w:rPr>
              <w:t>Vietnam</w:t>
            </w:r>
          </w:p>
        </w:tc>
        <w:tc>
          <w:tcPr>
            <w:tcW w:type="dxa" w:w="907"/>
            <w:shd w:val="clear" w:color="auto" w:fill="FAFAF8"/>
          </w:tcPr>
          <w:p>
            <w:pPr>
              <w:spacing w:after="0"/>
            </w:pPr>
            <w:r>
              <w:rPr>
                <w:b w:val="0"/>
                <w:i w:val="0"/>
                <w:sz w:val="15"/>
              </w:rPr>
              <w:t>2020/21</w:t>
            </w:r>
          </w:p>
        </w:tc>
        <w:tc>
          <w:tcPr>
            <w:tcW w:type="dxa" w:w="907"/>
            <w:shd w:val="clear" w:color="auto" w:fill="FAFAF8"/>
          </w:tcPr>
          <w:p>
            <w:pPr>
              <w:spacing w:after="0"/>
              <w:jc w:val="right"/>
            </w:pPr>
            <w:r>
              <w:rPr>
                <w:b w:val="0"/>
                <w:i w:val="0"/>
                <w:sz w:val="15"/>
              </w:rPr>
              <w:t>−12.3%</w:t>
            </w:r>
          </w:p>
        </w:tc>
        <w:tc>
          <w:tcPr>
            <w:tcW w:type="dxa" w:w="1134"/>
            <w:shd w:val="clear" w:color="auto" w:fill="FAFAF8"/>
          </w:tcPr>
          <w:p>
            <w:pPr>
              <w:spacing w:after="0"/>
              <w:jc w:val="right"/>
            </w:pPr>
            <w:r>
              <w:rPr>
                <w:b w:val="0"/>
                <w:i w:val="0"/>
                <w:sz w:val="15"/>
              </w:rPr>
              <w:t>+20%</w:t>
            </w:r>
          </w:p>
        </w:tc>
        <w:tc>
          <w:tcPr>
            <w:tcW w:type="dxa" w:w="1134"/>
            <w:shd w:val="clear" w:color="auto" w:fill="FAFAF8"/>
          </w:tcPr>
          <w:p>
            <w:pPr>
              <w:spacing w:after="0"/>
              <w:jc w:val="right"/>
            </w:pPr>
            <w:r>
              <w:rPr>
                <w:b w:val="0"/>
                <w:i w:val="0"/>
                <w:sz w:val="15"/>
              </w:rPr>
              <w:t>+8%</w:t>
            </w:r>
          </w:p>
        </w:tc>
        <w:tc>
          <w:tcPr>
            <w:tcW w:type="dxa" w:w="907"/>
            <w:shd w:val="clear" w:color="auto" w:fill="FAFAF8"/>
          </w:tcPr>
          <w:p>
            <w:pPr>
              <w:spacing w:after="0"/>
              <w:jc w:val="right"/>
            </w:pPr>
            <w:r>
              <w:rPr>
                <w:b w:val="0"/>
                <w:i w:val="0"/>
                <w:sz w:val="15"/>
              </w:rPr>
              <w:t>140</w:t>
            </w:r>
          </w:p>
        </w:tc>
        <w:tc>
          <w:tcPr>
            <w:tcW w:type="dxa" w:w="2778"/>
            <w:shd w:val="clear" w:color="auto" w:fill="FAFAF8"/>
          </w:tcPr>
          <w:p>
            <w:pPr>
              <w:spacing w:after="0"/>
            </w:pPr>
            <w:r>
              <w:rPr>
                <w:b w:val="0"/>
                <w:i w:val="0"/>
                <w:sz w:val="15"/>
              </w:rPr>
              <w:t>Reversed next year (+17.6%): inventory swing</w:t>
            </w:r>
          </w:p>
        </w:tc>
      </w:tr>
      <w:tr>
        <w:tc>
          <w:tcPr>
            <w:tcW w:type="dxa" w:w="1304"/>
          </w:tcPr>
          <w:p>
            <w:pPr>
              <w:spacing w:after="0"/>
            </w:pPr>
            <w:r>
              <w:rPr>
                <w:b w:val="0"/>
                <w:i w:val="0"/>
                <w:sz w:val="15"/>
              </w:rPr>
              <w:t>Egypt</w:t>
            </w:r>
          </w:p>
        </w:tc>
        <w:tc>
          <w:tcPr>
            <w:tcW w:type="dxa" w:w="907"/>
          </w:tcPr>
          <w:p>
            <w:pPr>
              <w:spacing w:after="0"/>
            </w:pPr>
            <w:r>
              <w:rPr>
                <w:b w:val="0"/>
                <w:i w:val="0"/>
                <w:sz w:val="15"/>
              </w:rPr>
              <w:t>2020/21</w:t>
            </w:r>
          </w:p>
        </w:tc>
        <w:tc>
          <w:tcPr>
            <w:tcW w:type="dxa" w:w="907"/>
          </w:tcPr>
          <w:p>
            <w:pPr>
              <w:spacing w:after="0"/>
              <w:jc w:val="right"/>
            </w:pPr>
            <w:r>
              <w:rPr>
                <w:b w:val="0"/>
                <w:i w:val="0"/>
                <w:sz w:val="15"/>
              </w:rPr>
              <w:t>−46.7%</w:t>
            </w:r>
          </w:p>
        </w:tc>
        <w:tc>
          <w:tcPr>
            <w:tcW w:type="dxa" w:w="1134"/>
          </w:tcPr>
          <w:p>
            <w:pPr>
              <w:spacing w:after="0"/>
              <w:jc w:val="right"/>
            </w:pPr>
            <w:r>
              <w:rPr>
                <w:b w:val="0"/>
                <w:i w:val="0"/>
                <w:sz w:val="15"/>
              </w:rPr>
              <w:t>+20%</w:t>
            </w:r>
          </w:p>
        </w:tc>
        <w:tc>
          <w:tcPr>
            <w:tcW w:type="dxa" w:w="1134"/>
          </w:tcPr>
          <w:p>
            <w:pPr>
              <w:spacing w:after="0"/>
              <w:jc w:val="right"/>
            </w:pPr>
            <w:r>
              <w:rPr>
                <w:b w:val="0"/>
                <w:i w:val="0"/>
                <w:sz w:val="15"/>
              </w:rPr>
              <w:t>+8%</w:t>
            </w:r>
          </w:p>
        </w:tc>
        <w:tc>
          <w:tcPr>
            <w:tcW w:type="dxa" w:w="907"/>
          </w:tcPr>
          <w:p>
            <w:pPr>
              <w:spacing w:after="0"/>
              <w:jc w:val="right"/>
            </w:pPr>
            <w:r>
              <w:rPr>
                <w:b w:val="0"/>
                <w:i w:val="0"/>
                <w:sz w:val="15"/>
              </w:rPr>
              <w:t>140</w:t>
            </w:r>
          </w:p>
        </w:tc>
        <w:tc>
          <w:tcPr>
            <w:tcW w:type="dxa" w:w="2778"/>
          </w:tcPr>
          <w:p>
            <w:pPr>
              <w:spacing w:after="0"/>
            </w:pPr>
            <w:r>
              <w:rPr>
                <w:b w:val="0"/>
                <w:i w:val="0"/>
                <w:sz w:val="15"/>
              </w:rPr>
              <w:t>Price-driven (same year)</w:t>
            </w:r>
          </w:p>
        </w:tc>
      </w:tr>
      <w:tr>
        <w:tc>
          <w:tcPr>
            <w:tcW w:type="dxa" w:w="1304"/>
            <w:shd w:val="clear" w:color="auto" w:fill="FAFAF8"/>
          </w:tcPr>
          <w:p>
            <w:pPr>
              <w:spacing w:after="0"/>
            </w:pPr>
            <w:r>
              <w:rPr>
                <w:b w:val="0"/>
                <w:i w:val="0"/>
                <w:sz w:val="15"/>
              </w:rPr>
              <w:t>Japan</w:t>
            </w:r>
          </w:p>
        </w:tc>
        <w:tc>
          <w:tcPr>
            <w:tcW w:type="dxa" w:w="907"/>
            <w:shd w:val="clear" w:color="auto" w:fill="FAFAF8"/>
          </w:tcPr>
          <w:p>
            <w:pPr>
              <w:spacing w:after="0"/>
            </w:pPr>
            <w:r>
              <w:rPr>
                <w:b w:val="0"/>
                <w:i w:val="0"/>
                <w:sz w:val="15"/>
              </w:rPr>
              <w:t>2019/20</w:t>
            </w:r>
          </w:p>
        </w:tc>
        <w:tc>
          <w:tcPr>
            <w:tcW w:type="dxa" w:w="907"/>
            <w:shd w:val="clear" w:color="auto" w:fill="FAFAF8"/>
          </w:tcPr>
          <w:p>
            <w:pPr>
              <w:spacing w:after="0"/>
              <w:jc w:val="right"/>
            </w:pPr>
            <w:r>
              <w:rPr>
                <w:b w:val="0"/>
                <w:i w:val="0"/>
                <w:sz w:val="15"/>
              </w:rPr>
              <w:t>−3.6%</w:t>
            </w:r>
          </w:p>
        </w:tc>
        <w:tc>
          <w:tcPr>
            <w:tcW w:type="dxa" w:w="1134"/>
            <w:shd w:val="clear" w:color="auto" w:fill="FAFAF8"/>
          </w:tcPr>
          <w:p>
            <w:pPr>
              <w:spacing w:after="0"/>
              <w:jc w:val="right"/>
            </w:pPr>
            <w:r>
              <w:rPr>
                <w:b w:val="0"/>
                <w:i w:val="0"/>
                <w:sz w:val="15"/>
              </w:rPr>
              <w:t>+8%</w:t>
            </w:r>
          </w:p>
        </w:tc>
        <w:tc>
          <w:tcPr>
            <w:tcW w:type="dxa" w:w="1134"/>
            <w:shd w:val="clear" w:color="auto" w:fill="FAFAF8"/>
          </w:tcPr>
          <w:p>
            <w:pPr>
              <w:spacing w:after="0"/>
              <w:jc w:val="right"/>
            </w:pPr>
            <w:r>
              <w:rPr>
                <w:b w:val="0"/>
                <w:i w:val="0"/>
                <w:sz w:val="15"/>
              </w:rPr>
              <w:t>−7%</w:t>
            </w:r>
          </w:p>
        </w:tc>
        <w:tc>
          <w:tcPr>
            <w:tcW w:type="dxa" w:w="907"/>
            <w:shd w:val="clear" w:color="auto" w:fill="FAFAF8"/>
          </w:tcPr>
          <w:p>
            <w:pPr>
              <w:spacing w:after="0"/>
              <w:jc w:val="right"/>
            </w:pPr>
            <w:r>
              <w:rPr>
                <w:b w:val="0"/>
                <w:i w:val="0"/>
                <w:sz w:val="15"/>
              </w:rPr>
              <w:t>116</w:t>
            </w:r>
          </w:p>
        </w:tc>
        <w:tc>
          <w:tcPr>
            <w:tcW w:type="dxa" w:w="2778"/>
            <w:shd w:val="clear" w:color="auto" w:fill="FAFAF8"/>
          </w:tcPr>
          <w:p>
            <w:pPr>
              <w:spacing w:after="0"/>
            </w:pPr>
            <w:r>
              <w:rPr>
                <w:b w:val="0"/>
                <w:i w:val="0"/>
                <w:sz w:val="15"/>
              </w:rPr>
              <w:t>Structural decline, deepened by price</w:t>
            </w:r>
          </w:p>
        </w:tc>
      </w:tr>
      <w:tr>
        <w:tc>
          <w:tcPr>
            <w:tcW w:type="dxa" w:w="1304"/>
          </w:tcPr>
          <w:p>
            <w:pPr>
              <w:spacing w:after="0"/>
            </w:pPr>
            <w:r>
              <w:rPr>
                <w:b w:val="0"/>
                <w:i w:val="0"/>
                <w:sz w:val="15"/>
              </w:rPr>
              <w:t>Australia</w:t>
            </w:r>
          </w:p>
        </w:tc>
        <w:tc>
          <w:tcPr>
            <w:tcW w:type="dxa" w:w="907"/>
          </w:tcPr>
          <w:p>
            <w:pPr>
              <w:spacing w:after="0"/>
            </w:pPr>
            <w:r>
              <w:rPr>
                <w:b w:val="0"/>
                <w:i w:val="0"/>
                <w:sz w:val="15"/>
              </w:rPr>
              <w:t>2019/20</w:t>
            </w:r>
          </w:p>
        </w:tc>
        <w:tc>
          <w:tcPr>
            <w:tcW w:type="dxa" w:w="907"/>
          </w:tcPr>
          <w:p>
            <w:pPr>
              <w:spacing w:after="0"/>
              <w:jc w:val="right"/>
            </w:pPr>
            <w:r>
              <w:rPr>
                <w:b w:val="0"/>
                <w:i w:val="0"/>
                <w:sz w:val="15"/>
              </w:rPr>
              <w:t>−3.9%</w:t>
            </w:r>
          </w:p>
        </w:tc>
        <w:tc>
          <w:tcPr>
            <w:tcW w:type="dxa" w:w="1134"/>
          </w:tcPr>
          <w:p>
            <w:pPr>
              <w:spacing w:after="0"/>
              <w:jc w:val="right"/>
            </w:pPr>
            <w:r>
              <w:rPr>
                <w:b w:val="0"/>
                <w:i w:val="0"/>
                <w:sz w:val="15"/>
              </w:rPr>
              <w:t>+8%</w:t>
            </w:r>
          </w:p>
        </w:tc>
        <w:tc>
          <w:tcPr>
            <w:tcW w:type="dxa" w:w="1134"/>
          </w:tcPr>
          <w:p>
            <w:pPr>
              <w:spacing w:after="0"/>
              <w:jc w:val="right"/>
            </w:pPr>
            <w:r>
              <w:rPr>
                <w:b w:val="0"/>
                <w:i w:val="0"/>
                <w:sz w:val="15"/>
              </w:rPr>
              <w:t>−7%</w:t>
            </w:r>
          </w:p>
        </w:tc>
        <w:tc>
          <w:tcPr>
            <w:tcW w:type="dxa" w:w="907"/>
          </w:tcPr>
          <w:p>
            <w:pPr>
              <w:spacing w:after="0"/>
              <w:jc w:val="right"/>
            </w:pPr>
            <w:r>
              <w:rPr>
                <w:b w:val="0"/>
                <w:i w:val="0"/>
                <w:sz w:val="15"/>
              </w:rPr>
              <w:t>116</w:t>
            </w:r>
          </w:p>
        </w:tc>
        <w:tc>
          <w:tcPr>
            <w:tcW w:type="dxa" w:w="2778"/>
          </w:tcPr>
          <w:p>
            <w:pPr>
              <w:spacing w:after="0"/>
            </w:pPr>
            <w:r>
              <w:rPr>
                <w:b w:val="0"/>
                <w:i w:val="0"/>
                <w:sz w:val="15"/>
              </w:rPr>
              <w:t>Reversed next year (+4.8%): inventory swing</w:t>
            </w:r>
          </w:p>
        </w:tc>
      </w:tr>
      <w:tr>
        <w:tc>
          <w:tcPr>
            <w:tcW w:type="dxa" w:w="1304"/>
            <w:shd w:val="clear" w:color="auto" w:fill="FAFAF8"/>
          </w:tcPr>
          <w:p>
            <w:pPr>
              <w:spacing w:after="0"/>
            </w:pPr>
            <w:r>
              <w:rPr>
                <w:b w:val="0"/>
                <w:i w:val="0"/>
                <w:sz w:val="15"/>
              </w:rPr>
              <w:t>United States</w:t>
            </w:r>
          </w:p>
        </w:tc>
        <w:tc>
          <w:tcPr>
            <w:tcW w:type="dxa" w:w="907"/>
            <w:shd w:val="clear" w:color="auto" w:fill="FAFAF8"/>
          </w:tcPr>
          <w:p>
            <w:pPr>
              <w:spacing w:after="0"/>
            </w:pPr>
            <w:r>
              <w:rPr>
                <w:b w:val="0"/>
                <w:i w:val="0"/>
                <w:sz w:val="15"/>
              </w:rPr>
              <w:t>2019/20</w:t>
            </w:r>
          </w:p>
        </w:tc>
        <w:tc>
          <w:tcPr>
            <w:tcW w:type="dxa" w:w="907"/>
            <w:shd w:val="clear" w:color="auto" w:fill="FAFAF8"/>
          </w:tcPr>
          <w:p>
            <w:pPr>
              <w:spacing w:after="0"/>
              <w:jc w:val="right"/>
            </w:pPr>
            <w:r>
              <w:rPr>
                <w:b w:val="0"/>
                <w:i w:val="0"/>
                <w:sz w:val="15"/>
              </w:rPr>
              <w:t>−4.1%</w:t>
            </w:r>
          </w:p>
        </w:tc>
        <w:tc>
          <w:tcPr>
            <w:tcW w:type="dxa" w:w="1134"/>
            <w:shd w:val="clear" w:color="auto" w:fill="FAFAF8"/>
          </w:tcPr>
          <w:p>
            <w:pPr>
              <w:spacing w:after="0"/>
              <w:jc w:val="right"/>
            </w:pPr>
            <w:r>
              <w:rPr>
                <w:b w:val="0"/>
                <w:i w:val="0"/>
                <w:sz w:val="15"/>
              </w:rPr>
              <w:t>+8%</w:t>
            </w:r>
          </w:p>
        </w:tc>
        <w:tc>
          <w:tcPr>
            <w:tcW w:type="dxa" w:w="1134"/>
            <w:shd w:val="clear" w:color="auto" w:fill="FAFAF8"/>
          </w:tcPr>
          <w:p>
            <w:pPr>
              <w:spacing w:after="0"/>
              <w:jc w:val="right"/>
            </w:pPr>
            <w:r>
              <w:rPr>
                <w:b w:val="0"/>
                <w:i w:val="0"/>
                <w:sz w:val="15"/>
              </w:rPr>
              <w:t>−7%</w:t>
            </w:r>
          </w:p>
        </w:tc>
        <w:tc>
          <w:tcPr>
            <w:tcW w:type="dxa" w:w="907"/>
            <w:shd w:val="clear" w:color="auto" w:fill="FAFAF8"/>
          </w:tcPr>
          <w:p>
            <w:pPr>
              <w:spacing w:after="0"/>
              <w:jc w:val="right"/>
            </w:pPr>
            <w:r>
              <w:rPr>
                <w:b w:val="0"/>
                <w:i w:val="0"/>
                <w:sz w:val="15"/>
              </w:rPr>
              <w:t>116</w:t>
            </w:r>
          </w:p>
        </w:tc>
        <w:tc>
          <w:tcPr>
            <w:tcW w:type="dxa" w:w="2778"/>
            <w:shd w:val="clear" w:color="auto" w:fill="FAFAF8"/>
          </w:tcPr>
          <w:p>
            <w:pPr>
              <w:spacing w:after="0"/>
            </w:pPr>
            <w:r>
              <w:rPr>
                <w:b w:val="0"/>
                <w:i w:val="0"/>
                <w:sz w:val="15"/>
              </w:rPr>
              <w:t>Not price-driven</w:t>
            </w:r>
          </w:p>
        </w:tc>
      </w:tr>
      <w:tr>
        <w:tc>
          <w:tcPr>
            <w:tcW w:type="dxa" w:w="1304"/>
          </w:tcPr>
          <w:p>
            <w:pPr>
              <w:spacing w:after="0"/>
            </w:pPr>
            <w:r>
              <w:rPr>
                <w:b w:val="0"/>
                <w:i w:val="0"/>
                <w:sz w:val="15"/>
              </w:rPr>
              <w:t>EU-27 + UK</w:t>
            </w:r>
          </w:p>
        </w:tc>
        <w:tc>
          <w:tcPr>
            <w:tcW w:type="dxa" w:w="907"/>
          </w:tcPr>
          <w:p>
            <w:pPr>
              <w:spacing w:after="0"/>
            </w:pPr>
            <w:r>
              <w:rPr>
                <w:b w:val="0"/>
                <w:i w:val="0"/>
                <w:sz w:val="15"/>
              </w:rPr>
              <w:t>2019/20</w:t>
            </w:r>
          </w:p>
        </w:tc>
        <w:tc>
          <w:tcPr>
            <w:tcW w:type="dxa" w:w="907"/>
          </w:tcPr>
          <w:p>
            <w:pPr>
              <w:spacing w:after="0"/>
              <w:jc w:val="right"/>
            </w:pPr>
            <w:r>
              <w:rPr>
                <w:b w:val="0"/>
                <w:i w:val="0"/>
                <w:sz w:val="15"/>
              </w:rPr>
              <w:t>−4.1%</w:t>
            </w:r>
          </w:p>
        </w:tc>
        <w:tc>
          <w:tcPr>
            <w:tcW w:type="dxa" w:w="1134"/>
          </w:tcPr>
          <w:p>
            <w:pPr>
              <w:spacing w:after="0"/>
              <w:jc w:val="right"/>
            </w:pPr>
            <w:r>
              <w:rPr>
                <w:b w:val="0"/>
                <w:i w:val="0"/>
                <w:sz w:val="15"/>
              </w:rPr>
              <w:t>+8%</w:t>
            </w:r>
          </w:p>
        </w:tc>
        <w:tc>
          <w:tcPr>
            <w:tcW w:type="dxa" w:w="1134"/>
          </w:tcPr>
          <w:p>
            <w:pPr>
              <w:spacing w:after="0"/>
              <w:jc w:val="right"/>
            </w:pPr>
            <w:r>
              <w:rPr>
                <w:b w:val="0"/>
                <w:i w:val="0"/>
                <w:sz w:val="15"/>
              </w:rPr>
              <w:t>−7%</w:t>
            </w:r>
          </w:p>
        </w:tc>
        <w:tc>
          <w:tcPr>
            <w:tcW w:type="dxa" w:w="907"/>
          </w:tcPr>
          <w:p>
            <w:pPr>
              <w:spacing w:after="0"/>
              <w:jc w:val="right"/>
            </w:pPr>
            <w:r>
              <w:rPr>
                <w:b w:val="0"/>
                <w:i w:val="0"/>
                <w:sz w:val="15"/>
              </w:rPr>
              <w:t>116</w:t>
            </w:r>
          </w:p>
        </w:tc>
        <w:tc>
          <w:tcPr>
            <w:tcW w:type="dxa" w:w="2778"/>
          </w:tcPr>
          <w:p>
            <w:pPr>
              <w:spacing w:after="0"/>
            </w:pPr>
            <w:r>
              <w:rPr>
                <w:b w:val="0"/>
                <w:i w:val="0"/>
                <w:sz w:val="15"/>
              </w:rPr>
              <w:t>Not price-driven</w:t>
            </w:r>
          </w:p>
        </w:tc>
      </w:tr>
      <w:tr>
        <w:tc>
          <w:tcPr>
            <w:tcW w:type="dxa" w:w="1304"/>
            <w:shd w:val="clear" w:color="auto" w:fill="FAFAF8"/>
          </w:tcPr>
          <w:p>
            <w:pPr>
              <w:spacing w:after="0"/>
            </w:pPr>
            <w:r>
              <w:rPr>
                <w:b w:val="0"/>
                <w:i w:val="0"/>
                <w:sz w:val="15"/>
              </w:rPr>
              <w:t>India</w:t>
            </w:r>
          </w:p>
        </w:tc>
        <w:tc>
          <w:tcPr>
            <w:tcW w:type="dxa" w:w="907"/>
            <w:shd w:val="clear" w:color="auto" w:fill="FAFAF8"/>
          </w:tcPr>
          <w:p>
            <w:pPr>
              <w:spacing w:after="0"/>
            </w:pPr>
            <w:r>
              <w:rPr>
                <w:b w:val="0"/>
                <w:i w:val="0"/>
                <w:sz w:val="15"/>
              </w:rPr>
              <w:t>2019/20</w:t>
            </w:r>
          </w:p>
        </w:tc>
        <w:tc>
          <w:tcPr>
            <w:tcW w:type="dxa" w:w="907"/>
            <w:shd w:val="clear" w:color="auto" w:fill="FAFAF8"/>
          </w:tcPr>
          <w:p>
            <w:pPr>
              <w:spacing w:after="0"/>
              <w:jc w:val="right"/>
            </w:pPr>
            <w:r>
              <w:rPr>
                <w:b w:val="0"/>
                <w:i w:val="0"/>
                <w:sz w:val="15"/>
              </w:rPr>
              <w:t>−6.4%</w:t>
            </w:r>
          </w:p>
        </w:tc>
        <w:tc>
          <w:tcPr>
            <w:tcW w:type="dxa" w:w="1134"/>
            <w:shd w:val="clear" w:color="auto" w:fill="FAFAF8"/>
          </w:tcPr>
          <w:p>
            <w:pPr>
              <w:spacing w:after="0"/>
              <w:jc w:val="right"/>
            </w:pPr>
            <w:r>
              <w:rPr>
                <w:b w:val="0"/>
                <w:i w:val="0"/>
                <w:sz w:val="15"/>
              </w:rPr>
              <w:t>+8%</w:t>
            </w:r>
          </w:p>
        </w:tc>
        <w:tc>
          <w:tcPr>
            <w:tcW w:type="dxa" w:w="1134"/>
            <w:shd w:val="clear" w:color="auto" w:fill="FAFAF8"/>
          </w:tcPr>
          <w:p>
            <w:pPr>
              <w:spacing w:after="0"/>
              <w:jc w:val="right"/>
            </w:pPr>
            <w:r>
              <w:rPr>
                <w:b w:val="0"/>
                <w:i w:val="0"/>
                <w:sz w:val="15"/>
              </w:rPr>
              <w:t>−7%</w:t>
            </w:r>
          </w:p>
        </w:tc>
        <w:tc>
          <w:tcPr>
            <w:tcW w:type="dxa" w:w="907"/>
            <w:shd w:val="clear" w:color="auto" w:fill="FAFAF8"/>
          </w:tcPr>
          <w:p>
            <w:pPr>
              <w:spacing w:after="0"/>
              <w:jc w:val="right"/>
            </w:pPr>
            <w:r>
              <w:rPr>
                <w:b w:val="0"/>
                <w:i w:val="0"/>
                <w:sz w:val="15"/>
              </w:rPr>
              <w:t>116</w:t>
            </w:r>
          </w:p>
        </w:tc>
        <w:tc>
          <w:tcPr>
            <w:tcW w:type="dxa" w:w="2778"/>
            <w:shd w:val="clear" w:color="auto" w:fill="FAFAF8"/>
          </w:tcPr>
          <w:p>
            <w:pPr>
              <w:spacing w:after="0"/>
            </w:pPr>
            <w:r>
              <w:rPr>
                <w:b w:val="0"/>
                <w:i w:val="0"/>
                <w:sz w:val="15"/>
              </w:rPr>
              <w:t>Not price-driven</w:t>
            </w:r>
          </w:p>
        </w:tc>
      </w:tr>
      <w:tr>
        <w:tc>
          <w:tcPr>
            <w:tcW w:type="dxa" w:w="1304"/>
          </w:tcPr>
          <w:p>
            <w:pPr>
              <w:spacing w:after="0"/>
            </w:pPr>
            <w:r>
              <w:rPr>
                <w:b w:val="0"/>
                <w:i w:val="0"/>
                <w:sz w:val="15"/>
              </w:rPr>
              <w:t>Russia</w:t>
            </w:r>
          </w:p>
        </w:tc>
        <w:tc>
          <w:tcPr>
            <w:tcW w:type="dxa" w:w="907"/>
          </w:tcPr>
          <w:p>
            <w:pPr>
              <w:spacing w:after="0"/>
            </w:pPr>
            <w:r>
              <w:rPr>
                <w:b w:val="0"/>
                <w:i w:val="0"/>
                <w:sz w:val="15"/>
              </w:rPr>
              <w:t>2019/20</w:t>
            </w:r>
          </w:p>
        </w:tc>
        <w:tc>
          <w:tcPr>
            <w:tcW w:type="dxa" w:w="907"/>
          </w:tcPr>
          <w:p>
            <w:pPr>
              <w:spacing w:after="0"/>
              <w:jc w:val="right"/>
            </w:pPr>
            <w:r>
              <w:rPr>
                <w:b w:val="0"/>
                <w:i w:val="0"/>
                <w:sz w:val="15"/>
              </w:rPr>
              <w:t>−6.5%</w:t>
            </w:r>
          </w:p>
        </w:tc>
        <w:tc>
          <w:tcPr>
            <w:tcW w:type="dxa" w:w="1134"/>
          </w:tcPr>
          <w:p>
            <w:pPr>
              <w:spacing w:after="0"/>
              <w:jc w:val="right"/>
            </w:pPr>
            <w:r>
              <w:rPr>
                <w:b w:val="0"/>
                <w:i w:val="0"/>
                <w:sz w:val="15"/>
              </w:rPr>
              <w:t>+8%</w:t>
            </w:r>
          </w:p>
        </w:tc>
        <w:tc>
          <w:tcPr>
            <w:tcW w:type="dxa" w:w="1134"/>
          </w:tcPr>
          <w:p>
            <w:pPr>
              <w:spacing w:after="0"/>
              <w:jc w:val="right"/>
            </w:pPr>
            <w:r>
              <w:rPr>
                <w:b w:val="0"/>
                <w:i w:val="0"/>
                <w:sz w:val="15"/>
              </w:rPr>
              <w:t>−7%</w:t>
            </w:r>
          </w:p>
        </w:tc>
        <w:tc>
          <w:tcPr>
            <w:tcW w:type="dxa" w:w="907"/>
          </w:tcPr>
          <w:p>
            <w:pPr>
              <w:spacing w:after="0"/>
              <w:jc w:val="right"/>
            </w:pPr>
            <w:r>
              <w:rPr>
                <w:b w:val="0"/>
                <w:i w:val="0"/>
                <w:sz w:val="15"/>
              </w:rPr>
              <w:t>116</w:t>
            </w:r>
          </w:p>
        </w:tc>
        <w:tc>
          <w:tcPr>
            <w:tcW w:type="dxa" w:w="2778"/>
          </w:tcPr>
          <w:p>
            <w:pPr>
              <w:spacing w:after="0"/>
            </w:pPr>
            <w:r>
              <w:rPr>
                <w:b w:val="0"/>
                <w:i w:val="0"/>
                <w:sz w:val="15"/>
              </w:rPr>
              <w:t>Not price-driven</w:t>
            </w:r>
          </w:p>
        </w:tc>
      </w:tr>
      <w:tr>
        <w:tc>
          <w:tcPr>
            <w:tcW w:type="dxa" w:w="1304"/>
            <w:shd w:val="clear" w:color="auto" w:fill="FAFAF8"/>
          </w:tcPr>
          <w:p>
            <w:pPr>
              <w:spacing w:after="0"/>
            </w:pPr>
            <w:r>
              <w:rPr>
                <w:b w:val="0"/>
                <w:i w:val="0"/>
                <w:sz w:val="15"/>
              </w:rPr>
              <w:t>Colombia</w:t>
            </w:r>
          </w:p>
        </w:tc>
        <w:tc>
          <w:tcPr>
            <w:tcW w:type="dxa" w:w="907"/>
            <w:shd w:val="clear" w:color="auto" w:fill="FAFAF8"/>
          </w:tcPr>
          <w:p>
            <w:pPr>
              <w:spacing w:after="0"/>
            </w:pPr>
            <w:r>
              <w:rPr>
                <w:b w:val="0"/>
                <w:i w:val="0"/>
                <w:sz w:val="15"/>
              </w:rPr>
              <w:t>2019/20</w:t>
            </w:r>
          </w:p>
        </w:tc>
        <w:tc>
          <w:tcPr>
            <w:tcW w:type="dxa" w:w="907"/>
            <w:shd w:val="clear" w:color="auto" w:fill="FAFAF8"/>
          </w:tcPr>
          <w:p>
            <w:pPr>
              <w:spacing w:after="0"/>
              <w:jc w:val="right"/>
            </w:pPr>
            <w:r>
              <w:rPr>
                <w:b w:val="0"/>
                <w:i w:val="0"/>
                <w:sz w:val="15"/>
              </w:rPr>
              <w:t>−7.8%</w:t>
            </w:r>
          </w:p>
        </w:tc>
        <w:tc>
          <w:tcPr>
            <w:tcW w:type="dxa" w:w="1134"/>
            <w:shd w:val="clear" w:color="auto" w:fill="FAFAF8"/>
          </w:tcPr>
          <w:p>
            <w:pPr>
              <w:spacing w:after="0"/>
              <w:jc w:val="right"/>
            </w:pPr>
            <w:r>
              <w:rPr>
                <w:b w:val="0"/>
                <w:i w:val="0"/>
                <w:sz w:val="15"/>
              </w:rPr>
              <w:t>+8%</w:t>
            </w:r>
          </w:p>
        </w:tc>
        <w:tc>
          <w:tcPr>
            <w:tcW w:type="dxa" w:w="1134"/>
            <w:shd w:val="clear" w:color="auto" w:fill="FAFAF8"/>
          </w:tcPr>
          <w:p>
            <w:pPr>
              <w:spacing w:after="0"/>
              <w:jc w:val="right"/>
            </w:pPr>
            <w:r>
              <w:rPr>
                <w:b w:val="0"/>
                <w:i w:val="0"/>
                <w:sz w:val="15"/>
              </w:rPr>
              <w:t>−7%</w:t>
            </w:r>
          </w:p>
        </w:tc>
        <w:tc>
          <w:tcPr>
            <w:tcW w:type="dxa" w:w="907"/>
            <w:shd w:val="clear" w:color="auto" w:fill="FAFAF8"/>
          </w:tcPr>
          <w:p>
            <w:pPr>
              <w:spacing w:after="0"/>
              <w:jc w:val="right"/>
            </w:pPr>
            <w:r>
              <w:rPr>
                <w:b w:val="0"/>
                <w:i w:val="0"/>
                <w:sz w:val="15"/>
              </w:rPr>
              <w:t>116</w:t>
            </w:r>
          </w:p>
        </w:tc>
        <w:tc>
          <w:tcPr>
            <w:tcW w:type="dxa" w:w="2778"/>
            <w:shd w:val="clear" w:color="auto" w:fill="FAFAF8"/>
          </w:tcPr>
          <w:p>
            <w:pPr>
              <w:spacing w:after="0"/>
            </w:pPr>
            <w:r>
              <w:rPr>
                <w:b w:val="0"/>
                <w:i w:val="0"/>
                <w:sz w:val="15"/>
              </w:rPr>
              <w:t>Reversed next year (+17.2%): inventory swing</w:t>
            </w:r>
          </w:p>
        </w:tc>
      </w:tr>
      <w:tr>
        <w:tc>
          <w:tcPr>
            <w:tcW w:type="dxa" w:w="1304"/>
          </w:tcPr>
          <w:p>
            <w:pPr>
              <w:spacing w:after="0"/>
            </w:pPr>
            <w:r>
              <w:rPr>
                <w:b w:val="0"/>
                <w:i w:val="0"/>
                <w:sz w:val="15"/>
              </w:rPr>
              <w:t>Egypt</w:t>
            </w:r>
          </w:p>
        </w:tc>
        <w:tc>
          <w:tcPr>
            <w:tcW w:type="dxa" w:w="907"/>
          </w:tcPr>
          <w:p>
            <w:pPr>
              <w:spacing w:after="0"/>
            </w:pPr>
            <w:r>
              <w:rPr>
                <w:b w:val="0"/>
                <w:i w:val="0"/>
                <w:sz w:val="15"/>
              </w:rPr>
              <w:t>2019/20</w:t>
            </w:r>
          </w:p>
        </w:tc>
        <w:tc>
          <w:tcPr>
            <w:tcW w:type="dxa" w:w="907"/>
          </w:tcPr>
          <w:p>
            <w:pPr>
              <w:spacing w:after="0"/>
              <w:jc w:val="right"/>
            </w:pPr>
            <w:r>
              <w:rPr>
                <w:b w:val="0"/>
                <w:i w:val="0"/>
                <w:sz w:val="15"/>
              </w:rPr>
              <w:t>−9.1%</w:t>
            </w:r>
          </w:p>
        </w:tc>
        <w:tc>
          <w:tcPr>
            <w:tcW w:type="dxa" w:w="1134"/>
          </w:tcPr>
          <w:p>
            <w:pPr>
              <w:spacing w:after="0"/>
              <w:jc w:val="right"/>
            </w:pPr>
            <w:r>
              <w:rPr>
                <w:b w:val="0"/>
                <w:i w:val="0"/>
                <w:sz w:val="15"/>
              </w:rPr>
              <w:t>+8%</w:t>
            </w:r>
          </w:p>
        </w:tc>
        <w:tc>
          <w:tcPr>
            <w:tcW w:type="dxa" w:w="1134"/>
          </w:tcPr>
          <w:p>
            <w:pPr>
              <w:spacing w:after="0"/>
              <w:jc w:val="right"/>
            </w:pPr>
            <w:r>
              <w:rPr>
                <w:b w:val="0"/>
                <w:i w:val="0"/>
                <w:sz w:val="15"/>
              </w:rPr>
              <w:t>−7%</w:t>
            </w:r>
          </w:p>
        </w:tc>
        <w:tc>
          <w:tcPr>
            <w:tcW w:type="dxa" w:w="907"/>
          </w:tcPr>
          <w:p>
            <w:pPr>
              <w:spacing w:after="0"/>
              <w:jc w:val="right"/>
            </w:pPr>
            <w:r>
              <w:rPr>
                <w:b w:val="0"/>
                <w:i w:val="0"/>
                <w:sz w:val="15"/>
              </w:rPr>
              <w:t>116</w:t>
            </w:r>
          </w:p>
        </w:tc>
        <w:tc>
          <w:tcPr>
            <w:tcW w:type="dxa" w:w="2778"/>
          </w:tcPr>
          <w:p>
            <w:pPr>
              <w:spacing w:after="0"/>
            </w:pPr>
            <w:r>
              <w:rPr>
                <w:b w:val="0"/>
                <w:i w:val="0"/>
                <w:sz w:val="15"/>
              </w:rPr>
              <w:t>Not price-driven</w:t>
            </w:r>
          </w:p>
        </w:tc>
      </w:tr>
      <w:tr>
        <w:tc>
          <w:tcPr>
            <w:tcW w:type="dxa" w:w="1304"/>
            <w:shd w:val="clear" w:color="auto" w:fill="FAFAF8"/>
          </w:tcPr>
          <w:p>
            <w:pPr>
              <w:spacing w:after="0"/>
            </w:pPr>
            <w:r>
              <w:rPr>
                <w:b w:val="0"/>
                <w:i w:val="0"/>
                <w:sz w:val="15"/>
              </w:rPr>
              <w:t>Algeria</w:t>
            </w:r>
          </w:p>
        </w:tc>
        <w:tc>
          <w:tcPr>
            <w:tcW w:type="dxa" w:w="907"/>
            <w:shd w:val="clear" w:color="auto" w:fill="FAFAF8"/>
          </w:tcPr>
          <w:p>
            <w:pPr>
              <w:spacing w:after="0"/>
            </w:pPr>
            <w:r>
              <w:rPr>
                <w:b w:val="0"/>
                <w:i w:val="0"/>
                <w:sz w:val="15"/>
              </w:rPr>
              <w:t>2019/20</w:t>
            </w:r>
          </w:p>
        </w:tc>
        <w:tc>
          <w:tcPr>
            <w:tcW w:type="dxa" w:w="907"/>
            <w:shd w:val="clear" w:color="auto" w:fill="FAFAF8"/>
          </w:tcPr>
          <w:p>
            <w:pPr>
              <w:spacing w:after="0"/>
              <w:jc w:val="right"/>
            </w:pPr>
            <w:r>
              <w:rPr>
                <w:b w:val="0"/>
                <w:i w:val="0"/>
                <w:sz w:val="15"/>
              </w:rPr>
              <w:t>−12.8%</w:t>
            </w:r>
          </w:p>
        </w:tc>
        <w:tc>
          <w:tcPr>
            <w:tcW w:type="dxa" w:w="1134"/>
            <w:shd w:val="clear" w:color="auto" w:fill="FAFAF8"/>
          </w:tcPr>
          <w:p>
            <w:pPr>
              <w:spacing w:after="0"/>
              <w:jc w:val="right"/>
            </w:pPr>
            <w:r>
              <w:rPr>
                <w:b w:val="0"/>
                <w:i w:val="0"/>
                <w:sz w:val="15"/>
              </w:rPr>
              <w:t>+8%</w:t>
            </w:r>
          </w:p>
        </w:tc>
        <w:tc>
          <w:tcPr>
            <w:tcW w:type="dxa" w:w="1134"/>
            <w:shd w:val="clear" w:color="auto" w:fill="FAFAF8"/>
          </w:tcPr>
          <w:p>
            <w:pPr>
              <w:spacing w:after="0"/>
              <w:jc w:val="right"/>
            </w:pPr>
            <w:r>
              <w:rPr>
                <w:b w:val="0"/>
                <w:i w:val="0"/>
                <w:sz w:val="15"/>
              </w:rPr>
              <w:t>−7%</w:t>
            </w:r>
          </w:p>
        </w:tc>
        <w:tc>
          <w:tcPr>
            <w:tcW w:type="dxa" w:w="907"/>
            <w:shd w:val="clear" w:color="auto" w:fill="FAFAF8"/>
          </w:tcPr>
          <w:p>
            <w:pPr>
              <w:spacing w:after="0"/>
              <w:jc w:val="right"/>
            </w:pPr>
            <w:r>
              <w:rPr>
                <w:b w:val="0"/>
                <w:i w:val="0"/>
                <w:sz w:val="15"/>
              </w:rPr>
              <w:t>116</w:t>
            </w:r>
          </w:p>
        </w:tc>
        <w:tc>
          <w:tcPr>
            <w:tcW w:type="dxa" w:w="2778"/>
            <w:shd w:val="clear" w:color="auto" w:fill="FAFAF8"/>
          </w:tcPr>
          <w:p>
            <w:pPr>
              <w:spacing w:after="0"/>
            </w:pPr>
            <w:r>
              <w:rPr>
                <w:b w:val="0"/>
                <w:i w:val="0"/>
                <w:sz w:val="15"/>
              </w:rPr>
              <w:t>Reversed next year (+9.8%): inventory swing</w:t>
            </w:r>
          </w:p>
        </w:tc>
      </w:tr>
      <w:tr>
        <w:tc>
          <w:tcPr>
            <w:tcW w:type="dxa" w:w="1304"/>
          </w:tcPr>
          <w:p>
            <w:pPr>
              <w:spacing w:after="0"/>
            </w:pPr>
            <w:r>
              <w:rPr>
                <w:b w:val="0"/>
                <w:i w:val="0"/>
                <w:sz w:val="15"/>
              </w:rPr>
              <w:t>Morocco</w:t>
            </w:r>
          </w:p>
        </w:tc>
        <w:tc>
          <w:tcPr>
            <w:tcW w:type="dxa" w:w="907"/>
          </w:tcPr>
          <w:p>
            <w:pPr>
              <w:spacing w:after="0"/>
            </w:pPr>
            <w:r>
              <w:rPr>
                <w:b w:val="0"/>
                <w:i w:val="0"/>
                <w:sz w:val="15"/>
              </w:rPr>
              <w:t>2019/20</w:t>
            </w:r>
          </w:p>
        </w:tc>
        <w:tc>
          <w:tcPr>
            <w:tcW w:type="dxa" w:w="907"/>
          </w:tcPr>
          <w:p>
            <w:pPr>
              <w:spacing w:after="0"/>
              <w:jc w:val="right"/>
            </w:pPr>
            <w:r>
              <w:rPr>
                <w:b w:val="0"/>
                <w:i w:val="0"/>
                <w:sz w:val="15"/>
              </w:rPr>
              <w:t>−16.0%</w:t>
            </w:r>
          </w:p>
        </w:tc>
        <w:tc>
          <w:tcPr>
            <w:tcW w:type="dxa" w:w="1134"/>
          </w:tcPr>
          <w:p>
            <w:pPr>
              <w:spacing w:after="0"/>
              <w:jc w:val="right"/>
            </w:pPr>
            <w:r>
              <w:rPr>
                <w:b w:val="0"/>
                <w:i w:val="0"/>
                <w:sz w:val="15"/>
              </w:rPr>
              <w:t>+8%</w:t>
            </w:r>
          </w:p>
        </w:tc>
        <w:tc>
          <w:tcPr>
            <w:tcW w:type="dxa" w:w="1134"/>
          </w:tcPr>
          <w:p>
            <w:pPr>
              <w:spacing w:after="0"/>
              <w:jc w:val="right"/>
            </w:pPr>
            <w:r>
              <w:rPr>
                <w:b w:val="0"/>
                <w:i w:val="0"/>
                <w:sz w:val="15"/>
              </w:rPr>
              <w:t>−7%</w:t>
            </w:r>
          </w:p>
        </w:tc>
        <w:tc>
          <w:tcPr>
            <w:tcW w:type="dxa" w:w="907"/>
          </w:tcPr>
          <w:p>
            <w:pPr>
              <w:spacing w:after="0"/>
              <w:jc w:val="right"/>
            </w:pPr>
            <w:r>
              <w:rPr>
                <w:b w:val="0"/>
                <w:i w:val="0"/>
                <w:sz w:val="15"/>
              </w:rPr>
              <w:t>116</w:t>
            </w:r>
          </w:p>
        </w:tc>
        <w:tc>
          <w:tcPr>
            <w:tcW w:type="dxa" w:w="2778"/>
          </w:tcPr>
          <w:p>
            <w:pPr>
              <w:spacing w:after="0"/>
            </w:pPr>
            <w:r>
              <w:rPr>
                <w:b w:val="0"/>
                <w:i w:val="0"/>
                <w:sz w:val="15"/>
              </w:rPr>
              <w:t>Reversed next year (+23.9%): inventory swing</w:t>
            </w:r>
          </w:p>
        </w:tc>
      </w:tr>
      <w:tr>
        <w:tc>
          <w:tcPr>
            <w:tcW w:type="dxa" w:w="1304"/>
            <w:shd w:val="clear" w:color="auto" w:fill="FAFAF8"/>
          </w:tcPr>
          <w:p>
            <w:pPr>
              <w:spacing w:after="0"/>
            </w:pPr>
            <w:r>
              <w:rPr>
                <w:b w:val="0"/>
                <w:i w:val="0"/>
                <w:sz w:val="15"/>
              </w:rPr>
              <w:t>Japan</w:t>
            </w:r>
          </w:p>
        </w:tc>
        <w:tc>
          <w:tcPr>
            <w:tcW w:type="dxa" w:w="907"/>
            <w:shd w:val="clear" w:color="auto" w:fill="FAFAF8"/>
          </w:tcPr>
          <w:p>
            <w:pPr>
              <w:spacing w:after="0"/>
            </w:pPr>
            <w:r>
              <w:rPr>
                <w:b w:val="0"/>
                <w:i w:val="0"/>
                <w:sz w:val="15"/>
              </w:rPr>
              <w:t>2018/19</w:t>
            </w:r>
          </w:p>
        </w:tc>
        <w:tc>
          <w:tcPr>
            <w:tcW w:type="dxa" w:w="907"/>
            <w:shd w:val="clear" w:color="auto" w:fill="FAFAF8"/>
          </w:tcPr>
          <w:p>
            <w:pPr>
              <w:spacing w:after="0"/>
              <w:jc w:val="right"/>
            </w:pPr>
            <w:r>
              <w:rPr>
                <w:b w:val="0"/>
                <w:i w:val="0"/>
                <w:sz w:val="15"/>
              </w:rPr>
              <w:t>−4.1%</w:t>
            </w:r>
          </w:p>
        </w:tc>
        <w:tc>
          <w:tcPr>
            <w:tcW w:type="dxa" w:w="1134"/>
            <w:shd w:val="clear" w:color="auto" w:fill="FAFAF8"/>
          </w:tcPr>
          <w:p>
            <w:pPr>
              <w:spacing w:after="0"/>
              <w:jc w:val="right"/>
            </w:pPr>
            <w:r>
              <w:rPr>
                <w:b w:val="0"/>
                <w:i w:val="0"/>
                <w:sz w:val="15"/>
              </w:rPr>
              <w:t>−7%</w:t>
            </w:r>
          </w:p>
        </w:tc>
        <w:tc>
          <w:tcPr>
            <w:tcW w:type="dxa" w:w="1134"/>
            <w:shd w:val="clear" w:color="auto" w:fill="FAFAF8"/>
          </w:tcPr>
          <w:p>
            <w:pPr>
              <w:spacing w:after="0"/>
              <w:jc w:val="right"/>
            </w:pPr>
            <w:r>
              <w:rPr>
                <w:b w:val="0"/>
                <w:i w:val="0"/>
                <w:sz w:val="15"/>
              </w:rPr>
              <w:t>−16%</w:t>
            </w:r>
          </w:p>
        </w:tc>
        <w:tc>
          <w:tcPr>
            <w:tcW w:type="dxa" w:w="907"/>
            <w:shd w:val="clear" w:color="auto" w:fill="FAFAF8"/>
          </w:tcPr>
          <w:p>
            <w:pPr>
              <w:spacing w:after="0"/>
              <w:jc w:val="right"/>
            </w:pPr>
            <w:r>
              <w:rPr>
                <w:b w:val="0"/>
                <w:i w:val="0"/>
                <w:sz w:val="15"/>
              </w:rPr>
              <w:t>108</w:t>
            </w:r>
          </w:p>
        </w:tc>
        <w:tc>
          <w:tcPr>
            <w:tcW w:type="dxa" w:w="2778"/>
            <w:shd w:val="clear" w:color="auto" w:fill="FAFAF8"/>
          </w:tcPr>
          <w:p>
            <w:pPr>
              <w:spacing w:after="0"/>
            </w:pPr>
            <w:r>
              <w:rPr>
                <w:b w:val="0"/>
                <w:i w:val="0"/>
                <w:sz w:val="15"/>
              </w:rPr>
              <w:t>Structural decline, deepened by price</w:t>
            </w:r>
          </w:p>
        </w:tc>
      </w:tr>
      <w:tr>
        <w:tc>
          <w:tcPr>
            <w:tcW w:type="dxa" w:w="1304"/>
          </w:tcPr>
          <w:p>
            <w:pPr>
              <w:spacing w:after="0"/>
            </w:pPr>
            <w:r>
              <w:rPr>
                <w:b w:val="0"/>
                <w:i w:val="0"/>
                <w:sz w:val="15"/>
              </w:rPr>
              <w:t>Philippines</w:t>
            </w:r>
          </w:p>
        </w:tc>
        <w:tc>
          <w:tcPr>
            <w:tcW w:type="dxa" w:w="907"/>
          </w:tcPr>
          <w:p>
            <w:pPr>
              <w:spacing w:after="0"/>
            </w:pPr>
            <w:r>
              <w:rPr>
                <w:b w:val="0"/>
                <w:i w:val="0"/>
                <w:sz w:val="15"/>
              </w:rPr>
              <w:t>2018/19</w:t>
            </w:r>
          </w:p>
        </w:tc>
        <w:tc>
          <w:tcPr>
            <w:tcW w:type="dxa" w:w="907"/>
          </w:tcPr>
          <w:p>
            <w:pPr>
              <w:spacing w:after="0"/>
              <w:jc w:val="right"/>
            </w:pPr>
            <w:r>
              <w:rPr>
                <w:b w:val="0"/>
                <w:i w:val="0"/>
                <w:sz w:val="15"/>
              </w:rPr>
              <w:t>−6.5%</w:t>
            </w:r>
          </w:p>
        </w:tc>
        <w:tc>
          <w:tcPr>
            <w:tcW w:type="dxa" w:w="1134"/>
          </w:tcPr>
          <w:p>
            <w:pPr>
              <w:spacing w:after="0"/>
              <w:jc w:val="right"/>
            </w:pPr>
            <w:r>
              <w:rPr>
                <w:b w:val="0"/>
                <w:i w:val="0"/>
                <w:sz w:val="15"/>
              </w:rPr>
              <w:t>−7%</w:t>
            </w:r>
          </w:p>
        </w:tc>
        <w:tc>
          <w:tcPr>
            <w:tcW w:type="dxa" w:w="1134"/>
          </w:tcPr>
          <w:p>
            <w:pPr>
              <w:spacing w:after="0"/>
              <w:jc w:val="right"/>
            </w:pPr>
            <w:r>
              <w:rPr>
                <w:b w:val="0"/>
                <w:i w:val="0"/>
                <w:sz w:val="15"/>
              </w:rPr>
              <w:t>−16%</w:t>
            </w:r>
          </w:p>
        </w:tc>
        <w:tc>
          <w:tcPr>
            <w:tcW w:type="dxa" w:w="907"/>
          </w:tcPr>
          <w:p>
            <w:pPr>
              <w:spacing w:after="0"/>
              <w:jc w:val="right"/>
            </w:pPr>
            <w:r>
              <w:rPr>
                <w:b w:val="0"/>
                <w:i w:val="0"/>
                <w:sz w:val="15"/>
              </w:rPr>
              <w:t>108</w:t>
            </w:r>
          </w:p>
        </w:tc>
        <w:tc>
          <w:tcPr>
            <w:tcW w:type="dxa" w:w="2778"/>
          </w:tcPr>
          <w:p>
            <w:pPr>
              <w:spacing w:after="0"/>
            </w:pPr>
            <w:r>
              <w:rPr>
                <w:b w:val="0"/>
                <w:i w:val="0"/>
                <w:sz w:val="15"/>
              </w:rPr>
              <w:t>Not price-driven</w:t>
            </w:r>
          </w:p>
        </w:tc>
      </w:tr>
      <w:tr>
        <w:tc>
          <w:tcPr>
            <w:tcW w:type="dxa" w:w="1304"/>
            <w:shd w:val="clear" w:color="auto" w:fill="FAFAF8"/>
          </w:tcPr>
          <w:p>
            <w:pPr>
              <w:spacing w:after="0"/>
            </w:pPr>
            <w:r>
              <w:rPr>
                <w:b w:val="0"/>
                <w:i w:val="0"/>
                <w:sz w:val="15"/>
              </w:rPr>
              <w:t>Switzerland</w:t>
            </w:r>
          </w:p>
        </w:tc>
        <w:tc>
          <w:tcPr>
            <w:tcW w:type="dxa" w:w="907"/>
            <w:shd w:val="clear" w:color="auto" w:fill="FAFAF8"/>
          </w:tcPr>
          <w:p>
            <w:pPr>
              <w:spacing w:after="0"/>
            </w:pPr>
            <w:r>
              <w:rPr>
                <w:b w:val="0"/>
                <w:i w:val="0"/>
                <w:sz w:val="15"/>
              </w:rPr>
              <w:t>2018/19</w:t>
            </w:r>
          </w:p>
        </w:tc>
        <w:tc>
          <w:tcPr>
            <w:tcW w:type="dxa" w:w="907"/>
            <w:shd w:val="clear" w:color="auto" w:fill="FAFAF8"/>
          </w:tcPr>
          <w:p>
            <w:pPr>
              <w:spacing w:after="0"/>
              <w:jc w:val="right"/>
            </w:pPr>
            <w:r>
              <w:rPr>
                <w:b w:val="0"/>
                <w:i w:val="0"/>
                <w:sz w:val="15"/>
              </w:rPr>
              <w:t>−6.5%</w:t>
            </w:r>
          </w:p>
        </w:tc>
        <w:tc>
          <w:tcPr>
            <w:tcW w:type="dxa" w:w="1134"/>
            <w:shd w:val="clear" w:color="auto" w:fill="FAFAF8"/>
          </w:tcPr>
          <w:p>
            <w:pPr>
              <w:spacing w:after="0"/>
              <w:jc w:val="right"/>
            </w:pPr>
            <w:r>
              <w:rPr>
                <w:b w:val="0"/>
                <w:i w:val="0"/>
                <w:sz w:val="15"/>
              </w:rPr>
              <w:t>−7%</w:t>
            </w:r>
          </w:p>
        </w:tc>
        <w:tc>
          <w:tcPr>
            <w:tcW w:type="dxa" w:w="1134"/>
            <w:shd w:val="clear" w:color="auto" w:fill="FAFAF8"/>
          </w:tcPr>
          <w:p>
            <w:pPr>
              <w:spacing w:after="0"/>
              <w:jc w:val="right"/>
            </w:pPr>
            <w:r>
              <w:rPr>
                <w:b w:val="0"/>
                <w:i w:val="0"/>
                <w:sz w:val="15"/>
              </w:rPr>
              <w:t>−16%</w:t>
            </w:r>
          </w:p>
        </w:tc>
        <w:tc>
          <w:tcPr>
            <w:tcW w:type="dxa" w:w="907"/>
            <w:shd w:val="clear" w:color="auto" w:fill="FAFAF8"/>
          </w:tcPr>
          <w:p>
            <w:pPr>
              <w:spacing w:after="0"/>
              <w:jc w:val="right"/>
            </w:pPr>
            <w:r>
              <w:rPr>
                <w:b w:val="0"/>
                <w:i w:val="0"/>
                <w:sz w:val="15"/>
              </w:rPr>
              <w:t>108</w:t>
            </w:r>
          </w:p>
        </w:tc>
        <w:tc>
          <w:tcPr>
            <w:tcW w:type="dxa" w:w="2778"/>
            <w:shd w:val="clear" w:color="auto" w:fill="FAFAF8"/>
          </w:tcPr>
          <w:p>
            <w:pPr>
              <w:spacing w:after="0"/>
            </w:pPr>
            <w:r>
              <w:rPr>
                <w:b w:val="0"/>
                <w:i w:val="0"/>
                <w:sz w:val="15"/>
              </w:rPr>
              <w:t>Not price-driven</w:t>
            </w:r>
          </w:p>
        </w:tc>
      </w:tr>
      <w:tr>
        <w:tc>
          <w:tcPr>
            <w:tcW w:type="dxa" w:w="1304"/>
          </w:tcPr>
          <w:p>
            <w:pPr>
              <w:spacing w:after="0"/>
            </w:pPr>
            <w:r>
              <w:rPr>
                <w:b w:val="0"/>
                <w:i w:val="0"/>
                <w:sz w:val="15"/>
              </w:rPr>
              <w:t>Russia</w:t>
            </w:r>
          </w:p>
        </w:tc>
        <w:tc>
          <w:tcPr>
            <w:tcW w:type="dxa" w:w="907"/>
          </w:tcPr>
          <w:p>
            <w:pPr>
              <w:spacing w:after="0"/>
            </w:pPr>
            <w:r>
              <w:rPr>
                <w:b w:val="0"/>
                <w:i w:val="0"/>
                <w:sz w:val="15"/>
              </w:rPr>
              <w:t>2017/18</w:t>
            </w:r>
          </w:p>
        </w:tc>
        <w:tc>
          <w:tcPr>
            <w:tcW w:type="dxa" w:w="907"/>
          </w:tcPr>
          <w:p>
            <w:pPr>
              <w:spacing w:after="0"/>
              <w:jc w:val="right"/>
            </w:pPr>
            <w:r>
              <w:rPr>
                <w:b w:val="0"/>
                <w:i w:val="0"/>
                <w:sz w:val="15"/>
              </w:rPr>
              <w:t>−5.8%</w:t>
            </w:r>
          </w:p>
        </w:tc>
        <w:tc>
          <w:tcPr>
            <w:tcW w:type="dxa" w:w="1134"/>
          </w:tcPr>
          <w:p>
            <w:pPr>
              <w:spacing w:after="0"/>
              <w:jc w:val="right"/>
            </w:pPr>
            <w:r>
              <w:rPr>
                <w:b w:val="0"/>
                <w:i w:val="0"/>
                <w:sz w:val="15"/>
              </w:rPr>
              <w:t>−16%</w:t>
            </w:r>
          </w:p>
        </w:tc>
        <w:tc>
          <w:tcPr>
            <w:tcW w:type="dxa" w:w="1134"/>
          </w:tcPr>
          <w:p>
            <w:pPr>
              <w:spacing w:after="0"/>
              <w:jc w:val="right"/>
            </w:pPr>
            <w:r>
              <w:rPr>
                <w:b w:val="0"/>
                <w:i w:val="0"/>
                <w:sz w:val="15"/>
              </w:rPr>
              <w:t>+7%</w:t>
            </w:r>
          </w:p>
        </w:tc>
        <w:tc>
          <w:tcPr>
            <w:tcW w:type="dxa" w:w="907"/>
          </w:tcPr>
          <w:p>
            <w:pPr>
              <w:spacing w:after="0"/>
              <w:jc w:val="right"/>
            </w:pPr>
            <w:r>
              <w:rPr>
                <w:b w:val="0"/>
                <w:i w:val="0"/>
                <w:sz w:val="15"/>
              </w:rPr>
              <w:t>115</w:t>
            </w:r>
          </w:p>
        </w:tc>
        <w:tc>
          <w:tcPr>
            <w:tcW w:type="dxa" w:w="2778"/>
          </w:tcPr>
          <w:p>
            <w:pPr>
              <w:spacing w:after="0"/>
            </w:pPr>
            <w:r>
              <w:rPr>
                <w:b w:val="0"/>
                <w:i w:val="0"/>
                <w:sz w:val="15"/>
              </w:rPr>
              <w:t>Reversed next year (+10.8%): inventory swing</w:t>
            </w:r>
          </w:p>
        </w:tc>
      </w:tr>
      <w:tr>
        <w:tc>
          <w:tcPr>
            <w:tcW w:type="dxa" w:w="1304"/>
            <w:shd w:val="clear" w:color="auto" w:fill="FAFAF8"/>
          </w:tcPr>
          <w:p>
            <w:pPr>
              <w:spacing w:after="0"/>
            </w:pPr>
            <w:r>
              <w:rPr>
                <w:b w:val="0"/>
                <w:i w:val="0"/>
                <w:sz w:val="15"/>
              </w:rPr>
              <w:t>Philippines</w:t>
            </w:r>
          </w:p>
        </w:tc>
        <w:tc>
          <w:tcPr>
            <w:tcW w:type="dxa" w:w="907"/>
            <w:shd w:val="clear" w:color="auto" w:fill="FAFAF8"/>
          </w:tcPr>
          <w:p>
            <w:pPr>
              <w:spacing w:after="0"/>
            </w:pPr>
            <w:r>
              <w:rPr>
                <w:b w:val="0"/>
                <w:i w:val="0"/>
                <w:sz w:val="15"/>
              </w:rPr>
              <w:t>2017/18</w:t>
            </w:r>
          </w:p>
        </w:tc>
        <w:tc>
          <w:tcPr>
            <w:tcW w:type="dxa" w:w="907"/>
            <w:shd w:val="clear" w:color="auto" w:fill="FAFAF8"/>
          </w:tcPr>
          <w:p>
            <w:pPr>
              <w:spacing w:after="0"/>
              <w:jc w:val="right"/>
            </w:pPr>
            <w:r>
              <w:rPr>
                <w:b w:val="0"/>
                <w:i w:val="0"/>
                <w:sz w:val="15"/>
              </w:rPr>
              <w:t>−6.4%</w:t>
            </w:r>
          </w:p>
        </w:tc>
        <w:tc>
          <w:tcPr>
            <w:tcW w:type="dxa" w:w="1134"/>
            <w:shd w:val="clear" w:color="auto" w:fill="FAFAF8"/>
          </w:tcPr>
          <w:p>
            <w:pPr>
              <w:spacing w:after="0"/>
              <w:jc w:val="right"/>
            </w:pPr>
            <w:r>
              <w:rPr>
                <w:b w:val="0"/>
                <w:i w:val="0"/>
                <w:sz w:val="15"/>
              </w:rPr>
              <w:t>−16%</w:t>
            </w:r>
          </w:p>
        </w:tc>
        <w:tc>
          <w:tcPr>
            <w:tcW w:type="dxa" w:w="1134"/>
            <w:shd w:val="clear" w:color="auto" w:fill="FAFAF8"/>
          </w:tcPr>
          <w:p>
            <w:pPr>
              <w:spacing w:after="0"/>
              <w:jc w:val="right"/>
            </w:pPr>
            <w:r>
              <w:rPr>
                <w:b w:val="0"/>
                <w:i w:val="0"/>
                <w:sz w:val="15"/>
              </w:rPr>
              <w:t>+7%</w:t>
            </w:r>
          </w:p>
        </w:tc>
        <w:tc>
          <w:tcPr>
            <w:tcW w:type="dxa" w:w="907"/>
            <w:shd w:val="clear" w:color="auto" w:fill="FAFAF8"/>
          </w:tcPr>
          <w:p>
            <w:pPr>
              <w:spacing w:after="0"/>
              <w:jc w:val="right"/>
            </w:pPr>
            <w:r>
              <w:rPr>
                <w:b w:val="0"/>
                <w:i w:val="0"/>
                <w:sz w:val="15"/>
              </w:rPr>
              <w:t>115</w:t>
            </w:r>
          </w:p>
        </w:tc>
        <w:tc>
          <w:tcPr>
            <w:tcW w:type="dxa" w:w="2778"/>
            <w:shd w:val="clear" w:color="auto" w:fill="FAFAF8"/>
          </w:tcPr>
          <w:p>
            <w:pPr>
              <w:spacing w:after="0"/>
            </w:pPr>
            <w:r>
              <w:rPr>
                <w:b w:val="0"/>
                <w:i w:val="0"/>
                <w:sz w:val="15"/>
              </w:rPr>
              <w:t>Not price-driven</w:t>
            </w:r>
          </w:p>
        </w:tc>
      </w:tr>
      <w:tr>
        <w:tc>
          <w:tcPr>
            <w:tcW w:type="dxa" w:w="1304"/>
          </w:tcPr>
          <w:p>
            <w:pPr>
              <w:spacing w:after="0"/>
            </w:pPr>
            <w:r>
              <w:rPr>
                <w:b w:val="0"/>
                <w:i w:val="0"/>
                <w:sz w:val="15"/>
              </w:rPr>
              <w:t>Turkey</w:t>
            </w:r>
          </w:p>
        </w:tc>
        <w:tc>
          <w:tcPr>
            <w:tcW w:type="dxa" w:w="907"/>
          </w:tcPr>
          <w:p>
            <w:pPr>
              <w:spacing w:after="0"/>
            </w:pPr>
            <w:r>
              <w:rPr>
                <w:b w:val="0"/>
                <w:i w:val="0"/>
                <w:sz w:val="15"/>
              </w:rPr>
              <w:t>2017/18</w:t>
            </w:r>
          </w:p>
        </w:tc>
        <w:tc>
          <w:tcPr>
            <w:tcW w:type="dxa" w:w="907"/>
          </w:tcPr>
          <w:p>
            <w:pPr>
              <w:spacing w:after="0"/>
              <w:jc w:val="right"/>
            </w:pPr>
            <w:r>
              <w:rPr>
                <w:b w:val="0"/>
                <w:i w:val="0"/>
                <w:sz w:val="15"/>
              </w:rPr>
              <w:t>−9.9%</w:t>
            </w:r>
          </w:p>
        </w:tc>
        <w:tc>
          <w:tcPr>
            <w:tcW w:type="dxa" w:w="1134"/>
          </w:tcPr>
          <w:p>
            <w:pPr>
              <w:spacing w:after="0"/>
              <w:jc w:val="right"/>
            </w:pPr>
            <w:r>
              <w:rPr>
                <w:b w:val="0"/>
                <w:i w:val="0"/>
                <w:sz w:val="15"/>
              </w:rPr>
              <w:t>−16%</w:t>
            </w:r>
          </w:p>
        </w:tc>
        <w:tc>
          <w:tcPr>
            <w:tcW w:type="dxa" w:w="1134"/>
          </w:tcPr>
          <w:p>
            <w:pPr>
              <w:spacing w:after="0"/>
              <w:jc w:val="right"/>
            </w:pPr>
            <w:r>
              <w:rPr>
                <w:b w:val="0"/>
                <w:i w:val="0"/>
                <w:sz w:val="15"/>
              </w:rPr>
              <w:t>+7%</w:t>
            </w:r>
          </w:p>
        </w:tc>
        <w:tc>
          <w:tcPr>
            <w:tcW w:type="dxa" w:w="907"/>
          </w:tcPr>
          <w:p>
            <w:pPr>
              <w:spacing w:after="0"/>
              <w:jc w:val="right"/>
            </w:pPr>
            <w:r>
              <w:rPr>
                <w:b w:val="0"/>
                <w:i w:val="0"/>
                <w:sz w:val="15"/>
              </w:rPr>
              <w:t>115</w:t>
            </w:r>
          </w:p>
        </w:tc>
        <w:tc>
          <w:tcPr>
            <w:tcW w:type="dxa" w:w="2778"/>
          </w:tcPr>
          <w:p>
            <w:pPr>
              <w:spacing w:after="0"/>
            </w:pPr>
            <w:r>
              <w:rPr>
                <w:b w:val="0"/>
                <w:i w:val="0"/>
                <w:sz w:val="15"/>
              </w:rPr>
              <w:t>Reversed next year (+39.3%): inventory swing</w:t>
            </w:r>
          </w:p>
        </w:tc>
      </w:tr>
      <w:tr>
        <w:tc>
          <w:tcPr>
            <w:tcW w:type="dxa" w:w="1304"/>
            <w:shd w:val="clear" w:color="auto" w:fill="FAFAF8"/>
          </w:tcPr>
          <w:p>
            <w:pPr>
              <w:spacing w:after="0"/>
            </w:pPr>
            <w:r>
              <w:rPr>
                <w:b w:val="0"/>
                <w:i w:val="0"/>
                <w:sz w:val="15"/>
              </w:rPr>
              <w:t>Australia</w:t>
            </w:r>
          </w:p>
        </w:tc>
        <w:tc>
          <w:tcPr>
            <w:tcW w:type="dxa" w:w="907"/>
            <w:shd w:val="clear" w:color="auto" w:fill="FAFAF8"/>
          </w:tcPr>
          <w:p>
            <w:pPr>
              <w:spacing w:after="0"/>
            </w:pPr>
            <w:r>
              <w:rPr>
                <w:b w:val="0"/>
                <w:i w:val="0"/>
                <w:sz w:val="15"/>
              </w:rPr>
              <w:t>2016/17</w:t>
            </w:r>
          </w:p>
        </w:tc>
        <w:tc>
          <w:tcPr>
            <w:tcW w:type="dxa" w:w="907"/>
            <w:shd w:val="clear" w:color="auto" w:fill="FAFAF8"/>
          </w:tcPr>
          <w:p>
            <w:pPr>
              <w:spacing w:after="0"/>
              <w:jc w:val="right"/>
            </w:pPr>
            <w:r>
              <w:rPr>
                <w:b w:val="0"/>
                <w:i w:val="0"/>
                <w:sz w:val="15"/>
              </w:rPr>
              <w:t>−3.1%</w:t>
            </w:r>
          </w:p>
        </w:tc>
        <w:tc>
          <w:tcPr>
            <w:tcW w:type="dxa" w:w="1134"/>
            <w:shd w:val="clear" w:color="auto" w:fill="FAFAF8"/>
          </w:tcPr>
          <w:p>
            <w:pPr>
              <w:spacing w:after="0"/>
              <w:jc w:val="right"/>
            </w:pPr>
            <w:r>
              <w:rPr>
                <w:b w:val="0"/>
                <w:i w:val="0"/>
                <w:sz w:val="15"/>
              </w:rPr>
              <w:t>+7%</w:t>
            </w:r>
          </w:p>
        </w:tc>
        <w:tc>
          <w:tcPr>
            <w:tcW w:type="dxa" w:w="1134"/>
            <w:shd w:val="clear" w:color="auto" w:fill="FAFAF8"/>
          </w:tcPr>
          <w:p>
            <w:pPr>
              <w:spacing w:after="0"/>
              <w:jc w:val="right"/>
            </w:pPr>
            <w:r>
              <w:rPr>
                <w:b w:val="0"/>
                <w:i w:val="0"/>
                <w:sz w:val="15"/>
              </w:rPr>
              <w:t>−10%</w:t>
            </w:r>
          </w:p>
        </w:tc>
        <w:tc>
          <w:tcPr>
            <w:tcW w:type="dxa" w:w="907"/>
            <w:shd w:val="clear" w:color="auto" w:fill="FAFAF8"/>
          </w:tcPr>
          <w:p>
            <w:pPr>
              <w:spacing w:after="0"/>
              <w:jc w:val="right"/>
            </w:pPr>
            <w:r>
              <w:rPr>
                <w:b w:val="0"/>
                <w:i w:val="0"/>
                <w:sz w:val="15"/>
              </w:rPr>
              <w:t>137</w:t>
            </w:r>
          </w:p>
        </w:tc>
        <w:tc>
          <w:tcPr>
            <w:tcW w:type="dxa" w:w="2778"/>
            <w:shd w:val="clear" w:color="auto" w:fill="FAFAF8"/>
          </w:tcPr>
          <w:p>
            <w:pPr>
              <w:spacing w:after="0"/>
            </w:pPr>
            <w:r>
              <w:rPr>
                <w:b w:val="0"/>
                <w:i w:val="0"/>
                <w:sz w:val="15"/>
              </w:rPr>
              <w:t>Reversed next year (+9.8%): inventory swing</w:t>
            </w:r>
          </w:p>
        </w:tc>
      </w:tr>
      <w:tr>
        <w:tc>
          <w:tcPr>
            <w:tcW w:type="dxa" w:w="1304"/>
          </w:tcPr>
          <w:p>
            <w:pPr>
              <w:spacing w:after="0"/>
            </w:pPr>
            <w:r>
              <w:rPr>
                <w:b w:val="0"/>
                <w:i w:val="0"/>
                <w:sz w:val="15"/>
              </w:rPr>
              <w:t>India</w:t>
            </w:r>
          </w:p>
        </w:tc>
        <w:tc>
          <w:tcPr>
            <w:tcW w:type="dxa" w:w="907"/>
          </w:tcPr>
          <w:p>
            <w:pPr>
              <w:spacing w:after="0"/>
            </w:pPr>
            <w:r>
              <w:rPr>
                <w:b w:val="0"/>
                <w:i w:val="0"/>
                <w:sz w:val="15"/>
              </w:rPr>
              <w:t>2016/17</w:t>
            </w:r>
          </w:p>
        </w:tc>
        <w:tc>
          <w:tcPr>
            <w:tcW w:type="dxa" w:w="907"/>
          </w:tcPr>
          <w:p>
            <w:pPr>
              <w:spacing w:after="0"/>
              <w:jc w:val="right"/>
            </w:pPr>
            <w:r>
              <w:rPr>
                <w:b w:val="0"/>
                <w:i w:val="0"/>
                <w:sz w:val="15"/>
              </w:rPr>
              <w:t>−4.0%</w:t>
            </w:r>
          </w:p>
        </w:tc>
        <w:tc>
          <w:tcPr>
            <w:tcW w:type="dxa" w:w="1134"/>
          </w:tcPr>
          <w:p>
            <w:pPr>
              <w:spacing w:after="0"/>
              <w:jc w:val="right"/>
            </w:pPr>
            <w:r>
              <w:rPr>
                <w:b w:val="0"/>
                <w:i w:val="0"/>
                <w:sz w:val="15"/>
              </w:rPr>
              <w:t>+7%</w:t>
            </w:r>
          </w:p>
        </w:tc>
        <w:tc>
          <w:tcPr>
            <w:tcW w:type="dxa" w:w="1134"/>
          </w:tcPr>
          <w:p>
            <w:pPr>
              <w:spacing w:after="0"/>
              <w:jc w:val="right"/>
            </w:pPr>
            <w:r>
              <w:rPr>
                <w:b w:val="0"/>
                <w:i w:val="0"/>
                <w:sz w:val="15"/>
              </w:rPr>
              <w:t>−10%</w:t>
            </w:r>
          </w:p>
        </w:tc>
        <w:tc>
          <w:tcPr>
            <w:tcW w:type="dxa" w:w="907"/>
          </w:tcPr>
          <w:p>
            <w:pPr>
              <w:spacing w:after="0"/>
              <w:jc w:val="right"/>
            </w:pPr>
            <w:r>
              <w:rPr>
                <w:b w:val="0"/>
                <w:i w:val="0"/>
                <w:sz w:val="15"/>
              </w:rPr>
              <w:t>137</w:t>
            </w:r>
          </w:p>
        </w:tc>
        <w:tc>
          <w:tcPr>
            <w:tcW w:type="dxa" w:w="2778"/>
          </w:tcPr>
          <w:p>
            <w:pPr>
              <w:spacing w:after="0"/>
            </w:pPr>
            <w:r>
              <w:rPr>
                <w:b w:val="0"/>
                <w:i w:val="0"/>
                <w:sz w:val="15"/>
              </w:rPr>
              <w:t>Not price-driven</w:t>
            </w:r>
          </w:p>
        </w:tc>
      </w:tr>
      <w:tr>
        <w:tc>
          <w:tcPr>
            <w:tcW w:type="dxa" w:w="1304"/>
            <w:shd w:val="clear" w:color="auto" w:fill="FAFAF8"/>
          </w:tcPr>
          <w:p>
            <w:pPr>
              <w:spacing w:after="0"/>
            </w:pPr>
            <w:r>
              <w:rPr>
                <w:b w:val="0"/>
                <w:i w:val="0"/>
                <w:sz w:val="15"/>
              </w:rPr>
              <w:t>Algeria</w:t>
            </w:r>
          </w:p>
        </w:tc>
        <w:tc>
          <w:tcPr>
            <w:tcW w:type="dxa" w:w="907"/>
            <w:shd w:val="clear" w:color="auto" w:fill="FAFAF8"/>
          </w:tcPr>
          <w:p>
            <w:pPr>
              <w:spacing w:after="0"/>
            </w:pPr>
            <w:r>
              <w:rPr>
                <w:b w:val="0"/>
                <w:i w:val="0"/>
                <w:sz w:val="15"/>
              </w:rPr>
              <w:t>2016/17</w:t>
            </w:r>
          </w:p>
        </w:tc>
        <w:tc>
          <w:tcPr>
            <w:tcW w:type="dxa" w:w="907"/>
            <w:shd w:val="clear" w:color="auto" w:fill="FAFAF8"/>
          </w:tcPr>
          <w:p>
            <w:pPr>
              <w:spacing w:after="0"/>
              <w:jc w:val="right"/>
            </w:pPr>
            <w:r>
              <w:rPr>
                <w:b w:val="0"/>
                <w:i w:val="0"/>
                <w:sz w:val="15"/>
              </w:rPr>
              <w:t>−5.0%</w:t>
            </w:r>
          </w:p>
        </w:tc>
        <w:tc>
          <w:tcPr>
            <w:tcW w:type="dxa" w:w="1134"/>
            <w:shd w:val="clear" w:color="auto" w:fill="FAFAF8"/>
          </w:tcPr>
          <w:p>
            <w:pPr>
              <w:spacing w:after="0"/>
              <w:jc w:val="right"/>
            </w:pPr>
            <w:r>
              <w:rPr>
                <w:b w:val="0"/>
                <w:i w:val="0"/>
                <w:sz w:val="15"/>
              </w:rPr>
              <w:t>+7%</w:t>
            </w:r>
          </w:p>
        </w:tc>
        <w:tc>
          <w:tcPr>
            <w:tcW w:type="dxa" w:w="1134"/>
            <w:shd w:val="clear" w:color="auto" w:fill="FAFAF8"/>
          </w:tcPr>
          <w:p>
            <w:pPr>
              <w:spacing w:after="0"/>
              <w:jc w:val="right"/>
            </w:pPr>
            <w:r>
              <w:rPr>
                <w:b w:val="0"/>
                <w:i w:val="0"/>
                <w:sz w:val="15"/>
              </w:rPr>
              <w:t>−10%</w:t>
            </w:r>
          </w:p>
        </w:tc>
        <w:tc>
          <w:tcPr>
            <w:tcW w:type="dxa" w:w="907"/>
            <w:shd w:val="clear" w:color="auto" w:fill="FAFAF8"/>
          </w:tcPr>
          <w:p>
            <w:pPr>
              <w:spacing w:after="0"/>
              <w:jc w:val="right"/>
            </w:pPr>
            <w:r>
              <w:rPr>
                <w:b w:val="0"/>
                <w:i w:val="0"/>
                <w:sz w:val="15"/>
              </w:rPr>
              <w:t>137</w:t>
            </w:r>
          </w:p>
        </w:tc>
        <w:tc>
          <w:tcPr>
            <w:tcW w:type="dxa" w:w="2778"/>
            <w:shd w:val="clear" w:color="auto" w:fill="FAFAF8"/>
          </w:tcPr>
          <w:p>
            <w:pPr>
              <w:spacing w:after="0"/>
            </w:pPr>
            <w:r>
              <w:rPr>
                <w:b w:val="0"/>
                <w:i w:val="0"/>
                <w:sz w:val="15"/>
              </w:rPr>
              <w:t>Reversed next year (+4.3%): inventory swing</w:t>
            </w:r>
          </w:p>
        </w:tc>
      </w:tr>
      <w:tr>
        <w:tc>
          <w:tcPr>
            <w:tcW w:type="dxa" w:w="1304"/>
          </w:tcPr>
          <w:p>
            <w:pPr>
              <w:spacing w:after="0"/>
            </w:pPr>
            <w:r>
              <w:rPr>
                <w:b w:val="0"/>
                <w:i w:val="0"/>
                <w:sz w:val="15"/>
              </w:rPr>
              <w:t>China</w:t>
            </w:r>
          </w:p>
        </w:tc>
        <w:tc>
          <w:tcPr>
            <w:tcW w:type="dxa" w:w="907"/>
          </w:tcPr>
          <w:p>
            <w:pPr>
              <w:spacing w:after="0"/>
            </w:pPr>
            <w:r>
              <w:rPr>
                <w:b w:val="0"/>
                <w:i w:val="0"/>
                <w:sz w:val="15"/>
              </w:rPr>
              <w:t>2016/17</w:t>
            </w:r>
          </w:p>
        </w:tc>
        <w:tc>
          <w:tcPr>
            <w:tcW w:type="dxa" w:w="907"/>
          </w:tcPr>
          <w:p>
            <w:pPr>
              <w:spacing w:after="0"/>
              <w:jc w:val="right"/>
            </w:pPr>
            <w:r>
              <w:rPr>
                <w:b w:val="0"/>
                <w:i w:val="0"/>
                <w:sz w:val="15"/>
              </w:rPr>
              <w:t>−5.7%</w:t>
            </w:r>
          </w:p>
        </w:tc>
        <w:tc>
          <w:tcPr>
            <w:tcW w:type="dxa" w:w="1134"/>
          </w:tcPr>
          <w:p>
            <w:pPr>
              <w:spacing w:after="0"/>
              <w:jc w:val="right"/>
            </w:pPr>
            <w:r>
              <w:rPr>
                <w:b w:val="0"/>
                <w:i w:val="0"/>
                <w:sz w:val="15"/>
              </w:rPr>
              <w:t>+7%</w:t>
            </w:r>
          </w:p>
        </w:tc>
        <w:tc>
          <w:tcPr>
            <w:tcW w:type="dxa" w:w="1134"/>
          </w:tcPr>
          <w:p>
            <w:pPr>
              <w:spacing w:after="0"/>
              <w:jc w:val="right"/>
            </w:pPr>
            <w:r>
              <w:rPr>
                <w:b w:val="0"/>
                <w:i w:val="0"/>
                <w:sz w:val="15"/>
              </w:rPr>
              <w:t>−10%</w:t>
            </w:r>
          </w:p>
        </w:tc>
        <w:tc>
          <w:tcPr>
            <w:tcW w:type="dxa" w:w="907"/>
          </w:tcPr>
          <w:p>
            <w:pPr>
              <w:spacing w:after="0"/>
              <w:jc w:val="right"/>
            </w:pPr>
            <w:r>
              <w:rPr>
                <w:b w:val="0"/>
                <w:i w:val="0"/>
                <w:sz w:val="15"/>
              </w:rPr>
              <w:t>137</w:t>
            </w:r>
          </w:p>
        </w:tc>
        <w:tc>
          <w:tcPr>
            <w:tcW w:type="dxa" w:w="2778"/>
          </w:tcPr>
          <w:p>
            <w:pPr>
              <w:spacing w:after="0"/>
            </w:pPr>
            <w:r>
              <w:rPr>
                <w:b w:val="0"/>
                <w:i w:val="0"/>
                <w:sz w:val="15"/>
              </w:rPr>
              <w:t>Reversed next year (+15.8%): inventory swing</w:t>
            </w:r>
          </w:p>
        </w:tc>
      </w:tr>
      <w:tr>
        <w:tc>
          <w:tcPr>
            <w:tcW w:type="dxa" w:w="1304"/>
            <w:shd w:val="clear" w:color="auto" w:fill="FAFAF8"/>
          </w:tcPr>
          <w:p>
            <w:pPr>
              <w:spacing w:after="0"/>
            </w:pPr>
            <w:r>
              <w:rPr>
                <w:b w:val="0"/>
                <w:i w:val="0"/>
                <w:sz w:val="15"/>
              </w:rPr>
              <w:t>Mexico</w:t>
            </w:r>
          </w:p>
        </w:tc>
        <w:tc>
          <w:tcPr>
            <w:tcW w:type="dxa" w:w="907"/>
            <w:shd w:val="clear" w:color="auto" w:fill="FAFAF8"/>
          </w:tcPr>
          <w:p>
            <w:pPr>
              <w:spacing w:after="0"/>
            </w:pPr>
            <w:r>
              <w:rPr>
                <w:b w:val="0"/>
                <w:i w:val="0"/>
                <w:sz w:val="15"/>
              </w:rPr>
              <w:t>2016/17</w:t>
            </w:r>
          </w:p>
        </w:tc>
        <w:tc>
          <w:tcPr>
            <w:tcW w:type="dxa" w:w="907"/>
            <w:shd w:val="clear" w:color="auto" w:fill="FAFAF8"/>
          </w:tcPr>
          <w:p>
            <w:pPr>
              <w:spacing w:after="0"/>
              <w:jc w:val="right"/>
            </w:pPr>
            <w:r>
              <w:rPr>
                <w:b w:val="0"/>
                <w:i w:val="0"/>
                <w:sz w:val="15"/>
              </w:rPr>
              <w:t>−11.5%</w:t>
            </w:r>
          </w:p>
        </w:tc>
        <w:tc>
          <w:tcPr>
            <w:tcW w:type="dxa" w:w="1134"/>
            <w:shd w:val="clear" w:color="auto" w:fill="FAFAF8"/>
          </w:tcPr>
          <w:p>
            <w:pPr>
              <w:spacing w:after="0"/>
              <w:jc w:val="right"/>
            </w:pPr>
            <w:r>
              <w:rPr>
                <w:b w:val="0"/>
                <w:i w:val="0"/>
                <w:sz w:val="15"/>
              </w:rPr>
              <w:t>+7%</w:t>
            </w:r>
          </w:p>
        </w:tc>
        <w:tc>
          <w:tcPr>
            <w:tcW w:type="dxa" w:w="1134"/>
            <w:shd w:val="clear" w:color="auto" w:fill="FAFAF8"/>
          </w:tcPr>
          <w:p>
            <w:pPr>
              <w:spacing w:after="0"/>
              <w:jc w:val="right"/>
            </w:pPr>
            <w:r>
              <w:rPr>
                <w:b w:val="0"/>
                <w:i w:val="0"/>
                <w:sz w:val="15"/>
              </w:rPr>
              <w:t>−10%</w:t>
            </w:r>
          </w:p>
        </w:tc>
        <w:tc>
          <w:tcPr>
            <w:tcW w:type="dxa" w:w="907"/>
            <w:shd w:val="clear" w:color="auto" w:fill="FAFAF8"/>
          </w:tcPr>
          <w:p>
            <w:pPr>
              <w:spacing w:after="0"/>
              <w:jc w:val="right"/>
            </w:pPr>
            <w:r>
              <w:rPr>
                <w:b w:val="0"/>
                <w:i w:val="0"/>
                <w:sz w:val="15"/>
              </w:rPr>
              <w:t>137</w:t>
            </w:r>
          </w:p>
        </w:tc>
        <w:tc>
          <w:tcPr>
            <w:tcW w:type="dxa" w:w="2778"/>
            <w:shd w:val="clear" w:color="auto" w:fill="FAFAF8"/>
          </w:tcPr>
          <w:p>
            <w:pPr>
              <w:spacing w:after="0"/>
            </w:pPr>
            <w:r>
              <w:rPr>
                <w:b w:val="0"/>
                <w:i w:val="0"/>
                <w:sz w:val="15"/>
              </w:rPr>
              <w:t>Reversed next year (+11.6%): inventory swing</w:t>
            </w:r>
          </w:p>
        </w:tc>
      </w:tr>
    </w:tbl>
    <w:p>
      <w:pPr>
        <w:spacing w:after="80"/>
      </w:pPr>
    </w:p>
    <w:p>
      <w:r>
        <w:rPr>
          <w:b w:val="0"/>
          <w:i w:val="0"/>
        </w:rPr>
        <w:t>Reading the table: declines that reverse the next year are inventory swings (2023/24 in the US, Switzerland, Algeria). The declines that stick came one year after a big jump in green prices — 2022/23 after +44% (Canada), 2025/26 after +48% (Turkey, China, Australia, Egypt) — and in Japan, whose structural decline deepened when prices rose. Rule of thumb: demand only cracks when prices have risen by 40–50% on top of an already high level, and it cracks with a lag of about a year.</w:t>
      </w:r>
    </w:p>
    <w:p>
      <w:pPr>
        <w:pStyle w:val="Heading2"/>
      </w:pPr>
      <w:r>
        <w:t>4.8 Bean switching</w:t>
      </w:r>
    </w:p>
    <w:p>
      <w:pPr>
        <w:jc w:val="center"/>
      </w:pPr>
      <w:r>
        <w:drawing>
          <wp:inline xmlns:a="http://schemas.openxmlformats.org/drawingml/2006/main" xmlns:pic="http://schemas.openxmlformats.org/drawingml/2006/picture">
            <wp:extent cx="5760000" cy="3665455"/>
            <wp:docPr id="14" name="Picture 14"/>
            <wp:cNvGraphicFramePr>
              <a:graphicFrameLocks noChangeAspect="1"/>
            </wp:cNvGraphicFramePr>
            <a:graphic>
              <a:graphicData uri="http://schemas.openxmlformats.org/drawingml/2006/picture">
                <pic:pic>
                  <pic:nvPicPr>
                    <pic:cNvPr id="0" name="13_switching.png"/>
                    <pic:cNvPicPr/>
                  </pic:nvPicPr>
                  <pic:blipFill>
                    <a:blip r:embed="rId23"/>
                    <a:stretch>
                      <a:fillRect/>
                    </a:stretch>
                  </pic:blipFill>
                  <pic:spPr>
                    <a:xfrm>
                      <a:off x="0" y="0"/>
                      <a:ext cx="5760000" cy="3665455"/>
                    </a:xfrm>
                    <a:prstGeom prst="rect"/>
                  </pic:spPr>
                </pic:pic>
              </a:graphicData>
            </a:graphic>
          </wp:inline>
        </w:drawing>
      </w:r>
    </w:p>
    <w:p>
      <w:pPr>
        <w:spacing w:after="200"/>
      </w:pPr>
      <w:r>
        <w:rPr>
          <w:b/>
          <w:i w:val="0"/>
          <w:color w:val="52514E"/>
          <w:sz w:val="18"/>
        </w:rPr>
        <w:t xml:space="preserve">Figure 14. </w:t>
      </w:r>
      <w:r>
        <w:rPr>
          <w:b w:val="0"/>
          <w:i/>
          <w:color w:val="52514E"/>
          <w:sz w:val="18"/>
        </w:rPr>
        <w:t>Robusta share of world exports (12-month rolling) vs the arabica/robusta ratio.</w:t>
      </w:r>
    </w:p>
    <w:p>
      <w:pPr>
        <w:keepNext/>
        <w:spacing w:after="40"/>
      </w:pPr>
      <w:r>
        <w:rPr>
          <w:b/>
          <w:i w:val="0"/>
          <w:color w:val="52514E"/>
          <w:sz w:val="18"/>
        </w:rPr>
        <w:t xml:space="preserve">Table 16. </w:t>
      </w:r>
      <w:r>
        <w:rPr>
          <w:b w:val="0"/>
          <w:i w:val="0"/>
          <w:color w:val="52514E"/>
          <w:sz w:val="18"/>
        </w:rPr>
        <w:t>Switching test on ICO monthly exports, Aug-2016 → Jul-2026</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3024"/>
        <w:gridCol w:w="3024"/>
        <w:gridCol w:w="3024"/>
      </w:tblGrid>
      <w:tr>
        <w:trPr>
          <w:tblHeader w:val="true"/>
        </w:trPr>
        <w:tc>
          <w:tcPr>
            <w:tcW w:type="dxa" w:w="2835"/>
            <w:shd w:val="clear" w:color="auto" w:fill="2B1A12"/>
          </w:tcPr>
          <w:p>
            <w:r>
              <w:rPr>
                <w:b/>
                <w:i w:val="0"/>
                <w:color w:val="FFFFFF"/>
                <w:sz w:val="17"/>
              </w:rPr>
              <w:t>Arabica ÷ robusta at month t</w:t>
            </w:r>
          </w:p>
        </w:tc>
        <w:tc>
          <w:tcPr>
            <w:tcW w:type="dxa" w:w="3969"/>
            <w:shd w:val="clear" w:color="auto" w:fill="2B1A12"/>
          </w:tcPr>
          <w:p>
            <w:pPr>
              <w:jc w:val="right"/>
            </w:pPr>
            <w:r>
              <w:rPr>
                <w:b/>
                <w:i w:val="0"/>
                <w:color w:val="FFFFFF"/>
                <w:sz w:val="17"/>
              </w:rPr>
              <w:t>Change in robusta export share over the next 12 months</w:t>
            </w:r>
          </w:p>
        </w:tc>
        <w:tc>
          <w:tcPr>
            <w:tcW w:type="dxa" w:w="1417"/>
            <w:shd w:val="clear" w:color="auto" w:fill="2B1A12"/>
          </w:tcPr>
          <w:p>
            <w:pPr>
              <w:jc w:val="right"/>
            </w:pPr>
            <w:r>
              <w:rPr>
                <w:b/>
                <w:i w:val="0"/>
                <w:color w:val="FFFFFF"/>
                <w:sz w:val="17"/>
              </w:rPr>
              <w:t>months</w:t>
            </w:r>
          </w:p>
        </w:tc>
      </w:tr>
      <w:tr>
        <w:tc>
          <w:tcPr>
            <w:tcW w:type="dxa" w:w="2835"/>
          </w:tcPr>
          <w:p>
            <w:pPr>
              <w:spacing w:after="0"/>
            </w:pPr>
            <w:r>
              <w:rPr>
                <w:b w:val="0"/>
                <w:i w:val="0"/>
                <w:sz w:val="17"/>
              </w:rPr>
              <w:t>below 1.5×</w:t>
            </w:r>
          </w:p>
        </w:tc>
        <w:tc>
          <w:tcPr>
            <w:tcW w:type="dxa" w:w="3969"/>
          </w:tcPr>
          <w:p>
            <w:pPr>
              <w:spacing w:after="0"/>
              <w:jc w:val="right"/>
            </w:pPr>
            <w:r>
              <w:rPr>
                <w:b w:val="0"/>
                <w:i w:val="0"/>
                <w:sz w:val="17"/>
              </w:rPr>
              <w:t>0.0 pp</w:t>
            </w:r>
          </w:p>
        </w:tc>
        <w:tc>
          <w:tcPr>
            <w:tcW w:type="dxa" w:w="1417"/>
          </w:tcPr>
          <w:p>
            <w:pPr>
              <w:spacing w:after="0"/>
              <w:jc w:val="right"/>
            </w:pPr>
            <w:r>
              <w:rPr>
                <w:b w:val="0"/>
                <w:i w:val="0"/>
                <w:sz w:val="17"/>
              </w:rPr>
              <w:t>21</w:t>
            </w:r>
          </w:p>
        </w:tc>
      </w:tr>
      <w:tr>
        <w:tc>
          <w:tcPr>
            <w:tcW w:type="dxa" w:w="2835"/>
            <w:shd w:val="clear" w:color="auto" w:fill="FAFAF8"/>
          </w:tcPr>
          <w:p>
            <w:pPr>
              <w:spacing w:after="0"/>
            </w:pPr>
            <w:r>
              <w:rPr>
                <w:b w:val="0"/>
                <w:i w:val="0"/>
                <w:sz w:val="17"/>
              </w:rPr>
              <w:t>1.5–1.8×</w:t>
            </w:r>
          </w:p>
        </w:tc>
        <w:tc>
          <w:tcPr>
            <w:tcW w:type="dxa" w:w="3969"/>
            <w:shd w:val="clear" w:color="auto" w:fill="FAFAF8"/>
          </w:tcPr>
          <w:p>
            <w:pPr>
              <w:spacing w:after="0"/>
              <w:jc w:val="right"/>
            </w:pPr>
            <w:r>
              <w:rPr>
                <w:b w:val="0"/>
                <w:i w:val="0"/>
                <w:sz w:val="17"/>
              </w:rPr>
              <w:t>+0.3 pp</w:t>
            </w:r>
          </w:p>
        </w:tc>
        <w:tc>
          <w:tcPr>
            <w:tcW w:type="dxa" w:w="1417"/>
            <w:shd w:val="clear" w:color="auto" w:fill="FAFAF8"/>
          </w:tcPr>
          <w:p>
            <w:pPr>
              <w:spacing w:after="0"/>
              <w:jc w:val="right"/>
            </w:pPr>
            <w:r>
              <w:rPr>
                <w:b w:val="0"/>
                <w:i w:val="0"/>
                <w:sz w:val="17"/>
              </w:rPr>
              <w:t>37</w:t>
            </w:r>
          </w:p>
        </w:tc>
      </w:tr>
      <w:tr>
        <w:tc>
          <w:tcPr>
            <w:tcW w:type="dxa" w:w="2835"/>
          </w:tcPr>
          <w:p>
            <w:pPr>
              <w:spacing w:after="0"/>
            </w:pPr>
            <w:r>
              <w:rPr>
                <w:b w:val="0"/>
                <w:i w:val="0"/>
                <w:sz w:val="17"/>
              </w:rPr>
              <w:t>1.8–2.2×</w:t>
            </w:r>
          </w:p>
        </w:tc>
        <w:tc>
          <w:tcPr>
            <w:tcW w:type="dxa" w:w="3969"/>
          </w:tcPr>
          <w:p>
            <w:pPr>
              <w:spacing w:after="0"/>
              <w:jc w:val="right"/>
            </w:pPr>
            <w:r>
              <w:rPr>
                <w:b w:val="0"/>
                <w:i w:val="0"/>
                <w:sz w:val="17"/>
              </w:rPr>
              <w:t>+1.0 pp</w:t>
            </w:r>
          </w:p>
        </w:tc>
        <w:tc>
          <w:tcPr>
            <w:tcW w:type="dxa" w:w="1417"/>
          </w:tcPr>
          <w:p>
            <w:pPr>
              <w:spacing w:after="0"/>
              <w:jc w:val="right"/>
            </w:pPr>
            <w:r>
              <w:rPr>
                <w:b w:val="0"/>
                <w:i w:val="0"/>
                <w:sz w:val="17"/>
              </w:rPr>
              <w:t>19</w:t>
            </w:r>
          </w:p>
        </w:tc>
      </w:tr>
      <w:tr>
        <w:tc>
          <w:tcPr>
            <w:tcW w:type="dxa" w:w="2835"/>
            <w:shd w:val="clear" w:color="auto" w:fill="FAFAF8"/>
          </w:tcPr>
          <w:p>
            <w:pPr>
              <w:spacing w:after="0"/>
            </w:pPr>
            <w:r>
              <w:rPr>
                <w:b w:val="0"/>
                <w:i w:val="0"/>
                <w:sz w:val="17"/>
              </w:rPr>
              <w:t>above 2.2×</w:t>
            </w:r>
          </w:p>
        </w:tc>
        <w:tc>
          <w:tcPr>
            <w:tcW w:type="dxa" w:w="3969"/>
            <w:shd w:val="clear" w:color="auto" w:fill="FAFAF8"/>
          </w:tcPr>
          <w:p>
            <w:pPr>
              <w:spacing w:after="0"/>
              <w:jc w:val="right"/>
            </w:pPr>
            <w:r>
              <w:rPr>
                <w:b w:val="0"/>
                <w:i w:val="0"/>
                <w:sz w:val="17"/>
              </w:rPr>
              <w:t>+0.4 pp</w:t>
            </w:r>
          </w:p>
        </w:tc>
        <w:tc>
          <w:tcPr>
            <w:tcW w:type="dxa" w:w="1417"/>
            <w:shd w:val="clear" w:color="auto" w:fill="FAFAF8"/>
          </w:tcPr>
          <w:p>
            <w:pPr>
              <w:spacing w:after="0"/>
              <w:jc w:val="right"/>
            </w:pPr>
            <w:r>
              <w:rPr>
                <w:b w:val="0"/>
                <w:i w:val="0"/>
                <w:sz w:val="17"/>
              </w:rPr>
              <w:t>28</w:t>
            </w:r>
          </w:p>
        </w:tc>
      </w:tr>
    </w:tbl>
    <w:p>
      <w:pPr>
        <w:spacing w:after="80"/>
      </w:pPr>
    </w:p>
    <w:p>
      <w:pPr>
        <w:keepNext/>
        <w:spacing w:after="40"/>
      </w:pPr>
      <w:r>
        <w:rPr>
          <w:b/>
          <w:i w:val="0"/>
          <w:color w:val="52514E"/>
          <w:sz w:val="18"/>
        </w:rPr>
        <w:t xml:space="preserve">Table 17. </w:t>
      </w:r>
      <w:r>
        <w:rPr>
          <w:b w:val="0"/>
          <w:i w:val="0"/>
          <w:color w:val="52514E"/>
          <w:sz w:val="18"/>
        </w:rPr>
        <w:t>World exports by type, million bags (sum of ICO monthly reports; *2025/26 = 8 months)</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1512"/>
        <w:gridCol w:w="1512"/>
        <w:gridCol w:w="1512"/>
        <w:gridCol w:w="1512"/>
        <w:gridCol w:w="1512"/>
        <w:gridCol w:w="1512"/>
      </w:tblGrid>
      <w:tr>
        <w:trPr>
          <w:tblHeader w:val="true"/>
        </w:trPr>
        <w:tc>
          <w:tcPr>
            <w:tcW w:type="dxa" w:w="1474"/>
            <w:shd w:val="clear" w:color="auto" w:fill="2B1A12"/>
          </w:tcPr>
          <w:p>
            <w:r>
              <w:rPr>
                <w:b/>
                <w:i w:val="0"/>
                <w:color w:val="FFFFFF"/>
                <w:sz w:val="17"/>
              </w:rPr>
              <w:t>Coffee year</w:t>
            </w:r>
          </w:p>
        </w:tc>
        <w:tc>
          <w:tcPr>
            <w:tcW w:type="dxa" w:w="1474"/>
            <w:shd w:val="clear" w:color="auto" w:fill="2B1A12"/>
          </w:tcPr>
          <w:p>
            <w:pPr>
              <w:jc w:val="right"/>
            </w:pPr>
            <w:r>
              <w:rPr>
                <w:b/>
                <w:i w:val="0"/>
                <w:color w:val="FFFFFF"/>
                <w:sz w:val="17"/>
              </w:rPr>
              <w:t>World exports</w:t>
            </w:r>
          </w:p>
        </w:tc>
        <w:tc>
          <w:tcPr>
            <w:tcW w:type="dxa" w:w="1361"/>
            <w:shd w:val="clear" w:color="auto" w:fill="2B1A12"/>
          </w:tcPr>
          <w:p>
            <w:pPr>
              <w:jc w:val="right"/>
            </w:pPr>
            <w:r>
              <w:rPr>
                <w:b/>
                <w:i w:val="0"/>
                <w:color w:val="FFFFFF"/>
                <w:sz w:val="17"/>
              </w:rPr>
              <w:t>Arabicas</w:t>
            </w:r>
          </w:p>
        </w:tc>
        <w:tc>
          <w:tcPr>
            <w:tcW w:type="dxa" w:w="1361"/>
            <w:shd w:val="clear" w:color="auto" w:fill="2B1A12"/>
          </w:tcPr>
          <w:p>
            <w:pPr>
              <w:jc w:val="right"/>
            </w:pPr>
            <w:r>
              <w:rPr>
                <w:b/>
                <w:i w:val="0"/>
                <w:color w:val="FFFFFF"/>
                <w:sz w:val="17"/>
              </w:rPr>
              <w:t>Robustas</w:t>
            </w:r>
          </w:p>
        </w:tc>
        <w:tc>
          <w:tcPr>
            <w:tcW w:type="dxa" w:w="1474"/>
            <w:shd w:val="clear" w:color="auto" w:fill="2B1A12"/>
          </w:tcPr>
          <w:p>
            <w:pPr>
              <w:jc w:val="right"/>
            </w:pPr>
            <w:r>
              <w:rPr>
                <w:b/>
                <w:i w:val="0"/>
                <w:color w:val="FFFFFF"/>
                <w:sz w:val="17"/>
              </w:rPr>
              <w:t>Robusta share</w:t>
            </w:r>
          </w:p>
        </w:tc>
        <w:tc>
          <w:tcPr>
            <w:tcW w:type="dxa" w:w="1361"/>
            <w:shd w:val="clear" w:color="auto" w:fill="2B1A12"/>
          </w:tcPr>
          <w:p>
            <w:pPr>
              <w:jc w:val="right"/>
            </w:pPr>
            <w:r>
              <w:rPr>
                <w:b/>
                <w:i w:val="0"/>
                <w:color w:val="FFFFFF"/>
                <w:sz w:val="17"/>
              </w:rPr>
              <w:t>Price ratio</w:t>
            </w:r>
          </w:p>
        </w:tc>
      </w:tr>
      <w:tr>
        <w:tc>
          <w:tcPr>
            <w:tcW w:type="dxa" w:w="1474"/>
          </w:tcPr>
          <w:p>
            <w:pPr>
              <w:spacing w:after="0"/>
            </w:pPr>
            <w:r>
              <w:rPr>
                <w:b w:val="0"/>
                <w:i w:val="0"/>
                <w:sz w:val="17"/>
              </w:rPr>
              <w:t>2015/16</w:t>
            </w:r>
          </w:p>
        </w:tc>
        <w:tc>
          <w:tcPr>
            <w:tcW w:type="dxa" w:w="1474"/>
          </w:tcPr>
          <w:p>
            <w:pPr>
              <w:spacing w:after="0"/>
              <w:jc w:val="right"/>
            </w:pPr>
            <w:r>
              <w:rPr>
                <w:b w:val="0"/>
                <w:i w:val="0"/>
                <w:sz w:val="17"/>
              </w:rPr>
              <w:t>109.3</w:t>
            </w:r>
          </w:p>
        </w:tc>
        <w:tc>
          <w:tcPr>
            <w:tcW w:type="dxa" w:w="1361"/>
          </w:tcPr>
          <w:p>
            <w:pPr>
              <w:spacing w:after="0"/>
              <w:jc w:val="right"/>
            </w:pPr>
            <w:r>
              <w:rPr>
                <w:b w:val="0"/>
                <w:i w:val="0"/>
                <w:sz w:val="17"/>
              </w:rPr>
              <w:t>69.5</w:t>
            </w:r>
          </w:p>
        </w:tc>
        <w:tc>
          <w:tcPr>
            <w:tcW w:type="dxa" w:w="1361"/>
          </w:tcPr>
          <w:p>
            <w:pPr>
              <w:spacing w:after="0"/>
              <w:jc w:val="right"/>
            </w:pPr>
            <w:r>
              <w:rPr>
                <w:b w:val="0"/>
                <w:i w:val="0"/>
                <w:sz w:val="17"/>
              </w:rPr>
              <w:t>39.7</w:t>
            </w:r>
          </w:p>
        </w:tc>
        <w:tc>
          <w:tcPr>
            <w:tcW w:type="dxa" w:w="1474"/>
          </w:tcPr>
          <w:p>
            <w:pPr>
              <w:spacing w:after="0"/>
              <w:jc w:val="right"/>
            </w:pPr>
            <w:r>
              <w:rPr>
                <w:b w:val="0"/>
                <w:i w:val="0"/>
                <w:sz w:val="17"/>
              </w:rPr>
              <w:t>36.4%</w:t>
            </w:r>
          </w:p>
        </w:tc>
        <w:tc>
          <w:tcPr>
            <w:tcW w:type="dxa" w:w="1361"/>
          </w:tcPr>
          <w:p>
            <w:pPr>
              <w:spacing w:after="0"/>
              <w:jc w:val="right"/>
            </w:pPr>
            <w:r>
              <w:rPr>
                <w:b w:val="0"/>
                <w:i w:val="0"/>
                <w:sz w:val="17"/>
              </w:rPr>
              <w:t>1.89</w:t>
            </w:r>
          </w:p>
        </w:tc>
      </w:tr>
      <w:tr>
        <w:tc>
          <w:tcPr>
            <w:tcW w:type="dxa" w:w="1474"/>
            <w:shd w:val="clear" w:color="auto" w:fill="FAFAF8"/>
          </w:tcPr>
          <w:p>
            <w:pPr>
              <w:spacing w:after="0"/>
            </w:pPr>
            <w:r>
              <w:rPr>
                <w:b w:val="0"/>
                <w:i w:val="0"/>
                <w:sz w:val="17"/>
              </w:rPr>
              <w:t>2016/17</w:t>
            </w:r>
          </w:p>
        </w:tc>
        <w:tc>
          <w:tcPr>
            <w:tcW w:type="dxa" w:w="1474"/>
            <w:shd w:val="clear" w:color="auto" w:fill="FAFAF8"/>
          </w:tcPr>
          <w:p>
            <w:pPr>
              <w:spacing w:after="0"/>
              <w:jc w:val="right"/>
            </w:pPr>
            <w:r>
              <w:rPr>
                <w:b w:val="0"/>
                <w:i w:val="0"/>
                <w:sz w:val="17"/>
              </w:rPr>
              <w:t>117.9</w:t>
            </w:r>
          </w:p>
        </w:tc>
        <w:tc>
          <w:tcPr>
            <w:tcW w:type="dxa" w:w="1361"/>
            <w:shd w:val="clear" w:color="auto" w:fill="FAFAF8"/>
          </w:tcPr>
          <w:p>
            <w:pPr>
              <w:spacing w:after="0"/>
              <w:jc w:val="right"/>
            </w:pPr>
            <w:r>
              <w:rPr>
                <w:b w:val="0"/>
                <w:i w:val="0"/>
                <w:sz w:val="17"/>
              </w:rPr>
              <w:t>74.9</w:t>
            </w:r>
          </w:p>
        </w:tc>
        <w:tc>
          <w:tcPr>
            <w:tcW w:type="dxa" w:w="1361"/>
            <w:shd w:val="clear" w:color="auto" w:fill="FAFAF8"/>
          </w:tcPr>
          <w:p>
            <w:pPr>
              <w:spacing w:after="0"/>
              <w:jc w:val="right"/>
            </w:pPr>
            <w:r>
              <w:rPr>
                <w:b w:val="0"/>
                <w:i w:val="0"/>
                <w:sz w:val="17"/>
              </w:rPr>
              <w:t>43.1</w:t>
            </w:r>
          </w:p>
        </w:tc>
        <w:tc>
          <w:tcPr>
            <w:tcW w:type="dxa" w:w="1474"/>
            <w:shd w:val="clear" w:color="auto" w:fill="FAFAF8"/>
          </w:tcPr>
          <w:p>
            <w:pPr>
              <w:spacing w:after="0"/>
              <w:jc w:val="right"/>
            </w:pPr>
            <w:r>
              <w:rPr>
                <w:b w:val="0"/>
                <w:i w:val="0"/>
                <w:sz w:val="17"/>
              </w:rPr>
              <w:t>36.5%</w:t>
            </w:r>
          </w:p>
        </w:tc>
        <w:tc>
          <w:tcPr>
            <w:tcW w:type="dxa" w:w="1361"/>
            <w:shd w:val="clear" w:color="auto" w:fill="FAFAF8"/>
          </w:tcPr>
          <w:p>
            <w:pPr>
              <w:spacing w:after="0"/>
              <w:jc w:val="right"/>
            </w:pPr>
            <w:r>
              <w:rPr>
                <w:b w:val="0"/>
                <w:i w:val="0"/>
                <w:sz w:val="17"/>
              </w:rPr>
              <w:t>1.54</w:t>
            </w:r>
          </w:p>
        </w:tc>
      </w:tr>
      <w:tr>
        <w:tc>
          <w:tcPr>
            <w:tcW w:type="dxa" w:w="1474"/>
          </w:tcPr>
          <w:p>
            <w:pPr>
              <w:spacing w:after="0"/>
            </w:pPr>
            <w:r>
              <w:rPr>
                <w:b w:val="0"/>
                <w:i w:val="0"/>
                <w:sz w:val="17"/>
              </w:rPr>
              <w:t>2017/18*</w:t>
            </w:r>
          </w:p>
        </w:tc>
        <w:tc>
          <w:tcPr>
            <w:tcW w:type="dxa" w:w="1474"/>
          </w:tcPr>
          <w:p>
            <w:pPr>
              <w:spacing w:after="0"/>
              <w:jc w:val="right"/>
            </w:pPr>
            <w:r>
              <w:rPr>
                <w:b w:val="0"/>
                <w:i w:val="0"/>
                <w:sz w:val="17"/>
              </w:rPr>
              <w:t>111.7</w:t>
            </w:r>
          </w:p>
        </w:tc>
        <w:tc>
          <w:tcPr>
            <w:tcW w:type="dxa" w:w="1361"/>
          </w:tcPr>
          <w:p>
            <w:pPr>
              <w:spacing w:after="0"/>
              <w:jc w:val="right"/>
            </w:pPr>
            <w:r>
              <w:rPr>
                <w:b w:val="0"/>
                <w:i w:val="0"/>
                <w:sz w:val="17"/>
              </w:rPr>
              <w:t>69.0</w:t>
            </w:r>
          </w:p>
        </w:tc>
        <w:tc>
          <w:tcPr>
            <w:tcW w:type="dxa" w:w="1361"/>
          </w:tcPr>
          <w:p>
            <w:pPr>
              <w:spacing w:after="0"/>
              <w:jc w:val="right"/>
            </w:pPr>
            <w:r>
              <w:rPr>
                <w:b w:val="0"/>
                <w:i w:val="0"/>
                <w:sz w:val="17"/>
              </w:rPr>
              <w:t>42.7</w:t>
            </w:r>
          </w:p>
        </w:tc>
        <w:tc>
          <w:tcPr>
            <w:tcW w:type="dxa" w:w="1474"/>
          </w:tcPr>
          <w:p>
            <w:pPr>
              <w:spacing w:after="0"/>
              <w:jc w:val="right"/>
            </w:pPr>
            <w:r>
              <w:rPr>
                <w:b w:val="0"/>
                <w:i w:val="0"/>
                <w:sz w:val="17"/>
              </w:rPr>
              <w:t>38.2%</w:t>
            </w:r>
          </w:p>
        </w:tc>
        <w:tc>
          <w:tcPr>
            <w:tcW w:type="dxa" w:w="1361"/>
          </w:tcPr>
          <w:p>
            <w:pPr>
              <w:spacing w:after="0"/>
              <w:jc w:val="right"/>
            </w:pPr>
            <w:r>
              <w:rPr>
                <w:b w:val="0"/>
                <w:i w:val="0"/>
                <w:sz w:val="17"/>
              </w:rPr>
              <w:t>1.54</w:t>
            </w:r>
          </w:p>
        </w:tc>
      </w:tr>
      <w:tr>
        <w:tc>
          <w:tcPr>
            <w:tcW w:type="dxa" w:w="1474"/>
            <w:shd w:val="clear" w:color="auto" w:fill="FAFAF8"/>
          </w:tcPr>
          <w:p>
            <w:pPr>
              <w:spacing w:after="0"/>
            </w:pPr>
            <w:r>
              <w:rPr>
                <w:b w:val="0"/>
                <w:i w:val="0"/>
                <w:sz w:val="17"/>
              </w:rPr>
              <w:t>2018/19</w:t>
            </w:r>
          </w:p>
        </w:tc>
        <w:tc>
          <w:tcPr>
            <w:tcW w:type="dxa" w:w="1474"/>
            <w:shd w:val="clear" w:color="auto" w:fill="FAFAF8"/>
          </w:tcPr>
          <w:p>
            <w:pPr>
              <w:spacing w:after="0"/>
              <w:jc w:val="right"/>
            </w:pPr>
            <w:r>
              <w:rPr>
                <w:b w:val="0"/>
                <w:i w:val="0"/>
                <w:sz w:val="17"/>
              </w:rPr>
              <w:t>127.3</w:t>
            </w:r>
          </w:p>
        </w:tc>
        <w:tc>
          <w:tcPr>
            <w:tcW w:type="dxa" w:w="1361"/>
            <w:shd w:val="clear" w:color="auto" w:fill="FAFAF8"/>
          </w:tcPr>
          <w:p>
            <w:pPr>
              <w:spacing w:after="0"/>
              <w:jc w:val="right"/>
            </w:pPr>
            <w:r>
              <w:rPr>
                <w:b w:val="0"/>
                <w:i w:val="0"/>
                <w:sz w:val="17"/>
              </w:rPr>
              <w:t>81.9</w:t>
            </w:r>
          </w:p>
        </w:tc>
        <w:tc>
          <w:tcPr>
            <w:tcW w:type="dxa" w:w="1361"/>
            <w:shd w:val="clear" w:color="auto" w:fill="FAFAF8"/>
          </w:tcPr>
          <w:p>
            <w:pPr>
              <w:spacing w:after="0"/>
              <w:jc w:val="right"/>
            </w:pPr>
            <w:r>
              <w:rPr>
                <w:b w:val="0"/>
                <w:i w:val="0"/>
                <w:sz w:val="17"/>
              </w:rPr>
              <w:t>45.3</w:t>
            </w:r>
          </w:p>
        </w:tc>
        <w:tc>
          <w:tcPr>
            <w:tcW w:type="dxa" w:w="1474"/>
            <w:shd w:val="clear" w:color="auto" w:fill="FAFAF8"/>
          </w:tcPr>
          <w:p>
            <w:pPr>
              <w:spacing w:after="0"/>
              <w:jc w:val="right"/>
            </w:pPr>
            <w:r>
              <w:rPr>
                <w:b w:val="0"/>
                <w:i w:val="0"/>
                <w:sz w:val="17"/>
              </w:rPr>
              <w:t>35.6%</w:t>
            </w:r>
          </w:p>
        </w:tc>
        <w:tc>
          <w:tcPr>
            <w:tcW w:type="dxa" w:w="1361"/>
            <w:shd w:val="clear" w:color="auto" w:fill="FAFAF8"/>
          </w:tcPr>
          <w:p>
            <w:pPr>
              <w:spacing w:after="0"/>
              <w:jc w:val="right"/>
            </w:pPr>
            <w:r>
              <w:rPr>
                <w:b w:val="0"/>
                <w:i w:val="0"/>
                <w:sz w:val="17"/>
              </w:rPr>
              <w:t>1.69</w:t>
            </w:r>
          </w:p>
        </w:tc>
      </w:tr>
      <w:tr>
        <w:tc>
          <w:tcPr>
            <w:tcW w:type="dxa" w:w="1474"/>
          </w:tcPr>
          <w:p>
            <w:pPr>
              <w:spacing w:after="0"/>
            </w:pPr>
            <w:r>
              <w:rPr>
                <w:b w:val="0"/>
                <w:i w:val="0"/>
                <w:sz w:val="17"/>
              </w:rPr>
              <w:t>2019/20</w:t>
            </w:r>
          </w:p>
        </w:tc>
        <w:tc>
          <w:tcPr>
            <w:tcW w:type="dxa" w:w="1474"/>
          </w:tcPr>
          <w:p>
            <w:pPr>
              <w:spacing w:after="0"/>
              <w:jc w:val="right"/>
            </w:pPr>
            <w:r>
              <w:rPr>
                <w:b w:val="0"/>
                <w:i w:val="0"/>
                <w:sz w:val="17"/>
              </w:rPr>
              <w:t>123.7</w:t>
            </w:r>
          </w:p>
        </w:tc>
        <w:tc>
          <w:tcPr>
            <w:tcW w:type="dxa" w:w="1361"/>
          </w:tcPr>
          <w:p>
            <w:pPr>
              <w:spacing w:after="0"/>
              <w:jc w:val="right"/>
            </w:pPr>
            <w:r>
              <w:rPr>
                <w:b w:val="0"/>
                <w:i w:val="0"/>
                <w:sz w:val="17"/>
              </w:rPr>
              <w:t>76.3</w:t>
            </w:r>
          </w:p>
        </w:tc>
        <w:tc>
          <w:tcPr>
            <w:tcW w:type="dxa" w:w="1361"/>
          </w:tcPr>
          <w:p>
            <w:pPr>
              <w:spacing w:after="0"/>
              <w:jc w:val="right"/>
            </w:pPr>
            <w:r>
              <w:rPr>
                <w:b w:val="0"/>
                <w:i w:val="0"/>
                <w:sz w:val="17"/>
              </w:rPr>
              <w:t>47.4</w:t>
            </w:r>
          </w:p>
        </w:tc>
        <w:tc>
          <w:tcPr>
            <w:tcW w:type="dxa" w:w="1474"/>
          </w:tcPr>
          <w:p>
            <w:pPr>
              <w:spacing w:after="0"/>
              <w:jc w:val="right"/>
            </w:pPr>
            <w:r>
              <w:rPr>
                <w:b w:val="0"/>
                <w:i w:val="0"/>
                <w:sz w:val="17"/>
              </w:rPr>
              <w:t>38.3%</w:t>
            </w:r>
          </w:p>
        </w:tc>
        <w:tc>
          <w:tcPr>
            <w:tcW w:type="dxa" w:w="1361"/>
          </w:tcPr>
          <w:p>
            <w:pPr>
              <w:spacing w:after="0"/>
              <w:jc w:val="right"/>
            </w:pPr>
            <w:r>
              <w:rPr>
                <w:b w:val="0"/>
                <w:i w:val="0"/>
                <w:sz w:val="17"/>
              </w:rPr>
              <w:t>2.14</w:t>
            </w:r>
          </w:p>
        </w:tc>
      </w:tr>
      <w:tr>
        <w:tc>
          <w:tcPr>
            <w:tcW w:type="dxa" w:w="1474"/>
            <w:shd w:val="clear" w:color="auto" w:fill="FAFAF8"/>
          </w:tcPr>
          <w:p>
            <w:pPr>
              <w:spacing w:after="0"/>
            </w:pPr>
            <w:r>
              <w:rPr>
                <w:b w:val="0"/>
                <w:i w:val="0"/>
                <w:sz w:val="17"/>
              </w:rPr>
              <w:t>2020/21</w:t>
            </w:r>
          </w:p>
        </w:tc>
        <w:tc>
          <w:tcPr>
            <w:tcW w:type="dxa" w:w="1474"/>
            <w:shd w:val="clear" w:color="auto" w:fill="FAFAF8"/>
          </w:tcPr>
          <w:p>
            <w:pPr>
              <w:spacing w:after="0"/>
              <w:jc w:val="right"/>
            </w:pPr>
            <w:r>
              <w:rPr>
                <w:b w:val="0"/>
                <w:i w:val="0"/>
                <w:sz w:val="17"/>
              </w:rPr>
              <w:t>125.3</w:t>
            </w:r>
          </w:p>
        </w:tc>
        <w:tc>
          <w:tcPr>
            <w:tcW w:type="dxa" w:w="1361"/>
            <w:shd w:val="clear" w:color="auto" w:fill="FAFAF8"/>
          </w:tcPr>
          <w:p>
            <w:pPr>
              <w:spacing w:after="0"/>
              <w:jc w:val="right"/>
            </w:pPr>
            <w:r>
              <w:rPr>
                <w:b w:val="0"/>
                <w:i w:val="0"/>
                <w:sz w:val="17"/>
              </w:rPr>
              <w:t>78.3</w:t>
            </w:r>
          </w:p>
        </w:tc>
        <w:tc>
          <w:tcPr>
            <w:tcW w:type="dxa" w:w="1361"/>
            <w:shd w:val="clear" w:color="auto" w:fill="FAFAF8"/>
          </w:tcPr>
          <w:p>
            <w:pPr>
              <w:spacing w:after="0"/>
              <w:jc w:val="right"/>
            </w:pPr>
            <w:r>
              <w:rPr>
                <w:b w:val="0"/>
                <w:i w:val="0"/>
                <w:sz w:val="17"/>
              </w:rPr>
              <w:t>47.0</w:t>
            </w:r>
          </w:p>
        </w:tc>
        <w:tc>
          <w:tcPr>
            <w:tcW w:type="dxa" w:w="1474"/>
            <w:shd w:val="clear" w:color="auto" w:fill="FAFAF8"/>
          </w:tcPr>
          <w:p>
            <w:pPr>
              <w:spacing w:after="0"/>
              <w:jc w:val="right"/>
            </w:pPr>
            <w:r>
              <w:rPr>
                <w:b w:val="0"/>
                <w:i w:val="0"/>
                <w:sz w:val="17"/>
              </w:rPr>
              <w:t>37.5%</w:t>
            </w:r>
          </w:p>
        </w:tc>
        <w:tc>
          <w:tcPr>
            <w:tcW w:type="dxa" w:w="1361"/>
            <w:shd w:val="clear" w:color="auto" w:fill="FAFAF8"/>
          </w:tcPr>
          <w:p>
            <w:pPr>
              <w:spacing w:after="0"/>
              <w:jc w:val="right"/>
            </w:pPr>
            <w:r>
              <w:rPr>
                <w:b w:val="0"/>
                <w:i w:val="0"/>
                <w:sz w:val="17"/>
              </w:rPr>
              <w:t>2.23</w:t>
            </w:r>
          </w:p>
        </w:tc>
      </w:tr>
      <w:tr>
        <w:tc>
          <w:tcPr>
            <w:tcW w:type="dxa" w:w="1474"/>
          </w:tcPr>
          <w:p>
            <w:pPr>
              <w:spacing w:after="0"/>
            </w:pPr>
            <w:r>
              <w:rPr>
                <w:b w:val="0"/>
                <w:i w:val="0"/>
                <w:sz w:val="17"/>
              </w:rPr>
              <w:t>2021/22</w:t>
            </w:r>
          </w:p>
        </w:tc>
        <w:tc>
          <w:tcPr>
            <w:tcW w:type="dxa" w:w="1474"/>
          </w:tcPr>
          <w:p>
            <w:pPr>
              <w:spacing w:after="0"/>
              <w:jc w:val="right"/>
            </w:pPr>
            <w:r>
              <w:rPr>
                <w:b w:val="0"/>
                <w:i w:val="0"/>
                <w:sz w:val="17"/>
              </w:rPr>
              <w:t>129.3</w:t>
            </w:r>
          </w:p>
        </w:tc>
        <w:tc>
          <w:tcPr>
            <w:tcW w:type="dxa" w:w="1361"/>
          </w:tcPr>
          <w:p>
            <w:pPr>
              <w:spacing w:after="0"/>
              <w:jc w:val="right"/>
            </w:pPr>
            <w:r>
              <w:rPr>
                <w:b w:val="0"/>
                <w:i w:val="0"/>
                <w:sz w:val="17"/>
              </w:rPr>
              <w:t>80.4</w:t>
            </w:r>
          </w:p>
        </w:tc>
        <w:tc>
          <w:tcPr>
            <w:tcW w:type="dxa" w:w="1361"/>
          </w:tcPr>
          <w:p>
            <w:pPr>
              <w:spacing w:after="0"/>
              <w:jc w:val="right"/>
            </w:pPr>
            <w:r>
              <w:rPr>
                <w:b w:val="0"/>
                <w:i w:val="0"/>
                <w:sz w:val="17"/>
              </w:rPr>
              <w:t>48.8</w:t>
            </w:r>
          </w:p>
        </w:tc>
        <w:tc>
          <w:tcPr>
            <w:tcW w:type="dxa" w:w="1474"/>
          </w:tcPr>
          <w:p>
            <w:pPr>
              <w:spacing w:after="0"/>
              <w:jc w:val="right"/>
            </w:pPr>
            <w:r>
              <w:rPr>
                <w:b w:val="0"/>
                <w:i w:val="0"/>
                <w:sz w:val="17"/>
              </w:rPr>
              <w:t>37.8%</w:t>
            </w:r>
          </w:p>
        </w:tc>
        <w:tc>
          <w:tcPr>
            <w:tcW w:type="dxa" w:w="1361"/>
          </w:tcPr>
          <w:p>
            <w:pPr>
              <w:spacing w:after="0"/>
              <w:jc w:val="right"/>
            </w:pPr>
            <w:r>
              <w:rPr>
                <w:b w:val="0"/>
                <w:i w:val="0"/>
                <w:sz w:val="17"/>
              </w:rPr>
              <w:t>2.47</w:t>
            </w:r>
          </w:p>
        </w:tc>
      </w:tr>
      <w:tr>
        <w:tc>
          <w:tcPr>
            <w:tcW w:type="dxa" w:w="1474"/>
            <w:shd w:val="clear" w:color="auto" w:fill="FAFAF8"/>
          </w:tcPr>
          <w:p>
            <w:pPr>
              <w:spacing w:after="0"/>
            </w:pPr>
            <w:r>
              <w:rPr>
                <w:b w:val="0"/>
                <w:i w:val="0"/>
                <w:sz w:val="17"/>
              </w:rPr>
              <w:t>2022/23</w:t>
            </w:r>
          </w:p>
        </w:tc>
        <w:tc>
          <w:tcPr>
            <w:tcW w:type="dxa" w:w="1474"/>
            <w:shd w:val="clear" w:color="auto" w:fill="FAFAF8"/>
          </w:tcPr>
          <w:p>
            <w:pPr>
              <w:spacing w:after="0"/>
              <w:jc w:val="right"/>
            </w:pPr>
            <w:r>
              <w:rPr>
                <w:b w:val="0"/>
                <w:i w:val="0"/>
                <w:sz w:val="17"/>
              </w:rPr>
              <w:t>121.8</w:t>
            </w:r>
          </w:p>
        </w:tc>
        <w:tc>
          <w:tcPr>
            <w:tcW w:type="dxa" w:w="1361"/>
            <w:shd w:val="clear" w:color="auto" w:fill="FAFAF8"/>
          </w:tcPr>
          <w:p>
            <w:pPr>
              <w:spacing w:after="0"/>
              <w:jc w:val="right"/>
            </w:pPr>
            <w:r>
              <w:rPr>
                <w:b w:val="0"/>
                <w:i w:val="0"/>
                <w:sz w:val="17"/>
              </w:rPr>
              <w:t>73.8</w:t>
            </w:r>
          </w:p>
        </w:tc>
        <w:tc>
          <w:tcPr>
            <w:tcW w:type="dxa" w:w="1361"/>
            <w:shd w:val="clear" w:color="auto" w:fill="FAFAF8"/>
          </w:tcPr>
          <w:p>
            <w:pPr>
              <w:spacing w:after="0"/>
              <w:jc w:val="right"/>
            </w:pPr>
            <w:r>
              <w:rPr>
                <w:b w:val="0"/>
                <w:i w:val="0"/>
                <w:sz w:val="17"/>
              </w:rPr>
              <w:t>48.0</w:t>
            </w:r>
          </w:p>
        </w:tc>
        <w:tc>
          <w:tcPr>
            <w:tcW w:type="dxa" w:w="1474"/>
            <w:shd w:val="clear" w:color="auto" w:fill="FAFAF8"/>
          </w:tcPr>
          <w:p>
            <w:pPr>
              <w:spacing w:after="0"/>
              <w:jc w:val="right"/>
            </w:pPr>
            <w:r>
              <w:rPr>
                <w:b w:val="0"/>
                <w:i w:val="0"/>
                <w:sz w:val="17"/>
              </w:rPr>
              <w:t>39.4%</w:t>
            </w:r>
          </w:p>
        </w:tc>
        <w:tc>
          <w:tcPr>
            <w:tcW w:type="dxa" w:w="1361"/>
            <w:shd w:val="clear" w:color="auto" w:fill="FAFAF8"/>
          </w:tcPr>
          <w:p>
            <w:pPr>
              <w:spacing w:after="0"/>
              <w:jc w:val="right"/>
            </w:pPr>
            <w:r>
              <w:rPr>
                <w:b w:val="0"/>
                <w:i w:val="0"/>
                <w:sz w:val="17"/>
              </w:rPr>
              <w:t>1.90</w:t>
            </w:r>
          </w:p>
        </w:tc>
      </w:tr>
      <w:tr>
        <w:tc>
          <w:tcPr>
            <w:tcW w:type="dxa" w:w="1474"/>
          </w:tcPr>
          <w:p>
            <w:pPr>
              <w:spacing w:after="0"/>
            </w:pPr>
            <w:r>
              <w:rPr>
                <w:b w:val="0"/>
                <w:i w:val="0"/>
                <w:sz w:val="17"/>
              </w:rPr>
              <w:t>2023/24</w:t>
            </w:r>
          </w:p>
        </w:tc>
        <w:tc>
          <w:tcPr>
            <w:tcW w:type="dxa" w:w="1474"/>
          </w:tcPr>
          <w:p>
            <w:pPr>
              <w:spacing w:after="0"/>
              <w:jc w:val="right"/>
            </w:pPr>
            <w:r>
              <w:rPr>
                <w:b w:val="0"/>
                <w:i w:val="0"/>
                <w:sz w:val="17"/>
              </w:rPr>
              <w:t>136.7</w:t>
            </w:r>
          </w:p>
        </w:tc>
        <w:tc>
          <w:tcPr>
            <w:tcW w:type="dxa" w:w="1361"/>
          </w:tcPr>
          <w:p>
            <w:pPr>
              <w:spacing w:after="0"/>
              <w:jc w:val="right"/>
            </w:pPr>
            <w:r>
              <w:rPr>
                <w:b w:val="0"/>
                <w:i w:val="0"/>
                <w:sz w:val="17"/>
              </w:rPr>
              <w:t>84.3</w:t>
            </w:r>
          </w:p>
        </w:tc>
        <w:tc>
          <w:tcPr>
            <w:tcW w:type="dxa" w:w="1361"/>
          </w:tcPr>
          <w:p>
            <w:pPr>
              <w:spacing w:after="0"/>
              <w:jc w:val="right"/>
            </w:pPr>
            <w:r>
              <w:rPr>
                <w:b w:val="0"/>
                <w:i w:val="0"/>
                <w:sz w:val="17"/>
              </w:rPr>
              <w:t>52.4</w:t>
            </w:r>
          </w:p>
        </w:tc>
        <w:tc>
          <w:tcPr>
            <w:tcW w:type="dxa" w:w="1474"/>
          </w:tcPr>
          <w:p>
            <w:pPr>
              <w:spacing w:after="0"/>
              <w:jc w:val="right"/>
            </w:pPr>
            <w:r>
              <w:rPr>
                <w:b w:val="0"/>
                <w:i w:val="0"/>
                <w:sz w:val="17"/>
              </w:rPr>
              <w:t>38.3%</w:t>
            </w:r>
          </w:p>
        </w:tc>
        <w:tc>
          <w:tcPr>
            <w:tcW w:type="dxa" w:w="1361"/>
          </w:tcPr>
          <w:p>
            <w:pPr>
              <w:spacing w:after="0"/>
              <w:jc w:val="right"/>
            </w:pPr>
            <w:r>
              <w:rPr>
                <w:b w:val="0"/>
                <w:i w:val="0"/>
                <w:sz w:val="17"/>
              </w:rPr>
              <w:t>1.30</w:t>
            </w:r>
          </w:p>
        </w:tc>
      </w:tr>
      <w:tr>
        <w:tc>
          <w:tcPr>
            <w:tcW w:type="dxa" w:w="1474"/>
            <w:shd w:val="clear" w:color="auto" w:fill="FAFAF8"/>
          </w:tcPr>
          <w:p>
            <w:pPr>
              <w:spacing w:after="0"/>
            </w:pPr>
            <w:r>
              <w:rPr>
                <w:b w:val="0"/>
                <w:i w:val="0"/>
                <w:sz w:val="17"/>
              </w:rPr>
              <w:t>2024/25</w:t>
            </w:r>
          </w:p>
        </w:tc>
        <w:tc>
          <w:tcPr>
            <w:tcW w:type="dxa" w:w="1474"/>
            <w:shd w:val="clear" w:color="auto" w:fill="FAFAF8"/>
          </w:tcPr>
          <w:p>
            <w:pPr>
              <w:spacing w:after="0"/>
              <w:jc w:val="right"/>
            </w:pPr>
            <w:r>
              <w:rPr>
                <w:b w:val="0"/>
                <w:i w:val="0"/>
                <w:sz w:val="17"/>
              </w:rPr>
              <w:t>138.3</w:t>
            </w:r>
          </w:p>
        </w:tc>
        <w:tc>
          <w:tcPr>
            <w:tcW w:type="dxa" w:w="1361"/>
            <w:shd w:val="clear" w:color="auto" w:fill="FAFAF8"/>
          </w:tcPr>
          <w:p>
            <w:pPr>
              <w:spacing w:after="0"/>
              <w:jc w:val="right"/>
            </w:pPr>
            <w:r>
              <w:rPr>
                <w:b w:val="0"/>
                <w:i w:val="0"/>
                <w:sz w:val="17"/>
              </w:rPr>
              <w:t>84.8</w:t>
            </w:r>
          </w:p>
        </w:tc>
        <w:tc>
          <w:tcPr>
            <w:tcW w:type="dxa" w:w="1361"/>
            <w:shd w:val="clear" w:color="auto" w:fill="FAFAF8"/>
          </w:tcPr>
          <w:p>
            <w:pPr>
              <w:spacing w:after="0"/>
              <w:jc w:val="right"/>
            </w:pPr>
            <w:r>
              <w:rPr>
                <w:b w:val="0"/>
                <w:i w:val="0"/>
                <w:sz w:val="17"/>
              </w:rPr>
              <w:t>53.5</w:t>
            </w:r>
          </w:p>
        </w:tc>
        <w:tc>
          <w:tcPr>
            <w:tcW w:type="dxa" w:w="1474"/>
            <w:shd w:val="clear" w:color="auto" w:fill="FAFAF8"/>
          </w:tcPr>
          <w:p>
            <w:pPr>
              <w:spacing w:after="0"/>
              <w:jc w:val="right"/>
            </w:pPr>
            <w:r>
              <w:rPr>
                <w:b w:val="0"/>
                <w:i w:val="0"/>
                <w:sz w:val="17"/>
              </w:rPr>
              <w:t>38.7%</w:t>
            </w:r>
          </w:p>
        </w:tc>
        <w:tc>
          <w:tcPr>
            <w:tcW w:type="dxa" w:w="1361"/>
            <w:shd w:val="clear" w:color="auto" w:fill="FAFAF8"/>
          </w:tcPr>
          <w:p>
            <w:pPr>
              <w:spacing w:after="0"/>
              <w:jc w:val="right"/>
            </w:pPr>
            <w:r>
              <w:rPr>
                <w:b w:val="0"/>
                <w:i w:val="0"/>
                <w:sz w:val="17"/>
              </w:rPr>
              <w:t>1.60</w:t>
            </w:r>
          </w:p>
        </w:tc>
      </w:tr>
      <w:tr>
        <w:tc>
          <w:tcPr>
            <w:tcW w:type="dxa" w:w="1474"/>
          </w:tcPr>
          <w:p>
            <w:pPr>
              <w:spacing w:after="0"/>
            </w:pPr>
            <w:r>
              <w:rPr>
                <w:b w:val="0"/>
                <w:i w:val="0"/>
                <w:sz w:val="17"/>
              </w:rPr>
              <w:t>2025/26*</w:t>
            </w:r>
          </w:p>
        </w:tc>
        <w:tc>
          <w:tcPr>
            <w:tcW w:type="dxa" w:w="1474"/>
          </w:tcPr>
          <w:p>
            <w:pPr>
              <w:spacing w:after="0"/>
              <w:jc w:val="right"/>
            </w:pPr>
            <w:r>
              <w:rPr>
                <w:b w:val="0"/>
                <w:i w:val="0"/>
                <w:sz w:val="17"/>
              </w:rPr>
              <w:t>92.5</w:t>
            </w:r>
          </w:p>
        </w:tc>
        <w:tc>
          <w:tcPr>
            <w:tcW w:type="dxa" w:w="1361"/>
          </w:tcPr>
          <w:p>
            <w:pPr>
              <w:spacing w:after="0"/>
              <w:jc w:val="right"/>
            </w:pPr>
            <w:r>
              <w:rPr>
                <w:b w:val="0"/>
                <w:i w:val="0"/>
                <w:sz w:val="17"/>
              </w:rPr>
              <w:t>50.8</w:t>
            </w:r>
          </w:p>
        </w:tc>
        <w:tc>
          <w:tcPr>
            <w:tcW w:type="dxa" w:w="1361"/>
          </w:tcPr>
          <w:p>
            <w:pPr>
              <w:spacing w:after="0"/>
              <w:jc w:val="right"/>
            </w:pPr>
            <w:r>
              <w:rPr>
                <w:b w:val="0"/>
                <w:i w:val="0"/>
                <w:sz w:val="17"/>
              </w:rPr>
              <w:t>41.6</w:t>
            </w:r>
          </w:p>
        </w:tc>
        <w:tc>
          <w:tcPr>
            <w:tcW w:type="dxa" w:w="1474"/>
          </w:tcPr>
          <w:p>
            <w:pPr>
              <w:spacing w:after="0"/>
              <w:jc w:val="right"/>
            </w:pPr>
            <w:r>
              <w:rPr>
                <w:b w:val="0"/>
                <w:i w:val="0"/>
                <w:sz w:val="17"/>
              </w:rPr>
              <w:t>45.0%</w:t>
            </w:r>
          </w:p>
        </w:tc>
        <w:tc>
          <w:tcPr>
            <w:tcW w:type="dxa" w:w="1361"/>
          </w:tcPr>
          <w:p>
            <w:pPr>
              <w:spacing w:after="0"/>
              <w:jc w:val="right"/>
            </w:pPr>
            <w:r>
              <w:rPr>
                <w:b w:val="0"/>
                <w:i w:val="0"/>
                <w:sz w:val="17"/>
              </w:rPr>
              <w:t>1.91</w:t>
            </w:r>
          </w:p>
        </w:tc>
      </w:tr>
    </w:tbl>
    <w:p>
      <w:pPr>
        <w:spacing w:after="80"/>
      </w:pPr>
    </w:p>
    <w:p>
      <w:r>
        <w:rPr>
          <w:b w:val="0"/>
          <w:i w:val="0"/>
        </w:rPr>
        <w:t>Switching is measurable but second-order. When arabica trades at 1.8× robusta or more, robusta gains roughly 0.4–1.0 percentage points of the export market over the next year; below 1.5× it gains nothing. The biggest moves in the share are supply-driven: Brazil's big arabica crop in 2018/19 pushed the robusta share down to 35.6%; the record conilon crop and short arabica crop in 2025/26 pushed it to ~45%. Structurally, though, the world is moving to robusta: 40% of production in 2005/06, 47% in 2025/26. The switchers are blend roasters, instant makers and Brazil's own industry — not individual drinkers.</w:t>
      </w:r>
    </w:p>
    <w:tbl>
      <w:tblPr>
        <w:tblW w:type="auto" w:w="0"/>
        <w:jc w:val="center"/>
        <w:tblCellMar>
          <w:top w:w="120" w:type="dxa"/>
          <w:left w:w="160" w:type="dxa"/>
          <w:bottom w:w="120" w:type="dxa"/>
          <w:right w:w="160" w:type="dxa"/>
        </w:tblCellMar>
        <w:tblLook w:firstColumn="1" w:firstRow="1" w:lastColumn="0" w:lastRow="0" w:noHBand="0" w:noVBand="1" w:val="04A0"/>
      </w:tblPr>
      <w:tblGrid>
        <w:gridCol w:w="9072"/>
      </w:tblGrid>
      <w:tr>
        <w:tc>
          <w:tcPr>
            <w:tcW w:type="dxa" w:w="9071"/>
            <w:shd w:val="clear" w:color="auto" w:fill="F4F3EF"/>
          </w:tcPr>
          <w:p>
            <w:r>
              <w:rPr>
                <w:b/>
                <w:i w:val="0"/>
                <w:color w:val="2B1A12"/>
                <w:sz w:val="22"/>
              </w:rPr>
              <w:t>Summary — who is the marginal buyer?</w:t>
            </w:r>
          </w:p>
          <w:p>
            <w:pPr>
              <w:spacing w:after="60"/>
            </w:pPr>
            <w:r>
              <w:rPr>
                <w:b w:val="0"/>
                <w:i w:val="0"/>
                <w:sz w:val="20"/>
              </w:rPr>
              <w:t>When prices rise, the volume that disappears is small (about 1–2m bags of ~174m) and comes from Japan, North Africa (Algeria), Russia/Eastern Europe and, at extreme retail inflation, Brazil.</w:t>
            </w:r>
          </w:p>
          <w:p>
            <w:pPr>
              <w:spacing w:after="60"/>
            </w:pPr>
            <w:r>
              <w:rPr>
                <w:b w:val="0"/>
                <w:i w:val="0"/>
                <w:sz w:val="20"/>
              </w:rPr>
              <w:t>Growth buyers (China, Vietnam, Turkey, the Gulf, Korea, Mexico) keep adding ~1m bags a year even at record prices — a floor under demand.</w:t>
            </w:r>
          </w:p>
          <w:p>
            <w:pPr>
              <w:spacing w:after="60"/>
            </w:pPr>
            <w:r>
              <w:rPr>
                <w:b w:val="0"/>
                <w:i w:val="0"/>
                <w:sz w:val="20"/>
              </w:rPr>
              <w:t>The larger adjustment is the bean mix: roasters buy more robusta when arabica costs ≥1.8× robusta and less when the ratio falls towards 1.5×.</w:t>
            </w:r>
          </w:p>
        </w:tc>
      </w:tr>
    </w:tbl>
    <w:p>
      <w:pPr>
        <w:spacing w:after="40"/>
      </w:pPr>
    </w:p>
    <w:p>
      <w:r>
        <w:br w:type="page"/>
      </w:r>
    </w:p>
    <w:p>
      <w:pPr>
        <w:pStyle w:val="Heading1"/>
      </w:pPr>
      <w:r>
        <w:t>5. Marginal producers</w:t>
      </w:r>
    </w:p>
    <w:p>
      <w:pPr>
        <w:pStyle w:val="Heading2"/>
      </w:pPr>
      <w:r>
        <w:t>5.1 Supply by origin</w:t>
      </w:r>
    </w:p>
    <w:p>
      <w:pPr>
        <w:jc w:val="center"/>
      </w:pPr>
      <w:r>
        <w:drawing>
          <wp:inline xmlns:a="http://schemas.openxmlformats.org/drawingml/2006/main" xmlns:pic="http://schemas.openxmlformats.org/drawingml/2006/picture">
            <wp:extent cx="5760000" cy="3218824"/>
            <wp:docPr id="15" name="Picture 15"/>
            <wp:cNvGraphicFramePr>
              <a:graphicFrameLocks noChangeAspect="1"/>
            </wp:cNvGraphicFramePr>
            <a:graphic>
              <a:graphicData uri="http://schemas.openxmlformats.org/drawingml/2006/picture">
                <pic:pic>
                  <pic:nvPicPr>
                    <pic:cNvPr id="0" name="14_production_origins.png"/>
                    <pic:cNvPicPr/>
                  </pic:nvPicPr>
                  <pic:blipFill>
                    <a:blip r:embed="rId24"/>
                    <a:stretch>
                      <a:fillRect/>
                    </a:stretch>
                  </pic:blipFill>
                  <pic:spPr>
                    <a:xfrm>
                      <a:off x="0" y="0"/>
                      <a:ext cx="5760000" cy="3218824"/>
                    </a:xfrm>
                    <a:prstGeom prst="rect"/>
                  </pic:spPr>
                </pic:pic>
              </a:graphicData>
            </a:graphic>
          </wp:inline>
        </w:drawing>
      </w:r>
    </w:p>
    <w:p>
      <w:pPr>
        <w:spacing w:after="200"/>
      </w:pPr>
      <w:r>
        <w:rPr>
          <w:b/>
          <w:i w:val="0"/>
          <w:color w:val="52514E"/>
          <w:sz w:val="18"/>
        </w:rPr>
        <w:t xml:space="preserve">Figure 15. </w:t>
      </w:r>
      <w:r>
        <w:rPr>
          <w:b w:val="0"/>
          <w:i/>
          <w:color w:val="52514E"/>
          <w:sz w:val="18"/>
        </w:rPr>
        <w:t>Production by origin (USDA).</w:t>
      </w:r>
    </w:p>
    <w:p>
      <w:pPr>
        <w:keepNext/>
        <w:spacing w:after="40"/>
      </w:pPr>
      <w:r>
        <w:rPr>
          <w:b/>
          <w:i w:val="0"/>
          <w:color w:val="52514E"/>
          <w:sz w:val="18"/>
        </w:rPr>
        <w:t xml:space="preserve">Table 18. </w:t>
      </w:r>
      <w:r>
        <w:rPr>
          <w:b w:val="0"/>
          <w:i w:val="0"/>
          <w:color w:val="52514E"/>
          <w:sz w:val="18"/>
        </w:rPr>
        <w:t>Production by origin, million bags, and price responses (USDA)</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rPr>
          <w:tblHeader w:val="true"/>
        </w:trPr>
        <w:tc>
          <w:tcPr>
            <w:tcW w:type="dxa" w:w="1361"/>
            <w:shd w:val="clear" w:color="auto" w:fill="2B1A12"/>
          </w:tcPr>
          <w:p>
            <w:r>
              <w:rPr>
                <w:b/>
                <w:i w:val="0"/>
                <w:color w:val="FFFFFF"/>
                <w:sz w:val="15"/>
              </w:rPr>
              <w:t>Origin</w:t>
            </w:r>
          </w:p>
        </w:tc>
        <w:tc>
          <w:tcPr>
            <w:tcW w:type="dxa" w:w="624"/>
            <w:shd w:val="clear" w:color="auto" w:fill="2B1A12"/>
          </w:tcPr>
          <w:p>
            <w:pPr>
              <w:jc w:val="right"/>
            </w:pPr>
            <w:r>
              <w:rPr>
                <w:b/>
                <w:i w:val="0"/>
                <w:color w:val="FFFFFF"/>
                <w:sz w:val="15"/>
              </w:rPr>
              <w:t>05/06</w:t>
            </w:r>
          </w:p>
        </w:tc>
        <w:tc>
          <w:tcPr>
            <w:tcW w:type="dxa" w:w="624"/>
            <w:shd w:val="clear" w:color="auto" w:fill="2B1A12"/>
          </w:tcPr>
          <w:p>
            <w:pPr>
              <w:jc w:val="right"/>
            </w:pPr>
            <w:r>
              <w:rPr>
                <w:b/>
                <w:i w:val="0"/>
                <w:color w:val="FFFFFF"/>
                <w:sz w:val="15"/>
              </w:rPr>
              <w:t>15/16</w:t>
            </w:r>
          </w:p>
        </w:tc>
        <w:tc>
          <w:tcPr>
            <w:tcW w:type="dxa" w:w="624"/>
            <w:shd w:val="clear" w:color="auto" w:fill="2B1A12"/>
          </w:tcPr>
          <w:p>
            <w:pPr>
              <w:jc w:val="right"/>
            </w:pPr>
            <w:r>
              <w:rPr>
                <w:b/>
                <w:i w:val="0"/>
                <w:color w:val="FFFFFF"/>
                <w:sz w:val="15"/>
              </w:rPr>
              <w:t>20/21</w:t>
            </w:r>
          </w:p>
        </w:tc>
        <w:tc>
          <w:tcPr>
            <w:tcW w:type="dxa" w:w="624"/>
            <w:shd w:val="clear" w:color="auto" w:fill="2B1A12"/>
          </w:tcPr>
          <w:p>
            <w:pPr>
              <w:jc w:val="right"/>
            </w:pPr>
            <w:r>
              <w:rPr>
                <w:b/>
                <w:i w:val="0"/>
                <w:color w:val="FFFFFF"/>
                <w:sz w:val="15"/>
              </w:rPr>
              <w:t>25/26</w:t>
            </w:r>
          </w:p>
        </w:tc>
        <w:tc>
          <w:tcPr>
            <w:tcW w:type="dxa" w:w="680"/>
            <w:shd w:val="clear" w:color="auto" w:fill="2B1A12"/>
          </w:tcPr>
          <w:p>
            <w:pPr>
              <w:jc w:val="right"/>
            </w:pPr>
            <w:r>
              <w:rPr>
                <w:b/>
                <w:i w:val="0"/>
                <w:color w:val="FFFFFF"/>
                <w:sz w:val="15"/>
              </w:rPr>
              <w:t>26/27F</w:t>
            </w:r>
          </w:p>
        </w:tc>
        <w:tc>
          <w:tcPr>
            <w:tcW w:type="dxa" w:w="567"/>
            <w:shd w:val="clear" w:color="auto" w:fill="2B1A12"/>
          </w:tcPr>
          <w:p>
            <w:pPr>
              <w:jc w:val="right"/>
            </w:pPr>
            <w:r>
              <w:rPr>
                <w:b/>
                <w:i w:val="0"/>
                <w:color w:val="FFFFFF"/>
                <w:sz w:val="15"/>
              </w:rPr>
              <w:t>Rob.</w:t>
            </w:r>
          </w:p>
        </w:tc>
        <w:tc>
          <w:tcPr>
            <w:tcW w:type="dxa" w:w="737"/>
            <w:shd w:val="clear" w:color="auto" w:fill="2B1A12"/>
          </w:tcPr>
          <w:p>
            <w:pPr>
              <w:jc w:val="right"/>
            </w:pPr>
            <w:r>
              <w:rPr>
                <w:b/>
                <w:i w:val="0"/>
                <w:color w:val="FFFFFF"/>
                <w:sz w:val="15"/>
              </w:rPr>
              <w:t>CAGR</w:t>
            </w:r>
          </w:p>
        </w:tc>
        <w:tc>
          <w:tcPr>
            <w:tcW w:type="dxa" w:w="794"/>
            <w:shd w:val="clear" w:color="auto" w:fill="2B1A12"/>
          </w:tcPr>
          <w:p>
            <w:pPr>
              <w:jc w:val="right"/>
            </w:pPr>
            <w:r>
              <w:rPr>
                <w:b/>
                <w:i w:val="0"/>
                <w:color w:val="FFFFFF"/>
                <w:sz w:val="15"/>
              </w:rPr>
              <w:t>After low</w:t>
            </w:r>
          </w:p>
        </w:tc>
        <w:tc>
          <w:tcPr>
            <w:tcW w:type="dxa" w:w="737"/>
            <w:shd w:val="clear" w:color="auto" w:fill="2B1A12"/>
          </w:tcPr>
          <w:p>
            <w:pPr>
              <w:jc w:val="right"/>
            </w:pPr>
            <w:r>
              <w:rPr>
                <w:b/>
                <w:i w:val="0"/>
                <w:color w:val="FFFFFF"/>
                <w:sz w:val="15"/>
              </w:rPr>
              <w:t>Boom</w:t>
            </w:r>
          </w:p>
        </w:tc>
        <w:tc>
          <w:tcPr>
            <w:tcW w:type="dxa" w:w="1644"/>
            <w:shd w:val="clear" w:color="auto" w:fill="2B1A12"/>
          </w:tcPr>
          <w:p>
            <w:r>
              <w:rPr>
                <w:b/>
                <w:i w:val="0"/>
                <w:color w:val="FFFFFF"/>
                <w:sz w:val="15"/>
              </w:rPr>
              <w:t>Type</w:t>
            </w:r>
          </w:p>
        </w:tc>
      </w:tr>
      <w:tr>
        <w:tc>
          <w:tcPr>
            <w:tcW w:type="dxa" w:w="1361"/>
          </w:tcPr>
          <w:p>
            <w:pPr>
              <w:spacing w:after="0"/>
            </w:pPr>
            <w:r>
              <w:rPr>
                <w:b w:val="0"/>
                <w:i w:val="0"/>
                <w:sz w:val="15"/>
              </w:rPr>
              <w:t>Brazil</w:t>
            </w:r>
          </w:p>
        </w:tc>
        <w:tc>
          <w:tcPr>
            <w:tcW w:type="dxa" w:w="624"/>
          </w:tcPr>
          <w:p>
            <w:pPr>
              <w:spacing w:after="0"/>
              <w:jc w:val="right"/>
            </w:pPr>
            <w:r>
              <w:rPr>
                <w:b w:val="0"/>
                <w:i w:val="0"/>
                <w:sz w:val="15"/>
              </w:rPr>
              <w:t>36.1</w:t>
            </w:r>
          </w:p>
        </w:tc>
        <w:tc>
          <w:tcPr>
            <w:tcW w:type="dxa" w:w="624"/>
          </w:tcPr>
          <w:p>
            <w:pPr>
              <w:spacing w:after="0"/>
              <w:jc w:val="right"/>
            </w:pPr>
            <w:r>
              <w:rPr>
                <w:b w:val="0"/>
                <w:i w:val="0"/>
                <w:sz w:val="15"/>
              </w:rPr>
              <w:t>49.4</w:t>
            </w:r>
          </w:p>
        </w:tc>
        <w:tc>
          <w:tcPr>
            <w:tcW w:type="dxa" w:w="624"/>
          </w:tcPr>
          <w:p>
            <w:pPr>
              <w:spacing w:after="0"/>
              <w:jc w:val="right"/>
            </w:pPr>
            <w:r>
              <w:rPr>
                <w:b w:val="0"/>
                <w:i w:val="0"/>
                <w:sz w:val="15"/>
              </w:rPr>
              <w:t>69.9</w:t>
            </w:r>
          </w:p>
        </w:tc>
        <w:tc>
          <w:tcPr>
            <w:tcW w:type="dxa" w:w="624"/>
          </w:tcPr>
          <w:p>
            <w:pPr>
              <w:spacing w:after="0"/>
              <w:jc w:val="right"/>
            </w:pPr>
            <w:r>
              <w:rPr>
                <w:b w:val="0"/>
                <w:i w:val="0"/>
                <w:sz w:val="15"/>
              </w:rPr>
              <w:t>63.0</w:t>
            </w:r>
          </w:p>
        </w:tc>
        <w:tc>
          <w:tcPr>
            <w:tcW w:type="dxa" w:w="680"/>
          </w:tcPr>
          <w:p>
            <w:pPr>
              <w:spacing w:after="0"/>
              <w:jc w:val="right"/>
            </w:pPr>
            <w:r>
              <w:rPr>
                <w:b w:val="0"/>
                <w:i w:val="0"/>
                <w:sz w:val="15"/>
              </w:rPr>
              <w:t>71.9</w:t>
            </w:r>
          </w:p>
        </w:tc>
        <w:tc>
          <w:tcPr>
            <w:tcW w:type="dxa" w:w="567"/>
          </w:tcPr>
          <w:p>
            <w:pPr>
              <w:spacing w:after="0"/>
              <w:jc w:val="right"/>
            </w:pPr>
            <w:r>
              <w:rPr>
                <w:b w:val="0"/>
                <w:i w:val="0"/>
                <w:sz w:val="15"/>
              </w:rPr>
              <w:t>40%</w:t>
            </w:r>
          </w:p>
        </w:tc>
        <w:tc>
          <w:tcPr>
            <w:tcW w:type="dxa" w:w="737"/>
          </w:tcPr>
          <w:p>
            <w:pPr>
              <w:spacing w:after="0"/>
              <w:jc w:val="right"/>
            </w:pPr>
            <w:r>
              <w:rPr>
                <w:b w:val="0"/>
                <w:i w:val="0"/>
                <w:sz w:val="15"/>
              </w:rPr>
              <w:t>+2.2%</w:t>
            </w:r>
          </w:p>
        </w:tc>
        <w:tc>
          <w:tcPr>
            <w:tcW w:type="dxa" w:w="794"/>
          </w:tcPr>
          <w:p>
            <w:pPr>
              <w:spacing w:after="0"/>
              <w:jc w:val="right"/>
            </w:pPr>
            <w:r>
              <w:rPr>
                <w:b w:val="0"/>
                <w:i w:val="0"/>
                <w:sz w:val="15"/>
              </w:rPr>
              <w:t>+8%</w:t>
            </w:r>
          </w:p>
        </w:tc>
        <w:tc>
          <w:tcPr>
            <w:tcW w:type="dxa" w:w="737"/>
          </w:tcPr>
          <w:p>
            <w:pPr>
              <w:spacing w:after="0"/>
              <w:jc w:val="right"/>
            </w:pPr>
            <w:r>
              <w:rPr>
                <w:b w:val="0"/>
                <w:i w:val="0"/>
                <w:sz w:val="15"/>
              </w:rPr>
              <w:t>+2%</w:t>
            </w:r>
          </w:p>
        </w:tc>
        <w:tc>
          <w:tcPr>
            <w:tcW w:type="dxa" w:w="1644"/>
          </w:tcPr>
          <w:p>
            <w:pPr>
              <w:spacing w:after="0"/>
            </w:pPr>
            <w:r>
              <w:rPr>
                <w:b w:val="0"/>
                <w:i w:val="0"/>
                <w:sz w:val="15"/>
              </w:rPr>
              <w:t>Produce regardless</w:t>
            </w:r>
          </w:p>
        </w:tc>
      </w:tr>
      <w:tr>
        <w:tc>
          <w:tcPr>
            <w:tcW w:type="dxa" w:w="1361"/>
            <w:shd w:val="clear" w:color="auto" w:fill="FAFAF8"/>
          </w:tcPr>
          <w:p>
            <w:pPr>
              <w:spacing w:after="0"/>
            </w:pPr>
            <w:r>
              <w:rPr>
                <w:b w:val="0"/>
                <w:i w:val="0"/>
                <w:sz w:val="15"/>
              </w:rPr>
              <w:t>Vietnam</w:t>
            </w:r>
          </w:p>
        </w:tc>
        <w:tc>
          <w:tcPr>
            <w:tcW w:type="dxa" w:w="624"/>
            <w:shd w:val="clear" w:color="auto" w:fill="FAFAF8"/>
          </w:tcPr>
          <w:p>
            <w:pPr>
              <w:spacing w:after="0"/>
              <w:jc w:val="right"/>
            </w:pPr>
            <w:r>
              <w:rPr>
                <w:b w:val="0"/>
                <w:i w:val="0"/>
                <w:sz w:val="15"/>
              </w:rPr>
              <w:t>16.3</w:t>
            </w:r>
          </w:p>
        </w:tc>
        <w:tc>
          <w:tcPr>
            <w:tcW w:type="dxa" w:w="624"/>
            <w:shd w:val="clear" w:color="auto" w:fill="FAFAF8"/>
          </w:tcPr>
          <w:p>
            <w:pPr>
              <w:spacing w:after="0"/>
              <w:jc w:val="right"/>
            </w:pPr>
            <w:r>
              <w:rPr>
                <w:b w:val="0"/>
                <w:i w:val="0"/>
                <w:sz w:val="15"/>
              </w:rPr>
              <w:t>28.9</w:t>
            </w:r>
          </w:p>
        </w:tc>
        <w:tc>
          <w:tcPr>
            <w:tcW w:type="dxa" w:w="624"/>
            <w:shd w:val="clear" w:color="auto" w:fill="FAFAF8"/>
          </w:tcPr>
          <w:p>
            <w:pPr>
              <w:spacing w:after="0"/>
              <w:jc w:val="right"/>
            </w:pPr>
            <w:r>
              <w:rPr>
                <w:b w:val="0"/>
                <w:i w:val="0"/>
                <w:sz w:val="15"/>
              </w:rPr>
              <w:t>29.0</w:t>
            </w:r>
          </w:p>
        </w:tc>
        <w:tc>
          <w:tcPr>
            <w:tcW w:type="dxa" w:w="624"/>
            <w:shd w:val="clear" w:color="auto" w:fill="FAFAF8"/>
          </w:tcPr>
          <w:p>
            <w:pPr>
              <w:spacing w:after="0"/>
              <w:jc w:val="right"/>
            </w:pPr>
            <w:r>
              <w:rPr>
                <w:b w:val="0"/>
                <w:i w:val="0"/>
                <w:sz w:val="15"/>
              </w:rPr>
              <w:t>30.8</w:t>
            </w:r>
          </w:p>
        </w:tc>
        <w:tc>
          <w:tcPr>
            <w:tcW w:type="dxa" w:w="680"/>
            <w:shd w:val="clear" w:color="auto" w:fill="FAFAF8"/>
          </w:tcPr>
          <w:p>
            <w:pPr>
              <w:spacing w:after="0"/>
              <w:jc w:val="right"/>
            </w:pPr>
            <w:r>
              <w:rPr>
                <w:b w:val="0"/>
                <w:i w:val="0"/>
                <w:sz w:val="15"/>
              </w:rPr>
              <w:t>32.5</w:t>
            </w:r>
          </w:p>
        </w:tc>
        <w:tc>
          <w:tcPr>
            <w:tcW w:type="dxa" w:w="567"/>
            <w:shd w:val="clear" w:color="auto" w:fill="FAFAF8"/>
          </w:tcPr>
          <w:p>
            <w:pPr>
              <w:spacing w:after="0"/>
              <w:jc w:val="right"/>
            </w:pPr>
            <w:r>
              <w:rPr>
                <w:b w:val="0"/>
                <w:i w:val="0"/>
                <w:sz w:val="15"/>
              </w:rPr>
              <w:t>96%</w:t>
            </w:r>
          </w:p>
        </w:tc>
        <w:tc>
          <w:tcPr>
            <w:tcW w:type="dxa" w:w="737"/>
            <w:shd w:val="clear" w:color="auto" w:fill="FAFAF8"/>
          </w:tcPr>
          <w:p>
            <w:pPr>
              <w:spacing w:after="0"/>
              <w:jc w:val="right"/>
            </w:pPr>
            <w:r>
              <w:rPr>
                <w:b w:val="0"/>
                <w:i w:val="0"/>
                <w:sz w:val="15"/>
              </w:rPr>
              <w:t>+2.8%</w:t>
            </w:r>
          </w:p>
        </w:tc>
        <w:tc>
          <w:tcPr>
            <w:tcW w:type="dxa" w:w="794"/>
            <w:shd w:val="clear" w:color="auto" w:fill="FAFAF8"/>
          </w:tcPr>
          <w:p>
            <w:pPr>
              <w:spacing w:after="0"/>
              <w:jc w:val="right"/>
            </w:pPr>
            <w:r>
              <w:rPr>
                <w:b w:val="0"/>
                <w:i w:val="0"/>
                <w:sz w:val="15"/>
              </w:rPr>
              <w:t>+6%</w:t>
            </w:r>
          </w:p>
        </w:tc>
        <w:tc>
          <w:tcPr>
            <w:tcW w:type="dxa" w:w="737"/>
            <w:shd w:val="clear" w:color="auto" w:fill="FAFAF8"/>
          </w:tcPr>
          <w:p>
            <w:pPr>
              <w:spacing w:after="0"/>
              <w:jc w:val="right"/>
            </w:pPr>
            <w:r>
              <w:rPr>
                <w:b w:val="0"/>
                <w:i w:val="0"/>
                <w:sz w:val="15"/>
              </w:rPr>
              <w:t>−6%</w:t>
            </w:r>
          </w:p>
        </w:tc>
        <w:tc>
          <w:tcPr>
            <w:tcW w:type="dxa" w:w="1644"/>
            <w:shd w:val="clear" w:color="auto" w:fill="FAFAF8"/>
          </w:tcPr>
          <w:p>
            <w:pPr>
              <w:spacing w:after="0"/>
            </w:pPr>
            <w:r>
              <w:rPr>
                <w:b w:val="0"/>
                <w:i w:val="0"/>
                <w:sz w:val="15"/>
              </w:rPr>
              <w:t>Produce regardless</w:t>
            </w:r>
          </w:p>
        </w:tc>
      </w:tr>
      <w:tr>
        <w:tc>
          <w:tcPr>
            <w:tcW w:type="dxa" w:w="1361"/>
          </w:tcPr>
          <w:p>
            <w:pPr>
              <w:spacing w:after="0"/>
            </w:pPr>
            <w:r>
              <w:rPr>
                <w:b w:val="0"/>
                <w:i w:val="0"/>
                <w:sz w:val="15"/>
              </w:rPr>
              <w:t>Colombia</w:t>
            </w:r>
          </w:p>
        </w:tc>
        <w:tc>
          <w:tcPr>
            <w:tcW w:type="dxa" w:w="624"/>
          </w:tcPr>
          <w:p>
            <w:pPr>
              <w:spacing w:after="0"/>
              <w:jc w:val="right"/>
            </w:pPr>
            <w:r>
              <w:rPr>
                <w:b w:val="0"/>
                <w:i w:val="0"/>
                <w:sz w:val="15"/>
              </w:rPr>
              <w:t>12.0</w:t>
            </w:r>
          </w:p>
        </w:tc>
        <w:tc>
          <w:tcPr>
            <w:tcW w:type="dxa" w:w="624"/>
          </w:tcPr>
          <w:p>
            <w:pPr>
              <w:spacing w:after="0"/>
              <w:jc w:val="right"/>
            </w:pPr>
            <w:r>
              <w:rPr>
                <w:b w:val="0"/>
                <w:i w:val="0"/>
                <w:sz w:val="15"/>
              </w:rPr>
              <w:t>14.0</w:t>
            </w:r>
          </w:p>
        </w:tc>
        <w:tc>
          <w:tcPr>
            <w:tcW w:type="dxa" w:w="624"/>
          </w:tcPr>
          <w:p>
            <w:pPr>
              <w:spacing w:after="0"/>
              <w:jc w:val="right"/>
            </w:pPr>
            <w:r>
              <w:rPr>
                <w:b w:val="0"/>
                <w:i w:val="0"/>
                <w:sz w:val="15"/>
              </w:rPr>
              <w:t>13.4</w:t>
            </w:r>
          </w:p>
        </w:tc>
        <w:tc>
          <w:tcPr>
            <w:tcW w:type="dxa" w:w="624"/>
          </w:tcPr>
          <w:p>
            <w:pPr>
              <w:spacing w:after="0"/>
              <w:jc w:val="right"/>
            </w:pPr>
            <w:r>
              <w:rPr>
                <w:b w:val="0"/>
                <w:i w:val="0"/>
                <w:sz w:val="15"/>
              </w:rPr>
              <w:t>13.8</w:t>
            </w:r>
          </w:p>
        </w:tc>
        <w:tc>
          <w:tcPr>
            <w:tcW w:type="dxa" w:w="680"/>
          </w:tcPr>
          <w:p>
            <w:pPr>
              <w:spacing w:after="0"/>
              <w:jc w:val="right"/>
            </w:pPr>
            <w:r>
              <w:rPr>
                <w:b w:val="0"/>
                <w:i w:val="0"/>
                <w:sz w:val="15"/>
              </w:rPr>
              <w:t>–</w:t>
            </w:r>
          </w:p>
        </w:tc>
        <w:tc>
          <w:tcPr>
            <w:tcW w:type="dxa" w:w="567"/>
          </w:tcPr>
          <w:p>
            <w:pPr>
              <w:spacing w:after="0"/>
              <w:jc w:val="right"/>
            </w:pPr>
            <w:r>
              <w:rPr>
                <w:b w:val="0"/>
                <w:i w:val="0"/>
                <w:sz w:val="15"/>
              </w:rPr>
              <w:t>0%</w:t>
            </w:r>
          </w:p>
        </w:tc>
        <w:tc>
          <w:tcPr>
            <w:tcW w:type="dxa" w:w="737"/>
          </w:tcPr>
          <w:p>
            <w:pPr>
              <w:spacing w:after="0"/>
              <w:jc w:val="right"/>
            </w:pPr>
            <w:r>
              <w:rPr>
                <w:b w:val="0"/>
                <w:i w:val="0"/>
                <w:sz w:val="15"/>
              </w:rPr>
              <w:t>+0.7%</w:t>
            </w:r>
          </w:p>
        </w:tc>
        <w:tc>
          <w:tcPr>
            <w:tcW w:type="dxa" w:w="794"/>
          </w:tcPr>
          <w:p>
            <w:pPr>
              <w:spacing w:after="0"/>
              <w:jc w:val="right"/>
            </w:pPr>
            <w:r>
              <w:rPr>
                <w:b w:val="0"/>
                <w:i w:val="0"/>
                <w:sz w:val="15"/>
              </w:rPr>
              <w:t>−7%</w:t>
            </w:r>
          </w:p>
        </w:tc>
        <w:tc>
          <w:tcPr>
            <w:tcW w:type="dxa" w:w="737"/>
          </w:tcPr>
          <w:p>
            <w:pPr>
              <w:spacing w:after="0"/>
              <w:jc w:val="right"/>
            </w:pPr>
            <w:r>
              <w:rPr>
                <w:b w:val="0"/>
                <w:i w:val="0"/>
                <w:sz w:val="15"/>
              </w:rPr>
              <w:t>−1%</w:t>
            </w:r>
          </w:p>
        </w:tc>
        <w:tc>
          <w:tcPr>
            <w:tcW w:type="dxa" w:w="1644"/>
          </w:tcPr>
          <w:p>
            <w:pPr>
              <w:spacing w:after="0"/>
            </w:pPr>
            <w:r>
              <w:rPr>
                <w:b w:val="0"/>
                <w:i w:val="0"/>
                <w:sz w:val="15"/>
              </w:rPr>
              <w:t>Cut when low</w:t>
            </w:r>
          </w:p>
        </w:tc>
      </w:tr>
      <w:tr>
        <w:tc>
          <w:tcPr>
            <w:tcW w:type="dxa" w:w="1361"/>
            <w:shd w:val="clear" w:color="auto" w:fill="FAFAF8"/>
          </w:tcPr>
          <w:p>
            <w:pPr>
              <w:spacing w:after="0"/>
            </w:pPr>
            <w:r>
              <w:rPr>
                <w:b w:val="0"/>
                <w:i w:val="0"/>
                <w:sz w:val="15"/>
              </w:rPr>
              <w:t>Indonesia</w:t>
            </w:r>
          </w:p>
        </w:tc>
        <w:tc>
          <w:tcPr>
            <w:tcW w:type="dxa" w:w="624"/>
            <w:shd w:val="clear" w:color="auto" w:fill="FAFAF8"/>
          </w:tcPr>
          <w:p>
            <w:pPr>
              <w:spacing w:after="0"/>
              <w:jc w:val="right"/>
            </w:pPr>
            <w:r>
              <w:rPr>
                <w:b w:val="0"/>
                <w:i w:val="0"/>
                <w:sz w:val="15"/>
              </w:rPr>
              <w:t>9.4</w:t>
            </w:r>
          </w:p>
        </w:tc>
        <w:tc>
          <w:tcPr>
            <w:tcW w:type="dxa" w:w="624"/>
            <w:shd w:val="clear" w:color="auto" w:fill="FAFAF8"/>
          </w:tcPr>
          <w:p>
            <w:pPr>
              <w:spacing w:after="0"/>
              <w:jc w:val="right"/>
            </w:pPr>
            <w:r>
              <w:rPr>
                <w:b w:val="0"/>
                <w:i w:val="0"/>
                <w:sz w:val="15"/>
              </w:rPr>
              <w:t>12.1</w:t>
            </w:r>
          </w:p>
        </w:tc>
        <w:tc>
          <w:tcPr>
            <w:tcW w:type="dxa" w:w="624"/>
            <w:shd w:val="clear" w:color="auto" w:fill="FAFAF8"/>
          </w:tcPr>
          <w:p>
            <w:pPr>
              <w:spacing w:after="0"/>
              <w:jc w:val="right"/>
            </w:pPr>
            <w:r>
              <w:rPr>
                <w:b w:val="0"/>
                <w:i w:val="0"/>
                <w:sz w:val="15"/>
              </w:rPr>
              <w:t>10.7</w:t>
            </w:r>
          </w:p>
        </w:tc>
        <w:tc>
          <w:tcPr>
            <w:tcW w:type="dxa" w:w="624"/>
            <w:shd w:val="clear" w:color="auto" w:fill="FAFAF8"/>
          </w:tcPr>
          <w:p>
            <w:pPr>
              <w:spacing w:after="0"/>
              <w:jc w:val="right"/>
            </w:pPr>
            <w:r>
              <w:rPr>
                <w:b w:val="0"/>
                <w:i w:val="0"/>
                <w:sz w:val="15"/>
              </w:rPr>
              <w:t>12.4</w:t>
            </w:r>
          </w:p>
        </w:tc>
        <w:tc>
          <w:tcPr>
            <w:tcW w:type="dxa" w:w="680"/>
            <w:shd w:val="clear" w:color="auto" w:fill="FAFAF8"/>
          </w:tcPr>
          <w:p>
            <w:pPr>
              <w:spacing w:after="0"/>
              <w:jc w:val="right"/>
            </w:pPr>
            <w:r>
              <w:rPr>
                <w:b w:val="0"/>
                <w:i w:val="0"/>
                <w:sz w:val="15"/>
              </w:rPr>
              <w:t>–</w:t>
            </w:r>
          </w:p>
        </w:tc>
        <w:tc>
          <w:tcPr>
            <w:tcW w:type="dxa" w:w="567"/>
            <w:shd w:val="clear" w:color="auto" w:fill="FAFAF8"/>
          </w:tcPr>
          <w:p>
            <w:pPr>
              <w:spacing w:after="0"/>
              <w:jc w:val="right"/>
            </w:pPr>
            <w:r>
              <w:rPr>
                <w:b w:val="0"/>
                <w:i w:val="0"/>
                <w:sz w:val="15"/>
              </w:rPr>
              <w:t>88%</w:t>
            </w:r>
          </w:p>
        </w:tc>
        <w:tc>
          <w:tcPr>
            <w:tcW w:type="dxa" w:w="737"/>
            <w:shd w:val="clear" w:color="auto" w:fill="FAFAF8"/>
          </w:tcPr>
          <w:p>
            <w:pPr>
              <w:spacing w:after="0"/>
              <w:jc w:val="right"/>
            </w:pPr>
            <w:r>
              <w:rPr>
                <w:b w:val="0"/>
                <w:i w:val="0"/>
                <w:sz w:val="15"/>
              </w:rPr>
              <w:t>+1.0%</w:t>
            </w:r>
          </w:p>
        </w:tc>
        <w:tc>
          <w:tcPr>
            <w:tcW w:type="dxa" w:w="794"/>
            <w:shd w:val="clear" w:color="auto" w:fill="FAFAF8"/>
          </w:tcPr>
          <w:p>
            <w:pPr>
              <w:spacing w:after="0"/>
              <w:jc w:val="right"/>
            </w:pPr>
            <w:r>
              <w:rPr>
                <w:b w:val="0"/>
                <w:i w:val="0"/>
                <w:sz w:val="15"/>
              </w:rPr>
              <w:t>+1%</w:t>
            </w:r>
          </w:p>
        </w:tc>
        <w:tc>
          <w:tcPr>
            <w:tcW w:type="dxa" w:w="737"/>
            <w:shd w:val="clear" w:color="auto" w:fill="FAFAF8"/>
          </w:tcPr>
          <w:p>
            <w:pPr>
              <w:spacing w:after="0"/>
              <w:jc w:val="right"/>
            </w:pPr>
            <w:r>
              <w:rPr>
                <w:b w:val="0"/>
                <w:i w:val="0"/>
                <w:sz w:val="15"/>
              </w:rPr>
              <w:t>−2%</w:t>
            </w:r>
          </w:p>
        </w:tc>
        <w:tc>
          <w:tcPr>
            <w:tcW w:type="dxa" w:w="1644"/>
            <w:shd w:val="clear" w:color="auto" w:fill="FAFAF8"/>
          </w:tcPr>
          <w:p>
            <w:pPr>
              <w:spacing w:after="0"/>
            </w:pPr>
            <w:r>
              <w:rPr>
                <w:b w:val="0"/>
                <w:i w:val="0"/>
                <w:sz w:val="15"/>
              </w:rPr>
              <w:t>Produce regardless</w:t>
            </w:r>
          </w:p>
        </w:tc>
      </w:tr>
      <w:tr>
        <w:tc>
          <w:tcPr>
            <w:tcW w:type="dxa" w:w="1361"/>
          </w:tcPr>
          <w:p>
            <w:pPr>
              <w:spacing w:after="0"/>
            </w:pPr>
            <w:r>
              <w:rPr>
                <w:b w:val="0"/>
                <w:i w:val="0"/>
                <w:sz w:val="15"/>
              </w:rPr>
              <w:t>Ethiopia</w:t>
            </w:r>
          </w:p>
        </w:tc>
        <w:tc>
          <w:tcPr>
            <w:tcW w:type="dxa" w:w="624"/>
          </w:tcPr>
          <w:p>
            <w:pPr>
              <w:spacing w:after="0"/>
              <w:jc w:val="right"/>
            </w:pPr>
            <w:r>
              <w:rPr>
                <w:b w:val="0"/>
                <w:i w:val="0"/>
                <w:sz w:val="15"/>
              </w:rPr>
              <w:t>4.5</w:t>
            </w:r>
          </w:p>
        </w:tc>
        <w:tc>
          <w:tcPr>
            <w:tcW w:type="dxa" w:w="624"/>
          </w:tcPr>
          <w:p>
            <w:pPr>
              <w:spacing w:after="0"/>
              <w:jc w:val="right"/>
            </w:pPr>
            <w:r>
              <w:rPr>
                <w:b w:val="0"/>
                <w:i w:val="0"/>
                <w:sz w:val="15"/>
              </w:rPr>
              <w:t>6.5</w:t>
            </w:r>
          </w:p>
        </w:tc>
        <w:tc>
          <w:tcPr>
            <w:tcW w:type="dxa" w:w="624"/>
          </w:tcPr>
          <w:p>
            <w:pPr>
              <w:spacing w:after="0"/>
              <w:jc w:val="right"/>
            </w:pPr>
            <w:r>
              <w:rPr>
                <w:b w:val="0"/>
                <w:i w:val="0"/>
                <w:sz w:val="15"/>
              </w:rPr>
              <w:t>7.6</w:t>
            </w:r>
          </w:p>
        </w:tc>
        <w:tc>
          <w:tcPr>
            <w:tcW w:type="dxa" w:w="624"/>
          </w:tcPr>
          <w:p>
            <w:pPr>
              <w:spacing w:after="0"/>
              <w:jc w:val="right"/>
            </w:pPr>
            <w:r>
              <w:rPr>
                <w:b w:val="0"/>
                <w:i w:val="0"/>
                <w:sz w:val="15"/>
              </w:rPr>
              <w:t>11.6</w:t>
            </w:r>
          </w:p>
        </w:tc>
        <w:tc>
          <w:tcPr>
            <w:tcW w:type="dxa" w:w="680"/>
          </w:tcPr>
          <w:p>
            <w:pPr>
              <w:spacing w:after="0"/>
              <w:jc w:val="right"/>
            </w:pPr>
            <w:r>
              <w:rPr>
                <w:b w:val="0"/>
                <w:i w:val="0"/>
                <w:sz w:val="15"/>
              </w:rPr>
              <w:t>–</w:t>
            </w:r>
          </w:p>
        </w:tc>
        <w:tc>
          <w:tcPr>
            <w:tcW w:type="dxa" w:w="567"/>
          </w:tcPr>
          <w:p>
            <w:pPr>
              <w:spacing w:after="0"/>
              <w:jc w:val="right"/>
            </w:pPr>
            <w:r>
              <w:rPr>
                <w:b w:val="0"/>
                <w:i w:val="0"/>
                <w:sz w:val="15"/>
              </w:rPr>
              <w:t>0%</w:t>
            </w:r>
          </w:p>
        </w:tc>
        <w:tc>
          <w:tcPr>
            <w:tcW w:type="dxa" w:w="737"/>
          </w:tcPr>
          <w:p>
            <w:pPr>
              <w:spacing w:after="0"/>
              <w:jc w:val="right"/>
            </w:pPr>
            <w:r>
              <w:rPr>
                <w:b w:val="0"/>
                <w:i w:val="0"/>
                <w:sz w:val="15"/>
              </w:rPr>
              <w:t>+4.3%</w:t>
            </w:r>
          </w:p>
        </w:tc>
        <w:tc>
          <w:tcPr>
            <w:tcW w:type="dxa" w:w="794"/>
          </w:tcPr>
          <w:p>
            <w:pPr>
              <w:spacing w:after="0"/>
              <w:jc w:val="right"/>
            </w:pPr>
            <w:r>
              <w:rPr>
                <w:b w:val="0"/>
                <w:i w:val="0"/>
                <w:sz w:val="15"/>
              </w:rPr>
              <w:t>+9%</w:t>
            </w:r>
          </w:p>
        </w:tc>
        <w:tc>
          <w:tcPr>
            <w:tcW w:type="dxa" w:w="737"/>
          </w:tcPr>
          <w:p>
            <w:pPr>
              <w:spacing w:after="0"/>
              <w:jc w:val="right"/>
            </w:pPr>
            <w:r>
              <w:rPr>
                <w:b w:val="0"/>
                <w:i w:val="0"/>
                <w:sz w:val="15"/>
              </w:rPr>
              <w:t>+26%</w:t>
            </w:r>
          </w:p>
        </w:tc>
        <w:tc>
          <w:tcPr>
            <w:tcW w:type="dxa" w:w="1644"/>
          </w:tcPr>
          <w:p>
            <w:pPr>
              <w:spacing w:after="0"/>
            </w:pPr>
            <w:r>
              <w:rPr>
                <w:b w:val="0"/>
                <w:i w:val="0"/>
                <w:sz w:val="15"/>
              </w:rPr>
              <w:t>Produce regardless</w:t>
            </w:r>
          </w:p>
        </w:tc>
      </w:tr>
      <w:tr>
        <w:tc>
          <w:tcPr>
            <w:tcW w:type="dxa" w:w="1361"/>
            <w:shd w:val="clear" w:color="auto" w:fill="FAFAF8"/>
          </w:tcPr>
          <w:p>
            <w:pPr>
              <w:spacing w:after="0"/>
            </w:pPr>
            <w:r>
              <w:rPr>
                <w:b w:val="0"/>
                <w:i w:val="0"/>
                <w:sz w:val="15"/>
              </w:rPr>
              <w:t>Uganda</w:t>
            </w:r>
          </w:p>
        </w:tc>
        <w:tc>
          <w:tcPr>
            <w:tcW w:type="dxa" w:w="624"/>
            <w:shd w:val="clear" w:color="auto" w:fill="FAFAF8"/>
          </w:tcPr>
          <w:p>
            <w:pPr>
              <w:spacing w:after="0"/>
              <w:jc w:val="right"/>
            </w:pPr>
            <w:r>
              <w:rPr>
                <w:b w:val="0"/>
                <w:i w:val="0"/>
                <w:sz w:val="15"/>
              </w:rPr>
              <w:t>2.2</w:t>
            </w:r>
          </w:p>
        </w:tc>
        <w:tc>
          <w:tcPr>
            <w:tcW w:type="dxa" w:w="624"/>
            <w:shd w:val="clear" w:color="auto" w:fill="FAFAF8"/>
          </w:tcPr>
          <w:p>
            <w:pPr>
              <w:spacing w:after="0"/>
              <w:jc w:val="right"/>
            </w:pPr>
            <w:r>
              <w:rPr>
                <w:b w:val="0"/>
                <w:i w:val="0"/>
                <w:sz w:val="15"/>
              </w:rPr>
              <w:t>3.5</w:t>
            </w:r>
          </w:p>
        </w:tc>
        <w:tc>
          <w:tcPr>
            <w:tcW w:type="dxa" w:w="624"/>
            <w:shd w:val="clear" w:color="auto" w:fill="FAFAF8"/>
          </w:tcPr>
          <w:p>
            <w:pPr>
              <w:spacing w:after="0"/>
              <w:jc w:val="right"/>
            </w:pPr>
            <w:r>
              <w:rPr>
                <w:b w:val="0"/>
                <w:i w:val="0"/>
                <w:sz w:val="15"/>
              </w:rPr>
              <w:t>6.6</w:t>
            </w:r>
          </w:p>
        </w:tc>
        <w:tc>
          <w:tcPr>
            <w:tcW w:type="dxa" w:w="624"/>
            <w:shd w:val="clear" w:color="auto" w:fill="FAFAF8"/>
          </w:tcPr>
          <w:p>
            <w:pPr>
              <w:spacing w:after="0"/>
              <w:jc w:val="right"/>
            </w:pPr>
            <w:r>
              <w:rPr>
                <w:b w:val="0"/>
                <w:i w:val="0"/>
                <w:sz w:val="15"/>
              </w:rPr>
              <w:t>6.9</w:t>
            </w:r>
          </w:p>
        </w:tc>
        <w:tc>
          <w:tcPr>
            <w:tcW w:type="dxa" w:w="680"/>
            <w:shd w:val="clear" w:color="auto" w:fill="FAFAF8"/>
          </w:tcPr>
          <w:p>
            <w:pPr>
              <w:spacing w:after="0"/>
              <w:jc w:val="right"/>
            </w:pPr>
            <w:r>
              <w:rPr>
                <w:b w:val="0"/>
                <w:i w:val="0"/>
                <w:sz w:val="15"/>
              </w:rPr>
              <w:t>–</w:t>
            </w:r>
          </w:p>
        </w:tc>
        <w:tc>
          <w:tcPr>
            <w:tcW w:type="dxa" w:w="567"/>
            <w:shd w:val="clear" w:color="auto" w:fill="FAFAF8"/>
          </w:tcPr>
          <w:p>
            <w:pPr>
              <w:spacing w:after="0"/>
              <w:jc w:val="right"/>
            </w:pPr>
            <w:r>
              <w:rPr>
                <w:b w:val="0"/>
                <w:i w:val="0"/>
                <w:sz w:val="15"/>
              </w:rPr>
              <w:t>85%</w:t>
            </w:r>
          </w:p>
        </w:tc>
        <w:tc>
          <w:tcPr>
            <w:tcW w:type="dxa" w:w="737"/>
            <w:shd w:val="clear" w:color="auto" w:fill="FAFAF8"/>
          </w:tcPr>
          <w:p>
            <w:pPr>
              <w:spacing w:after="0"/>
              <w:jc w:val="right"/>
            </w:pPr>
            <w:r>
              <w:rPr>
                <w:b w:val="0"/>
                <w:i w:val="0"/>
                <w:sz w:val="15"/>
              </w:rPr>
              <w:t>+4.8%</w:t>
            </w:r>
          </w:p>
        </w:tc>
        <w:tc>
          <w:tcPr>
            <w:tcW w:type="dxa" w:w="794"/>
            <w:shd w:val="clear" w:color="auto" w:fill="FAFAF8"/>
          </w:tcPr>
          <w:p>
            <w:pPr>
              <w:spacing w:after="0"/>
              <w:jc w:val="right"/>
            </w:pPr>
            <w:r>
              <w:rPr>
                <w:b w:val="0"/>
                <w:i w:val="0"/>
                <w:sz w:val="15"/>
              </w:rPr>
              <w:t>+29%</w:t>
            </w:r>
          </w:p>
        </w:tc>
        <w:tc>
          <w:tcPr>
            <w:tcW w:type="dxa" w:w="737"/>
            <w:shd w:val="clear" w:color="auto" w:fill="FAFAF8"/>
          </w:tcPr>
          <w:p>
            <w:pPr>
              <w:spacing w:after="0"/>
              <w:jc w:val="right"/>
            </w:pPr>
            <w:r>
              <w:rPr>
                <w:b w:val="0"/>
                <w:i w:val="0"/>
                <w:sz w:val="15"/>
              </w:rPr>
              <w:t>+10%</w:t>
            </w:r>
          </w:p>
        </w:tc>
        <w:tc>
          <w:tcPr>
            <w:tcW w:type="dxa" w:w="1644"/>
            <w:shd w:val="clear" w:color="auto" w:fill="FAFAF8"/>
          </w:tcPr>
          <w:p>
            <w:pPr>
              <w:spacing w:after="0"/>
            </w:pPr>
            <w:r>
              <w:rPr>
                <w:b w:val="0"/>
                <w:i w:val="0"/>
                <w:sz w:val="15"/>
              </w:rPr>
              <w:t>Produce regardless</w:t>
            </w:r>
          </w:p>
        </w:tc>
      </w:tr>
      <w:tr>
        <w:tc>
          <w:tcPr>
            <w:tcW w:type="dxa" w:w="1361"/>
          </w:tcPr>
          <w:p>
            <w:pPr>
              <w:spacing w:after="0"/>
            </w:pPr>
            <w:r>
              <w:rPr>
                <w:b w:val="0"/>
                <w:i w:val="0"/>
                <w:sz w:val="15"/>
              </w:rPr>
              <w:t>India</w:t>
            </w:r>
          </w:p>
        </w:tc>
        <w:tc>
          <w:tcPr>
            <w:tcW w:type="dxa" w:w="624"/>
          </w:tcPr>
          <w:p>
            <w:pPr>
              <w:spacing w:after="0"/>
              <w:jc w:val="right"/>
            </w:pPr>
            <w:r>
              <w:rPr>
                <w:b w:val="0"/>
                <w:i w:val="0"/>
                <w:sz w:val="15"/>
              </w:rPr>
              <w:t>4.6</w:t>
            </w:r>
          </w:p>
        </w:tc>
        <w:tc>
          <w:tcPr>
            <w:tcW w:type="dxa" w:w="624"/>
          </w:tcPr>
          <w:p>
            <w:pPr>
              <w:spacing w:after="0"/>
              <w:jc w:val="right"/>
            </w:pPr>
            <w:r>
              <w:rPr>
                <w:b w:val="0"/>
                <w:i w:val="0"/>
                <w:sz w:val="15"/>
              </w:rPr>
              <w:t>5.8</w:t>
            </w:r>
          </w:p>
        </w:tc>
        <w:tc>
          <w:tcPr>
            <w:tcW w:type="dxa" w:w="624"/>
          </w:tcPr>
          <w:p>
            <w:pPr>
              <w:spacing w:after="0"/>
              <w:jc w:val="right"/>
            </w:pPr>
            <w:r>
              <w:rPr>
                <w:b w:val="0"/>
                <w:i w:val="0"/>
                <w:sz w:val="15"/>
              </w:rPr>
              <w:t>5.6</w:t>
            </w:r>
          </w:p>
        </w:tc>
        <w:tc>
          <w:tcPr>
            <w:tcW w:type="dxa" w:w="624"/>
          </w:tcPr>
          <w:p>
            <w:pPr>
              <w:spacing w:after="0"/>
              <w:jc w:val="right"/>
            </w:pPr>
            <w:r>
              <w:rPr>
                <w:b w:val="0"/>
                <w:i w:val="0"/>
                <w:sz w:val="15"/>
              </w:rPr>
              <w:t>6.0</w:t>
            </w:r>
          </w:p>
        </w:tc>
        <w:tc>
          <w:tcPr>
            <w:tcW w:type="dxa" w:w="680"/>
          </w:tcPr>
          <w:p>
            <w:pPr>
              <w:spacing w:after="0"/>
              <w:jc w:val="right"/>
            </w:pPr>
            <w:r>
              <w:rPr>
                <w:b w:val="0"/>
                <w:i w:val="0"/>
                <w:sz w:val="15"/>
              </w:rPr>
              <w:t>–</w:t>
            </w:r>
          </w:p>
        </w:tc>
        <w:tc>
          <w:tcPr>
            <w:tcW w:type="dxa" w:w="567"/>
          </w:tcPr>
          <w:p>
            <w:pPr>
              <w:spacing w:after="0"/>
              <w:jc w:val="right"/>
            </w:pPr>
            <w:r>
              <w:rPr>
                <w:b w:val="0"/>
                <w:i w:val="0"/>
                <w:sz w:val="15"/>
              </w:rPr>
              <w:t>78%</w:t>
            </w:r>
          </w:p>
        </w:tc>
        <w:tc>
          <w:tcPr>
            <w:tcW w:type="dxa" w:w="737"/>
          </w:tcPr>
          <w:p>
            <w:pPr>
              <w:spacing w:after="0"/>
              <w:jc w:val="right"/>
            </w:pPr>
            <w:r>
              <w:rPr>
                <w:b w:val="0"/>
                <w:i w:val="0"/>
                <w:sz w:val="15"/>
              </w:rPr>
              <w:t>+1.5%</w:t>
            </w:r>
          </w:p>
        </w:tc>
        <w:tc>
          <w:tcPr>
            <w:tcW w:type="dxa" w:w="794"/>
          </w:tcPr>
          <w:p>
            <w:pPr>
              <w:spacing w:after="0"/>
              <w:jc w:val="right"/>
            </w:pPr>
            <w:r>
              <w:rPr>
                <w:b w:val="0"/>
                <w:i w:val="0"/>
                <w:sz w:val="15"/>
              </w:rPr>
              <w:t>+3%</w:t>
            </w:r>
          </w:p>
        </w:tc>
        <w:tc>
          <w:tcPr>
            <w:tcW w:type="dxa" w:w="737"/>
          </w:tcPr>
          <w:p>
            <w:pPr>
              <w:spacing w:after="0"/>
              <w:jc w:val="right"/>
            </w:pPr>
            <w:r>
              <w:rPr>
                <w:b w:val="0"/>
                <w:i w:val="0"/>
                <w:sz w:val="15"/>
              </w:rPr>
              <w:t>+14%</w:t>
            </w:r>
          </w:p>
        </w:tc>
        <w:tc>
          <w:tcPr>
            <w:tcW w:type="dxa" w:w="1644"/>
          </w:tcPr>
          <w:p>
            <w:pPr>
              <w:spacing w:after="0"/>
            </w:pPr>
            <w:r>
              <w:rPr>
                <w:b w:val="0"/>
                <w:i w:val="0"/>
                <w:sz w:val="15"/>
              </w:rPr>
              <w:t>Produce regardless</w:t>
            </w:r>
          </w:p>
        </w:tc>
      </w:tr>
      <w:tr>
        <w:tc>
          <w:tcPr>
            <w:tcW w:type="dxa" w:w="1361"/>
            <w:shd w:val="clear" w:color="auto" w:fill="FAFAF8"/>
          </w:tcPr>
          <w:p>
            <w:pPr>
              <w:spacing w:after="0"/>
            </w:pPr>
            <w:r>
              <w:rPr>
                <w:b w:val="0"/>
                <w:i w:val="0"/>
                <w:sz w:val="15"/>
              </w:rPr>
              <w:t>Honduras</w:t>
            </w:r>
          </w:p>
        </w:tc>
        <w:tc>
          <w:tcPr>
            <w:tcW w:type="dxa" w:w="624"/>
            <w:shd w:val="clear" w:color="auto" w:fill="FAFAF8"/>
          </w:tcPr>
          <w:p>
            <w:pPr>
              <w:spacing w:after="0"/>
              <w:jc w:val="right"/>
            </w:pPr>
            <w:r>
              <w:rPr>
                <w:b w:val="0"/>
                <w:i w:val="0"/>
                <w:sz w:val="15"/>
              </w:rPr>
              <w:t>3.2</w:t>
            </w:r>
          </w:p>
        </w:tc>
        <w:tc>
          <w:tcPr>
            <w:tcW w:type="dxa" w:w="624"/>
            <w:shd w:val="clear" w:color="auto" w:fill="FAFAF8"/>
          </w:tcPr>
          <w:p>
            <w:pPr>
              <w:spacing w:after="0"/>
              <w:jc w:val="right"/>
            </w:pPr>
            <w:r>
              <w:rPr>
                <w:b w:val="0"/>
                <w:i w:val="0"/>
                <w:sz w:val="15"/>
              </w:rPr>
              <w:t>5.3</w:t>
            </w:r>
          </w:p>
        </w:tc>
        <w:tc>
          <w:tcPr>
            <w:tcW w:type="dxa" w:w="624"/>
            <w:shd w:val="clear" w:color="auto" w:fill="FAFAF8"/>
          </w:tcPr>
          <w:p>
            <w:pPr>
              <w:spacing w:after="0"/>
              <w:jc w:val="right"/>
            </w:pPr>
            <w:r>
              <w:rPr>
                <w:b w:val="0"/>
                <w:i w:val="0"/>
                <w:sz w:val="15"/>
              </w:rPr>
              <w:t>6.5</w:t>
            </w:r>
          </w:p>
        </w:tc>
        <w:tc>
          <w:tcPr>
            <w:tcW w:type="dxa" w:w="624"/>
            <w:shd w:val="clear" w:color="auto" w:fill="FAFAF8"/>
          </w:tcPr>
          <w:p>
            <w:pPr>
              <w:spacing w:after="0"/>
              <w:jc w:val="right"/>
            </w:pPr>
            <w:r>
              <w:rPr>
                <w:b w:val="0"/>
                <w:i w:val="0"/>
                <w:sz w:val="15"/>
              </w:rPr>
              <w:t>5.8</w:t>
            </w:r>
          </w:p>
        </w:tc>
        <w:tc>
          <w:tcPr>
            <w:tcW w:type="dxa" w:w="680"/>
            <w:shd w:val="clear" w:color="auto" w:fill="FAFAF8"/>
          </w:tcPr>
          <w:p>
            <w:pPr>
              <w:spacing w:after="0"/>
              <w:jc w:val="right"/>
            </w:pPr>
            <w:r>
              <w:rPr>
                <w:b w:val="0"/>
                <w:i w:val="0"/>
                <w:sz w:val="15"/>
              </w:rPr>
              <w:t>6.0</w:t>
            </w:r>
          </w:p>
        </w:tc>
        <w:tc>
          <w:tcPr>
            <w:tcW w:type="dxa" w:w="567"/>
            <w:shd w:val="clear" w:color="auto" w:fill="FAFAF8"/>
          </w:tcPr>
          <w:p>
            <w:pPr>
              <w:spacing w:after="0"/>
              <w:jc w:val="right"/>
            </w:pPr>
            <w:r>
              <w:rPr>
                <w:b w:val="0"/>
                <w:i w:val="0"/>
                <w:sz w:val="15"/>
              </w:rPr>
              <w:t>0%</w:t>
            </w:r>
          </w:p>
        </w:tc>
        <w:tc>
          <w:tcPr>
            <w:tcW w:type="dxa" w:w="737"/>
            <w:shd w:val="clear" w:color="auto" w:fill="FAFAF8"/>
          </w:tcPr>
          <w:p>
            <w:pPr>
              <w:spacing w:after="0"/>
              <w:jc w:val="right"/>
            </w:pPr>
            <w:r>
              <w:rPr>
                <w:b w:val="0"/>
                <w:i w:val="0"/>
                <w:sz w:val="15"/>
              </w:rPr>
              <w:t>+2.7%</w:t>
            </w:r>
          </w:p>
        </w:tc>
        <w:tc>
          <w:tcPr>
            <w:tcW w:type="dxa" w:w="794"/>
            <w:shd w:val="clear" w:color="auto" w:fill="FAFAF8"/>
          </w:tcPr>
          <w:p>
            <w:pPr>
              <w:spacing w:after="0"/>
              <w:jc w:val="right"/>
            </w:pPr>
            <w:r>
              <w:rPr>
                <w:b w:val="0"/>
                <w:i w:val="0"/>
                <w:sz w:val="15"/>
              </w:rPr>
              <w:t>−26%</w:t>
            </w:r>
          </w:p>
        </w:tc>
        <w:tc>
          <w:tcPr>
            <w:tcW w:type="dxa" w:w="737"/>
            <w:shd w:val="clear" w:color="auto" w:fill="FAFAF8"/>
          </w:tcPr>
          <w:p>
            <w:pPr>
              <w:spacing w:after="0"/>
              <w:jc w:val="right"/>
            </w:pPr>
            <w:r>
              <w:rPr>
                <w:b w:val="0"/>
                <w:i w:val="0"/>
                <w:sz w:val="15"/>
              </w:rPr>
              <w:t>−2%</w:t>
            </w:r>
          </w:p>
        </w:tc>
        <w:tc>
          <w:tcPr>
            <w:tcW w:type="dxa" w:w="1644"/>
            <w:shd w:val="clear" w:color="auto" w:fill="FAFAF8"/>
          </w:tcPr>
          <w:p>
            <w:pPr>
              <w:spacing w:after="0"/>
            </w:pPr>
            <w:r>
              <w:rPr>
                <w:b w:val="0"/>
                <w:i w:val="0"/>
                <w:sz w:val="15"/>
              </w:rPr>
              <w:t>Cut when low</w:t>
            </w:r>
          </w:p>
        </w:tc>
      </w:tr>
      <w:tr>
        <w:tc>
          <w:tcPr>
            <w:tcW w:type="dxa" w:w="1361"/>
          </w:tcPr>
          <w:p>
            <w:pPr>
              <w:spacing w:after="0"/>
            </w:pPr>
            <w:r>
              <w:rPr>
                <w:b w:val="0"/>
                <w:i w:val="0"/>
                <w:sz w:val="15"/>
              </w:rPr>
              <w:t>Peru</w:t>
            </w:r>
          </w:p>
        </w:tc>
        <w:tc>
          <w:tcPr>
            <w:tcW w:type="dxa" w:w="624"/>
          </w:tcPr>
          <w:p>
            <w:pPr>
              <w:spacing w:after="0"/>
              <w:jc w:val="right"/>
            </w:pPr>
            <w:r>
              <w:rPr>
                <w:b w:val="0"/>
                <w:i w:val="0"/>
                <w:sz w:val="15"/>
              </w:rPr>
              <w:t>2.4</w:t>
            </w:r>
          </w:p>
        </w:tc>
        <w:tc>
          <w:tcPr>
            <w:tcW w:type="dxa" w:w="624"/>
          </w:tcPr>
          <w:p>
            <w:pPr>
              <w:spacing w:after="0"/>
              <w:jc w:val="right"/>
            </w:pPr>
            <w:r>
              <w:rPr>
                <w:b w:val="0"/>
                <w:i w:val="0"/>
                <w:sz w:val="15"/>
              </w:rPr>
              <w:t>3.5</w:t>
            </w:r>
          </w:p>
        </w:tc>
        <w:tc>
          <w:tcPr>
            <w:tcW w:type="dxa" w:w="624"/>
          </w:tcPr>
          <w:p>
            <w:pPr>
              <w:spacing w:after="0"/>
              <w:jc w:val="right"/>
            </w:pPr>
            <w:r>
              <w:rPr>
                <w:b w:val="0"/>
                <w:i w:val="0"/>
                <w:sz w:val="15"/>
              </w:rPr>
              <w:t>3.4</w:t>
            </w:r>
          </w:p>
        </w:tc>
        <w:tc>
          <w:tcPr>
            <w:tcW w:type="dxa" w:w="624"/>
          </w:tcPr>
          <w:p>
            <w:pPr>
              <w:spacing w:after="0"/>
              <w:jc w:val="right"/>
            </w:pPr>
            <w:r>
              <w:rPr>
                <w:b w:val="0"/>
                <w:i w:val="0"/>
                <w:sz w:val="15"/>
              </w:rPr>
              <w:t>4.2</w:t>
            </w:r>
          </w:p>
        </w:tc>
        <w:tc>
          <w:tcPr>
            <w:tcW w:type="dxa" w:w="680"/>
          </w:tcPr>
          <w:p>
            <w:pPr>
              <w:spacing w:after="0"/>
              <w:jc w:val="right"/>
            </w:pPr>
            <w:r>
              <w:rPr>
                <w:b w:val="0"/>
                <w:i w:val="0"/>
                <w:sz w:val="15"/>
              </w:rPr>
              <w:t>–</w:t>
            </w:r>
          </w:p>
        </w:tc>
        <w:tc>
          <w:tcPr>
            <w:tcW w:type="dxa" w:w="567"/>
          </w:tcPr>
          <w:p>
            <w:pPr>
              <w:spacing w:after="0"/>
              <w:jc w:val="right"/>
            </w:pPr>
            <w:r>
              <w:rPr>
                <w:b w:val="0"/>
                <w:i w:val="0"/>
                <w:sz w:val="15"/>
              </w:rPr>
              <w:t>0%</w:t>
            </w:r>
          </w:p>
        </w:tc>
        <w:tc>
          <w:tcPr>
            <w:tcW w:type="dxa" w:w="737"/>
          </w:tcPr>
          <w:p>
            <w:pPr>
              <w:spacing w:after="0"/>
              <w:jc w:val="right"/>
            </w:pPr>
            <w:r>
              <w:rPr>
                <w:b w:val="0"/>
                <w:i w:val="0"/>
                <w:sz w:val="15"/>
              </w:rPr>
              <w:t>+0.7%</w:t>
            </w:r>
          </w:p>
        </w:tc>
        <w:tc>
          <w:tcPr>
            <w:tcW w:type="dxa" w:w="794"/>
          </w:tcPr>
          <w:p>
            <w:pPr>
              <w:spacing w:after="0"/>
              <w:jc w:val="right"/>
            </w:pPr>
            <w:r>
              <w:rPr>
                <w:b w:val="0"/>
                <w:i w:val="0"/>
                <w:sz w:val="15"/>
              </w:rPr>
              <w:t>−12%</w:t>
            </w:r>
          </w:p>
        </w:tc>
        <w:tc>
          <w:tcPr>
            <w:tcW w:type="dxa" w:w="737"/>
          </w:tcPr>
          <w:p>
            <w:pPr>
              <w:spacing w:after="0"/>
              <w:jc w:val="right"/>
            </w:pPr>
            <w:r>
              <w:rPr>
                <w:b w:val="0"/>
                <w:i w:val="0"/>
                <w:sz w:val="15"/>
              </w:rPr>
              <w:t>0%</w:t>
            </w:r>
          </w:p>
        </w:tc>
        <w:tc>
          <w:tcPr>
            <w:tcW w:type="dxa" w:w="1644"/>
          </w:tcPr>
          <w:p>
            <w:pPr>
              <w:spacing w:after="0"/>
            </w:pPr>
            <w:r>
              <w:rPr>
                <w:b w:val="0"/>
                <w:i w:val="0"/>
                <w:sz w:val="15"/>
              </w:rPr>
              <w:t>Cut when low</w:t>
            </w:r>
          </w:p>
        </w:tc>
      </w:tr>
      <w:tr>
        <w:tc>
          <w:tcPr>
            <w:tcW w:type="dxa" w:w="1361"/>
            <w:shd w:val="clear" w:color="auto" w:fill="FAFAF8"/>
          </w:tcPr>
          <w:p>
            <w:pPr>
              <w:spacing w:after="0"/>
            </w:pPr>
            <w:r>
              <w:rPr>
                <w:b w:val="0"/>
                <w:i w:val="0"/>
                <w:sz w:val="15"/>
              </w:rPr>
              <w:t>Mexico</w:t>
            </w:r>
          </w:p>
        </w:tc>
        <w:tc>
          <w:tcPr>
            <w:tcW w:type="dxa" w:w="624"/>
            <w:shd w:val="clear" w:color="auto" w:fill="FAFAF8"/>
          </w:tcPr>
          <w:p>
            <w:pPr>
              <w:spacing w:after="0"/>
              <w:jc w:val="right"/>
            </w:pPr>
            <w:r>
              <w:rPr>
                <w:b w:val="0"/>
                <w:i w:val="0"/>
                <w:sz w:val="15"/>
              </w:rPr>
              <w:t>4.2</w:t>
            </w:r>
          </w:p>
        </w:tc>
        <w:tc>
          <w:tcPr>
            <w:tcW w:type="dxa" w:w="624"/>
            <w:shd w:val="clear" w:color="auto" w:fill="FAFAF8"/>
          </w:tcPr>
          <w:p>
            <w:pPr>
              <w:spacing w:after="0"/>
              <w:jc w:val="right"/>
            </w:pPr>
            <w:r>
              <w:rPr>
                <w:b w:val="0"/>
                <w:i w:val="0"/>
                <w:sz w:val="15"/>
              </w:rPr>
              <w:t>2.3</w:t>
            </w:r>
          </w:p>
        </w:tc>
        <w:tc>
          <w:tcPr>
            <w:tcW w:type="dxa" w:w="624"/>
            <w:shd w:val="clear" w:color="auto" w:fill="FAFAF8"/>
          </w:tcPr>
          <w:p>
            <w:pPr>
              <w:spacing w:after="0"/>
              <w:jc w:val="right"/>
            </w:pPr>
            <w:r>
              <w:rPr>
                <w:b w:val="0"/>
                <w:i w:val="0"/>
                <w:sz w:val="15"/>
              </w:rPr>
              <w:t>3.5</w:t>
            </w:r>
          </w:p>
        </w:tc>
        <w:tc>
          <w:tcPr>
            <w:tcW w:type="dxa" w:w="624"/>
            <w:shd w:val="clear" w:color="auto" w:fill="FAFAF8"/>
          </w:tcPr>
          <w:p>
            <w:pPr>
              <w:spacing w:after="0"/>
              <w:jc w:val="right"/>
            </w:pPr>
            <w:r>
              <w:rPr>
                <w:b w:val="0"/>
                <w:i w:val="0"/>
                <w:sz w:val="15"/>
              </w:rPr>
              <w:t>3.9</w:t>
            </w:r>
          </w:p>
        </w:tc>
        <w:tc>
          <w:tcPr>
            <w:tcW w:type="dxa" w:w="680"/>
            <w:shd w:val="clear" w:color="auto" w:fill="FAFAF8"/>
          </w:tcPr>
          <w:p>
            <w:pPr>
              <w:spacing w:after="0"/>
              <w:jc w:val="right"/>
            </w:pPr>
            <w:r>
              <w:rPr>
                <w:b w:val="0"/>
                <w:i w:val="0"/>
                <w:sz w:val="15"/>
              </w:rPr>
              <w:t>–</w:t>
            </w:r>
          </w:p>
        </w:tc>
        <w:tc>
          <w:tcPr>
            <w:tcW w:type="dxa" w:w="567"/>
            <w:shd w:val="clear" w:color="auto" w:fill="FAFAF8"/>
          </w:tcPr>
          <w:p>
            <w:pPr>
              <w:spacing w:after="0"/>
              <w:jc w:val="right"/>
            </w:pPr>
            <w:r>
              <w:rPr>
                <w:b w:val="0"/>
                <w:i w:val="0"/>
                <w:sz w:val="15"/>
              </w:rPr>
              <w:t>9%</w:t>
            </w:r>
          </w:p>
        </w:tc>
        <w:tc>
          <w:tcPr>
            <w:tcW w:type="dxa" w:w="737"/>
            <w:shd w:val="clear" w:color="auto" w:fill="FAFAF8"/>
          </w:tcPr>
          <w:p>
            <w:pPr>
              <w:spacing w:after="0"/>
              <w:jc w:val="right"/>
            </w:pPr>
            <w:r>
              <w:rPr>
                <w:b w:val="0"/>
                <w:i w:val="0"/>
                <w:sz w:val="15"/>
              </w:rPr>
              <w:t>−0.4%</w:t>
            </w:r>
          </w:p>
        </w:tc>
        <w:tc>
          <w:tcPr>
            <w:tcW w:type="dxa" w:w="794"/>
            <w:shd w:val="clear" w:color="auto" w:fill="FAFAF8"/>
          </w:tcPr>
          <w:p>
            <w:pPr>
              <w:spacing w:after="0"/>
              <w:jc w:val="right"/>
            </w:pPr>
            <w:r>
              <w:rPr>
                <w:b w:val="0"/>
                <w:i w:val="0"/>
                <w:sz w:val="15"/>
              </w:rPr>
              <w:t>+1%</w:t>
            </w:r>
          </w:p>
        </w:tc>
        <w:tc>
          <w:tcPr>
            <w:tcW w:type="dxa" w:w="737"/>
            <w:shd w:val="clear" w:color="auto" w:fill="FAFAF8"/>
          </w:tcPr>
          <w:p>
            <w:pPr>
              <w:spacing w:after="0"/>
              <w:jc w:val="right"/>
            </w:pPr>
            <w:r>
              <w:rPr>
                <w:b w:val="0"/>
                <w:i w:val="0"/>
                <w:sz w:val="15"/>
              </w:rPr>
              <w:t>+4%</w:t>
            </w:r>
          </w:p>
        </w:tc>
        <w:tc>
          <w:tcPr>
            <w:tcW w:type="dxa" w:w="1644"/>
            <w:shd w:val="clear" w:color="auto" w:fill="FAFAF8"/>
          </w:tcPr>
          <w:p>
            <w:pPr>
              <w:spacing w:after="0"/>
            </w:pPr>
            <w:r>
              <w:rPr>
                <w:b w:val="0"/>
                <w:i w:val="0"/>
                <w:sz w:val="15"/>
              </w:rPr>
              <w:t>Produce regardless</w:t>
            </w:r>
          </w:p>
        </w:tc>
      </w:tr>
      <w:tr>
        <w:tc>
          <w:tcPr>
            <w:tcW w:type="dxa" w:w="1361"/>
          </w:tcPr>
          <w:p>
            <w:pPr>
              <w:spacing w:after="0"/>
            </w:pPr>
            <w:r>
              <w:rPr>
                <w:b w:val="0"/>
                <w:i w:val="0"/>
                <w:sz w:val="15"/>
              </w:rPr>
              <w:t>Guatemala</w:t>
            </w:r>
          </w:p>
        </w:tc>
        <w:tc>
          <w:tcPr>
            <w:tcW w:type="dxa" w:w="624"/>
          </w:tcPr>
          <w:p>
            <w:pPr>
              <w:spacing w:after="0"/>
              <w:jc w:val="right"/>
            </w:pPr>
            <w:r>
              <w:rPr>
                <w:b w:val="0"/>
                <w:i w:val="0"/>
                <w:sz w:val="15"/>
              </w:rPr>
              <w:t>3.7</w:t>
            </w:r>
          </w:p>
        </w:tc>
        <w:tc>
          <w:tcPr>
            <w:tcW w:type="dxa" w:w="624"/>
          </w:tcPr>
          <w:p>
            <w:pPr>
              <w:spacing w:after="0"/>
              <w:jc w:val="right"/>
            </w:pPr>
            <w:r>
              <w:rPr>
                <w:b w:val="0"/>
                <w:i w:val="0"/>
                <w:sz w:val="15"/>
              </w:rPr>
              <w:t>3.3</w:t>
            </w:r>
          </w:p>
        </w:tc>
        <w:tc>
          <w:tcPr>
            <w:tcW w:type="dxa" w:w="624"/>
          </w:tcPr>
          <w:p>
            <w:pPr>
              <w:spacing w:after="0"/>
              <w:jc w:val="right"/>
            </w:pPr>
            <w:r>
              <w:rPr>
                <w:b w:val="0"/>
                <w:i w:val="0"/>
                <w:sz w:val="15"/>
              </w:rPr>
              <w:t>3.9</w:t>
            </w:r>
          </w:p>
        </w:tc>
        <w:tc>
          <w:tcPr>
            <w:tcW w:type="dxa" w:w="624"/>
          </w:tcPr>
          <w:p>
            <w:pPr>
              <w:spacing w:after="0"/>
              <w:jc w:val="right"/>
            </w:pPr>
            <w:r>
              <w:rPr>
                <w:b w:val="0"/>
                <w:i w:val="0"/>
                <w:sz w:val="15"/>
              </w:rPr>
              <w:t>3.5</w:t>
            </w:r>
          </w:p>
        </w:tc>
        <w:tc>
          <w:tcPr>
            <w:tcW w:type="dxa" w:w="680"/>
          </w:tcPr>
          <w:p>
            <w:pPr>
              <w:spacing w:after="0"/>
              <w:jc w:val="right"/>
            </w:pPr>
            <w:r>
              <w:rPr>
                <w:b w:val="0"/>
                <w:i w:val="0"/>
                <w:sz w:val="15"/>
              </w:rPr>
              <w:t>–</w:t>
            </w:r>
          </w:p>
        </w:tc>
        <w:tc>
          <w:tcPr>
            <w:tcW w:type="dxa" w:w="567"/>
          </w:tcPr>
          <w:p>
            <w:pPr>
              <w:spacing w:after="0"/>
              <w:jc w:val="right"/>
            </w:pPr>
            <w:r>
              <w:rPr>
                <w:b w:val="0"/>
                <w:i w:val="0"/>
                <w:sz w:val="15"/>
              </w:rPr>
              <w:t>4%</w:t>
            </w:r>
          </w:p>
        </w:tc>
        <w:tc>
          <w:tcPr>
            <w:tcW w:type="dxa" w:w="737"/>
          </w:tcPr>
          <w:p>
            <w:pPr>
              <w:spacing w:after="0"/>
              <w:jc w:val="right"/>
            </w:pPr>
            <w:r>
              <w:rPr>
                <w:b w:val="0"/>
                <w:i w:val="0"/>
                <w:sz w:val="15"/>
              </w:rPr>
              <w:t>−0.6%</w:t>
            </w:r>
          </w:p>
        </w:tc>
        <w:tc>
          <w:tcPr>
            <w:tcW w:type="dxa" w:w="794"/>
          </w:tcPr>
          <w:p>
            <w:pPr>
              <w:spacing w:after="0"/>
              <w:jc w:val="right"/>
            </w:pPr>
            <w:r>
              <w:rPr>
                <w:b w:val="0"/>
                <w:i w:val="0"/>
                <w:sz w:val="15"/>
              </w:rPr>
              <w:t>0%</w:t>
            </w:r>
          </w:p>
        </w:tc>
        <w:tc>
          <w:tcPr>
            <w:tcW w:type="dxa" w:w="737"/>
          </w:tcPr>
          <w:p>
            <w:pPr>
              <w:spacing w:after="0"/>
              <w:jc w:val="right"/>
            </w:pPr>
            <w:r>
              <w:rPr>
                <w:b w:val="0"/>
                <w:i w:val="0"/>
                <w:sz w:val="15"/>
              </w:rPr>
              <w:t>−9%</w:t>
            </w:r>
          </w:p>
        </w:tc>
        <w:tc>
          <w:tcPr>
            <w:tcW w:type="dxa" w:w="1644"/>
          </w:tcPr>
          <w:p>
            <w:pPr>
              <w:spacing w:after="0"/>
            </w:pPr>
            <w:r>
              <w:rPr>
                <w:b w:val="0"/>
                <w:i w:val="0"/>
                <w:sz w:val="15"/>
              </w:rPr>
              <w:t>Decline regardless</w:t>
            </w:r>
          </w:p>
        </w:tc>
      </w:tr>
      <w:tr>
        <w:tc>
          <w:tcPr>
            <w:tcW w:type="dxa" w:w="1361"/>
            <w:shd w:val="clear" w:color="auto" w:fill="FAFAF8"/>
          </w:tcPr>
          <w:p>
            <w:pPr>
              <w:spacing w:after="0"/>
            </w:pPr>
            <w:r>
              <w:rPr>
                <w:b w:val="0"/>
                <w:i w:val="0"/>
                <w:sz w:val="15"/>
              </w:rPr>
              <w:t>Nicaragua</w:t>
            </w:r>
          </w:p>
        </w:tc>
        <w:tc>
          <w:tcPr>
            <w:tcW w:type="dxa" w:w="624"/>
            <w:shd w:val="clear" w:color="auto" w:fill="FAFAF8"/>
          </w:tcPr>
          <w:p>
            <w:pPr>
              <w:spacing w:after="0"/>
              <w:jc w:val="right"/>
            </w:pPr>
            <w:r>
              <w:rPr>
                <w:b w:val="0"/>
                <w:i w:val="0"/>
                <w:sz w:val="15"/>
              </w:rPr>
              <w:t>1.7</w:t>
            </w:r>
          </w:p>
        </w:tc>
        <w:tc>
          <w:tcPr>
            <w:tcW w:type="dxa" w:w="624"/>
            <w:shd w:val="clear" w:color="auto" w:fill="FAFAF8"/>
          </w:tcPr>
          <w:p>
            <w:pPr>
              <w:spacing w:after="0"/>
              <w:jc w:val="right"/>
            </w:pPr>
            <w:r>
              <w:rPr>
                <w:b w:val="0"/>
                <w:i w:val="0"/>
                <w:sz w:val="15"/>
              </w:rPr>
              <w:t>2.1</w:t>
            </w:r>
          </w:p>
        </w:tc>
        <w:tc>
          <w:tcPr>
            <w:tcW w:type="dxa" w:w="624"/>
            <w:shd w:val="clear" w:color="auto" w:fill="FAFAF8"/>
          </w:tcPr>
          <w:p>
            <w:pPr>
              <w:spacing w:after="0"/>
              <w:jc w:val="right"/>
            </w:pPr>
            <w:r>
              <w:rPr>
                <w:b w:val="0"/>
                <w:i w:val="0"/>
                <w:sz w:val="15"/>
              </w:rPr>
              <w:t>2.6</w:t>
            </w:r>
          </w:p>
        </w:tc>
        <w:tc>
          <w:tcPr>
            <w:tcW w:type="dxa" w:w="624"/>
            <w:shd w:val="clear" w:color="auto" w:fill="FAFAF8"/>
          </w:tcPr>
          <w:p>
            <w:pPr>
              <w:spacing w:after="0"/>
              <w:jc w:val="right"/>
            </w:pPr>
            <w:r>
              <w:rPr>
                <w:b w:val="0"/>
                <w:i w:val="0"/>
                <w:sz w:val="15"/>
              </w:rPr>
              <w:t>2.6</w:t>
            </w:r>
          </w:p>
        </w:tc>
        <w:tc>
          <w:tcPr>
            <w:tcW w:type="dxa" w:w="680"/>
            <w:shd w:val="clear" w:color="auto" w:fill="FAFAF8"/>
          </w:tcPr>
          <w:p>
            <w:pPr>
              <w:spacing w:after="0"/>
              <w:jc w:val="right"/>
            </w:pPr>
            <w:r>
              <w:rPr>
                <w:b w:val="0"/>
                <w:i w:val="0"/>
                <w:sz w:val="15"/>
              </w:rPr>
              <w:t>–</w:t>
            </w:r>
          </w:p>
        </w:tc>
        <w:tc>
          <w:tcPr>
            <w:tcW w:type="dxa" w:w="567"/>
            <w:shd w:val="clear" w:color="auto" w:fill="FAFAF8"/>
          </w:tcPr>
          <w:p>
            <w:pPr>
              <w:spacing w:after="0"/>
              <w:jc w:val="right"/>
            </w:pPr>
            <w:r>
              <w:rPr>
                <w:b w:val="0"/>
                <w:i w:val="0"/>
                <w:sz w:val="15"/>
              </w:rPr>
              <w:t>6%</w:t>
            </w:r>
          </w:p>
        </w:tc>
        <w:tc>
          <w:tcPr>
            <w:tcW w:type="dxa" w:w="737"/>
            <w:shd w:val="clear" w:color="auto" w:fill="FAFAF8"/>
          </w:tcPr>
          <w:p>
            <w:pPr>
              <w:spacing w:after="0"/>
              <w:jc w:val="right"/>
            </w:pPr>
            <w:r>
              <w:rPr>
                <w:b w:val="0"/>
                <w:i w:val="0"/>
                <w:sz w:val="15"/>
              </w:rPr>
              <w:t>+3.0%</w:t>
            </w:r>
          </w:p>
        </w:tc>
        <w:tc>
          <w:tcPr>
            <w:tcW w:type="dxa" w:w="794"/>
            <w:shd w:val="clear" w:color="auto" w:fill="FAFAF8"/>
          </w:tcPr>
          <w:p>
            <w:pPr>
              <w:spacing w:after="0"/>
              <w:jc w:val="right"/>
            </w:pPr>
            <w:r>
              <w:rPr>
                <w:b w:val="0"/>
                <w:i w:val="0"/>
                <w:sz w:val="15"/>
              </w:rPr>
              <w:t>−1%</w:t>
            </w:r>
          </w:p>
        </w:tc>
        <w:tc>
          <w:tcPr>
            <w:tcW w:type="dxa" w:w="737"/>
            <w:shd w:val="clear" w:color="auto" w:fill="FAFAF8"/>
          </w:tcPr>
          <w:p>
            <w:pPr>
              <w:spacing w:after="0"/>
              <w:jc w:val="right"/>
            </w:pPr>
            <w:r>
              <w:rPr>
                <w:b w:val="0"/>
                <w:i w:val="0"/>
                <w:sz w:val="15"/>
              </w:rPr>
              <w:t>−8%</w:t>
            </w:r>
          </w:p>
        </w:tc>
        <w:tc>
          <w:tcPr>
            <w:tcW w:type="dxa" w:w="1644"/>
            <w:shd w:val="clear" w:color="auto" w:fill="FAFAF8"/>
          </w:tcPr>
          <w:p>
            <w:pPr>
              <w:spacing w:after="0"/>
            </w:pPr>
            <w:r>
              <w:rPr>
                <w:b w:val="0"/>
                <w:i w:val="0"/>
                <w:sz w:val="15"/>
              </w:rPr>
              <w:t>Decline regardless</w:t>
            </w:r>
          </w:p>
        </w:tc>
      </w:tr>
      <w:tr>
        <w:tc>
          <w:tcPr>
            <w:tcW w:type="dxa" w:w="1361"/>
          </w:tcPr>
          <w:p>
            <w:pPr>
              <w:spacing w:after="0"/>
            </w:pPr>
            <w:r>
              <w:rPr>
                <w:b w:val="0"/>
                <w:i w:val="0"/>
                <w:sz w:val="15"/>
              </w:rPr>
              <w:t>China</w:t>
            </w:r>
          </w:p>
        </w:tc>
        <w:tc>
          <w:tcPr>
            <w:tcW w:type="dxa" w:w="624"/>
          </w:tcPr>
          <w:p>
            <w:pPr>
              <w:spacing w:after="0"/>
              <w:jc w:val="right"/>
            </w:pPr>
            <w:r>
              <w:rPr>
                <w:b w:val="0"/>
                <w:i w:val="0"/>
                <w:sz w:val="15"/>
              </w:rPr>
              <w:t>0.4</w:t>
            </w:r>
          </w:p>
        </w:tc>
        <w:tc>
          <w:tcPr>
            <w:tcW w:type="dxa" w:w="624"/>
          </w:tcPr>
          <w:p>
            <w:pPr>
              <w:spacing w:after="0"/>
              <w:jc w:val="right"/>
            </w:pPr>
            <w:r>
              <w:rPr>
                <w:b w:val="0"/>
                <w:i w:val="0"/>
                <w:sz w:val="15"/>
              </w:rPr>
              <w:t>1.9</w:t>
            </w:r>
          </w:p>
        </w:tc>
        <w:tc>
          <w:tcPr>
            <w:tcW w:type="dxa" w:w="624"/>
          </w:tcPr>
          <w:p>
            <w:pPr>
              <w:spacing w:after="0"/>
              <w:jc w:val="right"/>
            </w:pPr>
            <w:r>
              <w:rPr>
                <w:b w:val="0"/>
                <w:i w:val="0"/>
                <w:sz w:val="15"/>
              </w:rPr>
              <w:t>1.9</w:t>
            </w:r>
          </w:p>
        </w:tc>
        <w:tc>
          <w:tcPr>
            <w:tcW w:type="dxa" w:w="624"/>
          </w:tcPr>
          <w:p>
            <w:pPr>
              <w:spacing w:after="0"/>
              <w:jc w:val="right"/>
            </w:pPr>
            <w:r>
              <w:rPr>
                <w:b w:val="0"/>
                <w:i w:val="0"/>
                <w:sz w:val="15"/>
              </w:rPr>
              <w:t>1.9</w:t>
            </w:r>
          </w:p>
        </w:tc>
        <w:tc>
          <w:tcPr>
            <w:tcW w:type="dxa" w:w="680"/>
          </w:tcPr>
          <w:p>
            <w:pPr>
              <w:spacing w:after="0"/>
              <w:jc w:val="right"/>
            </w:pPr>
            <w:r>
              <w:rPr>
                <w:b w:val="0"/>
                <w:i w:val="0"/>
                <w:sz w:val="15"/>
              </w:rPr>
              <w:t>–</w:t>
            </w:r>
          </w:p>
        </w:tc>
        <w:tc>
          <w:tcPr>
            <w:tcW w:type="dxa" w:w="567"/>
          </w:tcPr>
          <w:p>
            <w:pPr>
              <w:spacing w:after="0"/>
              <w:jc w:val="right"/>
            </w:pPr>
            <w:r>
              <w:rPr>
                <w:b w:val="0"/>
                <w:i w:val="0"/>
                <w:sz w:val="15"/>
              </w:rPr>
              <w:t>0%</w:t>
            </w:r>
          </w:p>
        </w:tc>
        <w:tc>
          <w:tcPr>
            <w:tcW w:type="dxa" w:w="737"/>
          </w:tcPr>
          <w:p>
            <w:pPr>
              <w:spacing w:after="0"/>
              <w:jc w:val="right"/>
            </w:pPr>
            <w:r>
              <w:rPr>
                <w:b w:val="0"/>
                <w:i w:val="0"/>
                <w:sz w:val="15"/>
              </w:rPr>
              <w:t>+8.2%</w:t>
            </w:r>
          </w:p>
        </w:tc>
        <w:tc>
          <w:tcPr>
            <w:tcW w:type="dxa" w:w="794"/>
          </w:tcPr>
          <w:p>
            <w:pPr>
              <w:spacing w:after="0"/>
              <w:jc w:val="right"/>
            </w:pPr>
            <w:r>
              <w:rPr>
                <w:b w:val="0"/>
                <w:i w:val="0"/>
                <w:sz w:val="15"/>
              </w:rPr>
              <w:t>−1%</w:t>
            </w:r>
          </w:p>
        </w:tc>
        <w:tc>
          <w:tcPr>
            <w:tcW w:type="dxa" w:w="737"/>
          </w:tcPr>
          <w:p>
            <w:pPr>
              <w:spacing w:after="0"/>
              <w:jc w:val="right"/>
            </w:pPr>
            <w:r>
              <w:rPr>
                <w:b w:val="0"/>
                <w:i w:val="0"/>
                <w:sz w:val="15"/>
              </w:rPr>
              <w:t>−3%</w:t>
            </w:r>
          </w:p>
        </w:tc>
        <w:tc>
          <w:tcPr>
            <w:tcW w:type="dxa" w:w="1644"/>
          </w:tcPr>
          <w:p>
            <w:pPr>
              <w:spacing w:after="0"/>
            </w:pPr>
            <w:r>
              <w:rPr>
                <w:b w:val="0"/>
                <w:i w:val="0"/>
                <w:sz w:val="15"/>
              </w:rPr>
              <w:t>Produce regardless</w:t>
            </w:r>
          </w:p>
        </w:tc>
      </w:tr>
      <w:tr>
        <w:tc>
          <w:tcPr>
            <w:tcW w:type="dxa" w:w="1361"/>
            <w:shd w:val="clear" w:color="auto" w:fill="FAFAF8"/>
          </w:tcPr>
          <w:p>
            <w:pPr>
              <w:spacing w:after="0"/>
            </w:pPr>
            <w:r>
              <w:rPr>
                <w:b w:val="0"/>
                <w:i w:val="0"/>
                <w:sz w:val="15"/>
              </w:rPr>
              <w:t>Malaysia</w:t>
            </w:r>
          </w:p>
        </w:tc>
        <w:tc>
          <w:tcPr>
            <w:tcW w:type="dxa" w:w="624"/>
            <w:shd w:val="clear" w:color="auto" w:fill="FAFAF8"/>
          </w:tcPr>
          <w:p>
            <w:pPr>
              <w:spacing w:after="0"/>
              <w:jc w:val="right"/>
            </w:pPr>
            <w:r>
              <w:rPr>
                <w:b w:val="0"/>
                <w:i w:val="0"/>
                <w:sz w:val="15"/>
              </w:rPr>
              <w:t>0.7</w:t>
            </w:r>
          </w:p>
        </w:tc>
        <w:tc>
          <w:tcPr>
            <w:tcW w:type="dxa" w:w="624"/>
            <w:shd w:val="clear" w:color="auto" w:fill="FAFAF8"/>
          </w:tcPr>
          <w:p>
            <w:pPr>
              <w:spacing w:after="0"/>
              <w:jc w:val="right"/>
            </w:pPr>
            <w:r>
              <w:rPr>
                <w:b w:val="0"/>
                <w:i w:val="0"/>
                <w:sz w:val="15"/>
              </w:rPr>
              <w:t>2.2</w:t>
            </w:r>
          </w:p>
        </w:tc>
        <w:tc>
          <w:tcPr>
            <w:tcW w:type="dxa" w:w="624"/>
            <w:shd w:val="clear" w:color="auto" w:fill="FAFAF8"/>
          </w:tcPr>
          <w:p>
            <w:pPr>
              <w:spacing w:after="0"/>
              <w:jc w:val="right"/>
            </w:pPr>
            <w:r>
              <w:rPr>
                <w:b w:val="0"/>
                <w:i w:val="0"/>
                <w:sz w:val="15"/>
              </w:rPr>
              <w:t>2.0</w:t>
            </w:r>
          </w:p>
        </w:tc>
        <w:tc>
          <w:tcPr>
            <w:tcW w:type="dxa" w:w="624"/>
            <w:shd w:val="clear" w:color="auto" w:fill="FAFAF8"/>
          </w:tcPr>
          <w:p>
            <w:pPr>
              <w:spacing w:after="0"/>
              <w:jc w:val="right"/>
            </w:pPr>
            <w:r>
              <w:rPr>
                <w:b w:val="0"/>
                <w:i w:val="0"/>
                <w:sz w:val="15"/>
              </w:rPr>
              <w:t>1.5</w:t>
            </w:r>
          </w:p>
        </w:tc>
        <w:tc>
          <w:tcPr>
            <w:tcW w:type="dxa" w:w="680"/>
            <w:shd w:val="clear" w:color="auto" w:fill="FAFAF8"/>
          </w:tcPr>
          <w:p>
            <w:pPr>
              <w:spacing w:after="0"/>
              <w:jc w:val="right"/>
            </w:pPr>
            <w:r>
              <w:rPr>
                <w:b w:val="0"/>
                <w:i w:val="0"/>
                <w:sz w:val="15"/>
              </w:rPr>
              <w:t>–</w:t>
            </w:r>
          </w:p>
        </w:tc>
        <w:tc>
          <w:tcPr>
            <w:tcW w:type="dxa" w:w="567"/>
            <w:shd w:val="clear" w:color="auto" w:fill="FAFAF8"/>
          </w:tcPr>
          <w:p>
            <w:pPr>
              <w:spacing w:after="0"/>
              <w:jc w:val="right"/>
            </w:pPr>
            <w:r>
              <w:rPr>
                <w:b w:val="0"/>
                <w:i w:val="0"/>
                <w:sz w:val="15"/>
              </w:rPr>
              <w:t>100%</w:t>
            </w:r>
          </w:p>
        </w:tc>
        <w:tc>
          <w:tcPr>
            <w:tcW w:type="dxa" w:w="737"/>
            <w:shd w:val="clear" w:color="auto" w:fill="FAFAF8"/>
          </w:tcPr>
          <w:p>
            <w:pPr>
              <w:spacing w:after="0"/>
              <w:jc w:val="right"/>
            </w:pPr>
            <w:r>
              <w:rPr>
                <w:b w:val="0"/>
                <w:i w:val="0"/>
                <w:sz w:val="15"/>
              </w:rPr>
              <w:t>+3.3%</w:t>
            </w:r>
          </w:p>
        </w:tc>
        <w:tc>
          <w:tcPr>
            <w:tcW w:type="dxa" w:w="794"/>
            <w:shd w:val="clear" w:color="auto" w:fill="FAFAF8"/>
          </w:tcPr>
          <w:p>
            <w:pPr>
              <w:spacing w:after="0"/>
              <w:jc w:val="right"/>
            </w:pPr>
            <w:r>
              <w:rPr>
                <w:b w:val="0"/>
                <w:i w:val="0"/>
                <w:sz w:val="15"/>
              </w:rPr>
              <w:t>−6%</w:t>
            </w:r>
          </w:p>
        </w:tc>
        <w:tc>
          <w:tcPr>
            <w:tcW w:type="dxa" w:w="737"/>
            <w:shd w:val="clear" w:color="auto" w:fill="FAFAF8"/>
          </w:tcPr>
          <w:p>
            <w:pPr>
              <w:spacing w:after="0"/>
              <w:jc w:val="right"/>
            </w:pPr>
            <w:r>
              <w:rPr>
                <w:b w:val="0"/>
                <w:i w:val="0"/>
                <w:sz w:val="15"/>
              </w:rPr>
              <w:t>−21%</w:t>
            </w:r>
          </w:p>
        </w:tc>
        <w:tc>
          <w:tcPr>
            <w:tcW w:type="dxa" w:w="1644"/>
            <w:shd w:val="clear" w:color="auto" w:fill="FAFAF8"/>
          </w:tcPr>
          <w:p>
            <w:pPr>
              <w:spacing w:after="0"/>
            </w:pPr>
            <w:r>
              <w:rPr>
                <w:b w:val="0"/>
                <w:i w:val="0"/>
                <w:sz w:val="15"/>
              </w:rPr>
              <w:t>Decline regardless</w:t>
            </w:r>
          </w:p>
        </w:tc>
      </w:tr>
      <w:tr>
        <w:tc>
          <w:tcPr>
            <w:tcW w:type="dxa" w:w="1361"/>
          </w:tcPr>
          <w:p>
            <w:pPr>
              <w:spacing w:after="0"/>
            </w:pPr>
            <w:r>
              <w:rPr>
                <w:b w:val="0"/>
                <w:i w:val="0"/>
                <w:sz w:val="15"/>
              </w:rPr>
              <w:t>Tanzania</w:t>
            </w:r>
          </w:p>
        </w:tc>
        <w:tc>
          <w:tcPr>
            <w:tcW w:type="dxa" w:w="624"/>
          </w:tcPr>
          <w:p>
            <w:pPr>
              <w:spacing w:after="0"/>
              <w:jc w:val="right"/>
            </w:pPr>
            <w:r>
              <w:rPr>
                <w:b w:val="0"/>
                <w:i w:val="0"/>
                <w:sz w:val="15"/>
              </w:rPr>
              <w:t>0.6</w:t>
            </w:r>
          </w:p>
        </w:tc>
        <w:tc>
          <w:tcPr>
            <w:tcW w:type="dxa" w:w="624"/>
          </w:tcPr>
          <w:p>
            <w:pPr>
              <w:spacing w:after="0"/>
              <w:jc w:val="right"/>
            </w:pPr>
            <w:r>
              <w:rPr>
                <w:b w:val="0"/>
                <w:i w:val="0"/>
                <w:sz w:val="15"/>
              </w:rPr>
              <w:t>1.1</w:t>
            </w:r>
          </w:p>
        </w:tc>
        <w:tc>
          <w:tcPr>
            <w:tcW w:type="dxa" w:w="624"/>
          </w:tcPr>
          <w:p>
            <w:pPr>
              <w:spacing w:after="0"/>
              <w:jc w:val="right"/>
            </w:pPr>
            <w:r>
              <w:rPr>
                <w:b w:val="0"/>
                <w:i w:val="0"/>
                <w:sz w:val="15"/>
              </w:rPr>
              <w:t>1.1</w:t>
            </w:r>
          </w:p>
        </w:tc>
        <w:tc>
          <w:tcPr>
            <w:tcW w:type="dxa" w:w="624"/>
          </w:tcPr>
          <w:p>
            <w:pPr>
              <w:spacing w:after="0"/>
              <w:jc w:val="right"/>
            </w:pPr>
            <w:r>
              <w:rPr>
                <w:b w:val="0"/>
                <w:i w:val="0"/>
                <w:sz w:val="15"/>
              </w:rPr>
              <w:t>1.4</w:t>
            </w:r>
          </w:p>
        </w:tc>
        <w:tc>
          <w:tcPr>
            <w:tcW w:type="dxa" w:w="680"/>
          </w:tcPr>
          <w:p>
            <w:pPr>
              <w:spacing w:after="0"/>
              <w:jc w:val="right"/>
            </w:pPr>
            <w:r>
              <w:rPr>
                <w:b w:val="0"/>
                <w:i w:val="0"/>
                <w:sz w:val="15"/>
              </w:rPr>
              <w:t>–</w:t>
            </w:r>
          </w:p>
        </w:tc>
        <w:tc>
          <w:tcPr>
            <w:tcW w:type="dxa" w:w="567"/>
          </w:tcPr>
          <w:p>
            <w:pPr>
              <w:spacing w:after="0"/>
              <w:jc w:val="right"/>
            </w:pPr>
            <w:r>
              <w:rPr>
                <w:b w:val="0"/>
                <w:i w:val="0"/>
                <w:sz w:val="15"/>
              </w:rPr>
              <w:t>48%</w:t>
            </w:r>
          </w:p>
        </w:tc>
        <w:tc>
          <w:tcPr>
            <w:tcW w:type="dxa" w:w="737"/>
          </w:tcPr>
          <w:p>
            <w:pPr>
              <w:spacing w:after="0"/>
              <w:jc w:val="right"/>
            </w:pPr>
            <w:r>
              <w:rPr>
                <w:b w:val="0"/>
                <w:i w:val="0"/>
                <w:sz w:val="15"/>
              </w:rPr>
              <w:t>+2.4%</w:t>
            </w:r>
          </w:p>
        </w:tc>
        <w:tc>
          <w:tcPr>
            <w:tcW w:type="dxa" w:w="794"/>
          </w:tcPr>
          <w:p>
            <w:pPr>
              <w:spacing w:after="0"/>
              <w:jc w:val="right"/>
            </w:pPr>
            <w:r>
              <w:rPr>
                <w:b w:val="0"/>
                <w:i w:val="0"/>
                <w:sz w:val="15"/>
              </w:rPr>
              <w:t>+4%</w:t>
            </w:r>
          </w:p>
        </w:tc>
        <w:tc>
          <w:tcPr>
            <w:tcW w:type="dxa" w:w="737"/>
          </w:tcPr>
          <w:p>
            <w:pPr>
              <w:spacing w:after="0"/>
              <w:jc w:val="right"/>
            </w:pPr>
            <w:r>
              <w:rPr>
                <w:b w:val="0"/>
                <w:i w:val="0"/>
                <w:sz w:val="15"/>
              </w:rPr>
              <w:t>+14%</w:t>
            </w:r>
          </w:p>
        </w:tc>
        <w:tc>
          <w:tcPr>
            <w:tcW w:type="dxa" w:w="1644"/>
          </w:tcPr>
          <w:p>
            <w:pPr>
              <w:spacing w:after="0"/>
            </w:pPr>
            <w:r>
              <w:rPr>
                <w:b w:val="0"/>
                <w:i w:val="0"/>
                <w:sz w:val="15"/>
              </w:rPr>
              <w:t>Produce regardless</w:t>
            </w:r>
          </w:p>
        </w:tc>
      </w:tr>
      <w:tr>
        <w:tc>
          <w:tcPr>
            <w:tcW w:type="dxa" w:w="1361"/>
            <w:shd w:val="clear" w:color="auto" w:fill="FAFAF8"/>
          </w:tcPr>
          <w:p>
            <w:pPr>
              <w:spacing w:after="0"/>
            </w:pPr>
            <w:r>
              <w:rPr>
                <w:b w:val="0"/>
                <w:i w:val="0"/>
                <w:sz w:val="15"/>
              </w:rPr>
              <w:t>Cote d'Ivoire</w:t>
            </w:r>
          </w:p>
        </w:tc>
        <w:tc>
          <w:tcPr>
            <w:tcW w:type="dxa" w:w="624"/>
            <w:shd w:val="clear" w:color="auto" w:fill="FAFAF8"/>
          </w:tcPr>
          <w:p>
            <w:pPr>
              <w:spacing w:after="0"/>
              <w:jc w:val="right"/>
            </w:pPr>
            <w:r>
              <w:rPr>
                <w:b w:val="0"/>
                <w:i w:val="0"/>
                <w:sz w:val="15"/>
              </w:rPr>
              <w:t>2.1</w:t>
            </w:r>
          </w:p>
        </w:tc>
        <w:tc>
          <w:tcPr>
            <w:tcW w:type="dxa" w:w="624"/>
            <w:shd w:val="clear" w:color="auto" w:fill="FAFAF8"/>
          </w:tcPr>
          <w:p>
            <w:pPr>
              <w:spacing w:after="0"/>
              <w:jc w:val="right"/>
            </w:pPr>
            <w:r>
              <w:rPr>
                <w:b w:val="0"/>
                <w:i w:val="0"/>
                <w:sz w:val="15"/>
              </w:rPr>
              <w:t>1.6</w:t>
            </w:r>
          </w:p>
        </w:tc>
        <w:tc>
          <w:tcPr>
            <w:tcW w:type="dxa" w:w="624"/>
            <w:shd w:val="clear" w:color="auto" w:fill="FAFAF8"/>
          </w:tcPr>
          <w:p>
            <w:pPr>
              <w:spacing w:after="0"/>
              <w:jc w:val="right"/>
            </w:pPr>
            <w:r>
              <w:rPr>
                <w:b w:val="0"/>
                <w:i w:val="0"/>
                <w:sz w:val="15"/>
              </w:rPr>
              <w:t>0.9</w:t>
            </w:r>
          </w:p>
        </w:tc>
        <w:tc>
          <w:tcPr>
            <w:tcW w:type="dxa" w:w="624"/>
            <w:shd w:val="clear" w:color="auto" w:fill="FAFAF8"/>
          </w:tcPr>
          <w:p>
            <w:pPr>
              <w:spacing w:after="0"/>
              <w:jc w:val="right"/>
            </w:pPr>
            <w:r>
              <w:rPr>
                <w:b w:val="0"/>
                <w:i w:val="0"/>
                <w:sz w:val="15"/>
              </w:rPr>
              <w:t>1.3</w:t>
            </w:r>
          </w:p>
        </w:tc>
        <w:tc>
          <w:tcPr>
            <w:tcW w:type="dxa" w:w="680"/>
            <w:shd w:val="clear" w:color="auto" w:fill="FAFAF8"/>
          </w:tcPr>
          <w:p>
            <w:pPr>
              <w:spacing w:after="0"/>
              <w:jc w:val="right"/>
            </w:pPr>
            <w:r>
              <w:rPr>
                <w:b w:val="0"/>
                <w:i w:val="0"/>
                <w:sz w:val="15"/>
              </w:rPr>
              <w:t>–</w:t>
            </w:r>
          </w:p>
        </w:tc>
        <w:tc>
          <w:tcPr>
            <w:tcW w:type="dxa" w:w="567"/>
            <w:shd w:val="clear" w:color="auto" w:fill="FAFAF8"/>
          </w:tcPr>
          <w:p>
            <w:pPr>
              <w:spacing w:after="0"/>
              <w:jc w:val="right"/>
            </w:pPr>
            <w:r>
              <w:rPr>
                <w:b w:val="0"/>
                <w:i w:val="0"/>
                <w:sz w:val="15"/>
              </w:rPr>
              <w:t>100%</w:t>
            </w:r>
          </w:p>
        </w:tc>
        <w:tc>
          <w:tcPr>
            <w:tcW w:type="dxa" w:w="737"/>
            <w:shd w:val="clear" w:color="auto" w:fill="FAFAF8"/>
          </w:tcPr>
          <w:p>
            <w:pPr>
              <w:spacing w:after="0"/>
              <w:jc w:val="right"/>
            </w:pPr>
            <w:r>
              <w:rPr>
                <w:b w:val="0"/>
                <w:i w:val="0"/>
                <w:sz w:val="15"/>
              </w:rPr>
              <w:t>−3.2%</w:t>
            </w:r>
          </w:p>
        </w:tc>
        <w:tc>
          <w:tcPr>
            <w:tcW w:type="dxa" w:w="794"/>
            <w:shd w:val="clear" w:color="auto" w:fill="FAFAF8"/>
          </w:tcPr>
          <w:p>
            <w:pPr>
              <w:spacing w:after="0"/>
              <w:jc w:val="right"/>
            </w:pPr>
            <w:r>
              <w:rPr>
                <w:b w:val="0"/>
                <w:i w:val="0"/>
                <w:sz w:val="15"/>
              </w:rPr>
              <w:t>−13%</w:t>
            </w:r>
          </w:p>
        </w:tc>
        <w:tc>
          <w:tcPr>
            <w:tcW w:type="dxa" w:w="737"/>
            <w:shd w:val="clear" w:color="auto" w:fill="FAFAF8"/>
          </w:tcPr>
          <w:p>
            <w:pPr>
              <w:spacing w:after="0"/>
              <w:jc w:val="right"/>
            </w:pPr>
            <w:r>
              <w:rPr>
                <w:b w:val="0"/>
                <w:i w:val="0"/>
                <w:sz w:val="15"/>
              </w:rPr>
              <w:t>−15%</w:t>
            </w:r>
          </w:p>
        </w:tc>
        <w:tc>
          <w:tcPr>
            <w:tcW w:type="dxa" w:w="1644"/>
            <w:shd w:val="clear" w:color="auto" w:fill="FAFAF8"/>
          </w:tcPr>
          <w:p>
            <w:pPr>
              <w:spacing w:after="0"/>
            </w:pPr>
            <w:r>
              <w:rPr>
                <w:b w:val="0"/>
                <w:i w:val="0"/>
                <w:sz w:val="15"/>
              </w:rPr>
              <w:t>Decline regardless</w:t>
            </w:r>
          </w:p>
        </w:tc>
      </w:tr>
      <w:tr>
        <w:tc>
          <w:tcPr>
            <w:tcW w:type="dxa" w:w="1361"/>
          </w:tcPr>
          <w:p>
            <w:pPr>
              <w:spacing w:after="0"/>
            </w:pPr>
            <w:r>
              <w:rPr>
                <w:b w:val="0"/>
                <w:i w:val="0"/>
                <w:sz w:val="15"/>
              </w:rPr>
              <w:t>Costa Rica</w:t>
            </w:r>
          </w:p>
        </w:tc>
        <w:tc>
          <w:tcPr>
            <w:tcW w:type="dxa" w:w="624"/>
          </w:tcPr>
          <w:p>
            <w:pPr>
              <w:spacing w:after="0"/>
              <w:jc w:val="right"/>
            </w:pPr>
            <w:r>
              <w:rPr>
                <w:b w:val="0"/>
                <w:i w:val="0"/>
                <w:sz w:val="15"/>
              </w:rPr>
              <w:t>1.8</w:t>
            </w:r>
          </w:p>
        </w:tc>
        <w:tc>
          <w:tcPr>
            <w:tcW w:type="dxa" w:w="624"/>
          </w:tcPr>
          <w:p>
            <w:pPr>
              <w:spacing w:after="0"/>
              <w:jc w:val="right"/>
            </w:pPr>
            <w:r>
              <w:rPr>
                <w:b w:val="0"/>
                <w:i w:val="0"/>
                <w:sz w:val="15"/>
              </w:rPr>
              <w:t>1.6</w:t>
            </w:r>
          </w:p>
        </w:tc>
        <w:tc>
          <w:tcPr>
            <w:tcW w:type="dxa" w:w="624"/>
          </w:tcPr>
          <w:p>
            <w:pPr>
              <w:spacing w:after="0"/>
              <w:jc w:val="right"/>
            </w:pPr>
            <w:r>
              <w:rPr>
                <w:b w:val="0"/>
                <w:i w:val="0"/>
                <w:sz w:val="15"/>
              </w:rPr>
              <w:t>1.5</w:t>
            </w:r>
          </w:p>
        </w:tc>
        <w:tc>
          <w:tcPr>
            <w:tcW w:type="dxa" w:w="624"/>
          </w:tcPr>
          <w:p>
            <w:pPr>
              <w:spacing w:after="0"/>
              <w:jc w:val="right"/>
            </w:pPr>
            <w:r>
              <w:rPr>
                <w:b w:val="0"/>
                <w:i w:val="0"/>
                <w:sz w:val="15"/>
              </w:rPr>
              <w:t>1.2</w:t>
            </w:r>
          </w:p>
        </w:tc>
        <w:tc>
          <w:tcPr>
            <w:tcW w:type="dxa" w:w="680"/>
          </w:tcPr>
          <w:p>
            <w:pPr>
              <w:spacing w:after="0"/>
              <w:jc w:val="right"/>
            </w:pPr>
            <w:r>
              <w:rPr>
                <w:b w:val="0"/>
                <w:i w:val="0"/>
                <w:sz w:val="15"/>
              </w:rPr>
              <w:t>–</w:t>
            </w:r>
          </w:p>
        </w:tc>
        <w:tc>
          <w:tcPr>
            <w:tcW w:type="dxa" w:w="567"/>
          </w:tcPr>
          <w:p>
            <w:pPr>
              <w:spacing w:after="0"/>
              <w:jc w:val="right"/>
            </w:pPr>
            <w:r>
              <w:rPr>
                <w:b w:val="0"/>
                <w:i w:val="0"/>
                <w:sz w:val="15"/>
              </w:rPr>
              <w:t>0%</w:t>
            </w:r>
          </w:p>
        </w:tc>
        <w:tc>
          <w:tcPr>
            <w:tcW w:type="dxa" w:w="737"/>
          </w:tcPr>
          <w:p>
            <w:pPr>
              <w:spacing w:after="0"/>
              <w:jc w:val="right"/>
            </w:pPr>
            <w:r>
              <w:rPr>
                <w:b w:val="0"/>
                <w:i w:val="0"/>
                <w:sz w:val="15"/>
              </w:rPr>
              <w:t>−2.0%</w:t>
            </w:r>
          </w:p>
        </w:tc>
        <w:tc>
          <w:tcPr>
            <w:tcW w:type="dxa" w:w="794"/>
          </w:tcPr>
          <w:p>
            <w:pPr>
              <w:spacing w:after="0"/>
              <w:jc w:val="right"/>
            </w:pPr>
            <w:r>
              <w:rPr>
                <w:b w:val="0"/>
                <w:i w:val="0"/>
                <w:sz w:val="15"/>
              </w:rPr>
              <w:t>+2%</w:t>
            </w:r>
          </w:p>
        </w:tc>
        <w:tc>
          <w:tcPr>
            <w:tcW w:type="dxa" w:w="737"/>
          </w:tcPr>
          <w:p>
            <w:pPr>
              <w:spacing w:after="0"/>
              <w:jc w:val="right"/>
            </w:pPr>
            <w:r>
              <w:rPr>
                <w:b w:val="0"/>
                <w:i w:val="0"/>
                <w:sz w:val="15"/>
              </w:rPr>
              <w:t>−15%</w:t>
            </w:r>
          </w:p>
        </w:tc>
        <w:tc>
          <w:tcPr>
            <w:tcW w:type="dxa" w:w="1644"/>
          </w:tcPr>
          <w:p>
            <w:pPr>
              <w:spacing w:after="0"/>
            </w:pPr>
            <w:r>
              <w:rPr>
                <w:b w:val="0"/>
                <w:i w:val="0"/>
                <w:sz w:val="15"/>
              </w:rPr>
              <w:t>Decline regardless</w:t>
            </w:r>
          </w:p>
        </w:tc>
      </w:tr>
      <w:tr>
        <w:tc>
          <w:tcPr>
            <w:tcW w:type="dxa" w:w="1361"/>
            <w:shd w:val="clear" w:color="auto" w:fill="FAFAF8"/>
          </w:tcPr>
          <w:p>
            <w:pPr>
              <w:spacing w:after="0"/>
            </w:pPr>
            <w:r>
              <w:rPr>
                <w:b w:val="0"/>
                <w:i w:val="0"/>
                <w:sz w:val="15"/>
              </w:rPr>
              <w:t>Papua New Guinea</w:t>
            </w:r>
          </w:p>
        </w:tc>
        <w:tc>
          <w:tcPr>
            <w:tcW w:type="dxa" w:w="624"/>
            <w:shd w:val="clear" w:color="auto" w:fill="FAFAF8"/>
          </w:tcPr>
          <w:p>
            <w:pPr>
              <w:spacing w:after="0"/>
              <w:jc w:val="right"/>
            </w:pPr>
            <w:r>
              <w:rPr>
                <w:b w:val="0"/>
                <w:i w:val="0"/>
                <w:sz w:val="15"/>
              </w:rPr>
              <w:t>1.3</w:t>
            </w:r>
          </w:p>
        </w:tc>
        <w:tc>
          <w:tcPr>
            <w:tcW w:type="dxa" w:w="624"/>
            <w:shd w:val="clear" w:color="auto" w:fill="FAFAF8"/>
          </w:tcPr>
          <w:p>
            <w:pPr>
              <w:spacing w:after="0"/>
              <w:jc w:val="right"/>
            </w:pPr>
            <w:r>
              <w:rPr>
                <w:b w:val="0"/>
                <w:i w:val="0"/>
                <w:sz w:val="15"/>
              </w:rPr>
              <w:t>0.8</w:t>
            </w:r>
          </w:p>
        </w:tc>
        <w:tc>
          <w:tcPr>
            <w:tcW w:type="dxa" w:w="624"/>
            <w:shd w:val="clear" w:color="auto" w:fill="FAFAF8"/>
          </w:tcPr>
          <w:p>
            <w:pPr>
              <w:spacing w:after="0"/>
              <w:jc w:val="right"/>
            </w:pPr>
            <w:r>
              <w:rPr>
                <w:b w:val="0"/>
                <w:i w:val="0"/>
                <w:sz w:val="15"/>
              </w:rPr>
              <w:t>0.7</w:t>
            </w:r>
          </w:p>
        </w:tc>
        <w:tc>
          <w:tcPr>
            <w:tcW w:type="dxa" w:w="624"/>
            <w:shd w:val="clear" w:color="auto" w:fill="FAFAF8"/>
          </w:tcPr>
          <w:p>
            <w:pPr>
              <w:spacing w:after="0"/>
              <w:jc w:val="right"/>
            </w:pPr>
            <w:r>
              <w:rPr>
                <w:b w:val="0"/>
                <w:i w:val="0"/>
                <w:sz w:val="15"/>
              </w:rPr>
              <w:t>0.9</w:t>
            </w:r>
          </w:p>
        </w:tc>
        <w:tc>
          <w:tcPr>
            <w:tcW w:type="dxa" w:w="680"/>
            <w:shd w:val="clear" w:color="auto" w:fill="FAFAF8"/>
          </w:tcPr>
          <w:p>
            <w:pPr>
              <w:spacing w:after="0"/>
              <w:jc w:val="right"/>
            </w:pPr>
            <w:r>
              <w:rPr>
                <w:b w:val="0"/>
                <w:i w:val="0"/>
                <w:sz w:val="15"/>
              </w:rPr>
              <w:t>–</w:t>
            </w:r>
          </w:p>
        </w:tc>
        <w:tc>
          <w:tcPr>
            <w:tcW w:type="dxa" w:w="567"/>
            <w:shd w:val="clear" w:color="auto" w:fill="FAFAF8"/>
          </w:tcPr>
          <w:p>
            <w:pPr>
              <w:spacing w:after="0"/>
              <w:jc w:val="right"/>
            </w:pPr>
            <w:r>
              <w:rPr>
                <w:b w:val="0"/>
                <w:i w:val="0"/>
                <w:sz w:val="15"/>
              </w:rPr>
              <w:t>5%</w:t>
            </w:r>
          </w:p>
        </w:tc>
        <w:tc>
          <w:tcPr>
            <w:tcW w:type="dxa" w:w="737"/>
            <w:shd w:val="clear" w:color="auto" w:fill="FAFAF8"/>
          </w:tcPr>
          <w:p>
            <w:pPr>
              <w:spacing w:after="0"/>
              <w:jc w:val="right"/>
            </w:pPr>
            <w:r>
              <w:rPr>
                <w:b w:val="0"/>
                <w:i w:val="0"/>
                <w:sz w:val="15"/>
              </w:rPr>
              <w:t>−0.5%</w:t>
            </w:r>
          </w:p>
        </w:tc>
        <w:tc>
          <w:tcPr>
            <w:tcW w:type="dxa" w:w="794"/>
            <w:shd w:val="clear" w:color="auto" w:fill="FAFAF8"/>
          </w:tcPr>
          <w:p>
            <w:pPr>
              <w:spacing w:after="0"/>
              <w:jc w:val="right"/>
            </w:pPr>
            <w:r>
              <w:rPr>
                <w:b w:val="0"/>
                <w:i w:val="0"/>
                <w:sz w:val="15"/>
              </w:rPr>
              <w:t>−20%</w:t>
            </w:r>
          </w:p>
        </w:tc>
        <w:tc>
          <w:tcPr>
            <w:tcW w:type="dxa" w:w="737"/>
            <w:shd w:val="clear" w:color="auto" w:fill="FAFAF8"/>
          </w:tcPr>
          <w:p>
            <w:pPr>
              <w:spacing w:after="0"/>
              <w:jc w:val="right"/>
            </w:pPr>
            <w:r>
              <w:rPr>
                <w:b w:val="0"/>
                <w:i w:val="0"/>
                <w:sz w:val="15"/>
              </w:rPr>
              <w:t>+19%</w:t>
            </w:r>
          </w:p>
        </w:tc>
        <w:tc>
          <w:tcPr>
            <w:tcW w:type="dxa" w:w="1644"/>
            <w:shd w:val="clear" w:color="auto" w:fill="FAFAF8"/>
          </w:tcPr>
          <w:p>
            <w:pPr>
              <w:spacing w:after="0"/>
            </w:pPr>
            <w:r>
              <w:rPr>
                <w:b w:val="0"/>
                <w:i w:val="0"/>
                <w:sz w:val="15"/>
              </w:rPr>
              <w:t>Expand when high</w:t>
            </w:r>
          </w:p>
        </w:tc>
      </w:tr>
      <w:tr>
        <w:tc>
          <w:tcPr>
            <w:tcW w:type="dxa" w:w="1361"/>
          </w:tcPr>
          <w:p>
            <w:pPr>
              <w:spacing w:after="0"/>
            </w:pPr>
            <w:r>
              <w:rPr>
                <w:b w:val="0"/>
                <w:i w:val="0"/>
                <w:sz w:val="15"/>
              </w:rPr>
              <w:t>Thailand</w:t>
            </w:r>
          </w:p>
        </w:tc>
        <w:tc>
          <w:tcPr>
            <w:tcW w:type="dxa" w:w="624"/>
          </w:tcPr>
          <w:p>
            <w:pPr>
              <w:spacing w:after="0"/>
              <w:jc w:val="right"/>
            </w:pPr>
            <w:r>
              <w:rPr>
                <w:b w:val="0"/>
                <w:i w:val="0"/>
                <w:sz w:val="15"/>
              </w:rPr>
              <w:t>1.0</w:t>
            </w:r>
          </w:p>
        </w:tc>
        <w:tc>
          <w:tcPr>
            <w:tcW w:type="dxa" w:w="624"/>
          </w:tcPr>
          <w:p>
            <w:pPr>
              <w:spacing w:after="0"/>
              <w:jc w:val="right"/>
            </w:pPr>
            <w:r>
              <w:rPr>
                <w:b w:val="0"/>
                <w:i w:val="0"/>
                <w:sz w:val="15"/>
              </w:rPr>
              <w:t>0.7</w:t>
            </w:r>
          </w:p>
        </w:tc>
        <w:tc>
          <w:tcPr>
            <w:tcW w:type="dxa" w:w="624"/>
          </w:tcPr>
          <w:p>
            <w:pPr>
              <w:spacing w:after="0"/>
              <w:jc w:val="right"/>
            </w:pPr>
            <w:r>
              <w:rPr>
                <w:b w:val="0"/>
                <w:i w:val="0"/>
                <w:sz w:val="15"/>
              </w:rPr>
              <w:t>0.6</w:t>
            </w:r>
          </w:p>
        </w:tc>
        <w:tc>
          <w:tcPr>
            <w:tcW w:type="dxa" w:w="624"/>
          </w:tcPr>
          <w:p>
            <w:pPr>
              <w:spacing w:after="0"/>
              <w:jc w:val="right"/>
            </w:pPr>
            <w:r>
              <w:rPr>
                <w:b w:val="0"/>
                <w:i w:val="0"/>
                <w:sz w:val="15"/>
              </w:rPr>
              <w:t>0.9</w:t>
            </w:r>
          </w:p>
        </w:tc>
        <w:tc>
          <w:tcPr>
            <w:tcW w:type="dxa" w:w="680"/>
          </w:tcPr>
          <w:p>
            <w:pPr>
              <w:spacing w:after="0"/>
              <w:jc w:val="right"/>
            </w:pPr>
            <w:r>
              <w:rPr>
                <w:b w:val="0"/>
                <w:i w:val="0"/>
                <w:sz w:val="15"/>
              </w:rPr>
              <w:t>–</w:t>
            </w:r>
          </w:p>
        </w:tc>
        <w:tc>
          <w:tcPr>
            <w:tcW w:type="dxa" w:w="567"/>
          </w:tcPr>
          <w:p>
            <w:pPr>
              <w:spacing w:after="0"/>
              <w:jc w:val="right"/>
            </w:pPr>
            <w:r>
              <w:rPr>
                <w:b w:val="0"/>
                <w:i w:val="0"/>
                <w:sz w:val="15"/>
              </w:rPr>
              <w:t>100%</w:t>
            </w:r>
          </w:p>
        </w:tc>
        <w:tc>
          <w:tcPr>
            <w:tcW w:type="dxa" w:w="737"/>
          </w:tcPr>
          <w:p>
            <w:pPr>
              <w:spacing w:after="0"/>
              <w:jc w:val="right"/>
            </w:pPr>
            <w:r>
              <w:rPr>
                <w:b w:val="0"/>
                <w:i w:val="0"/>
                <w:sz w:val="15"/>
              </w:rPr>
              <w:t>−0.3%</w:t>
            </w:r>
          </w:p>
        </w:tc>
        <w:tc>
          <w:tcPr>
            <w:tcW w:type="dxa" w:w="794"/>
          </w:tcPr>
          <w:p>
            <w:pPr>
              <w:spacing w:after="0"/>
              <w:jc w:val="right"/>
            </w:pPr>
            <w:r>
              <w:rPr>
                <w:b w:val="0"/>
                <w:i w:val="0"/>
                <w:sz w:val="15"/>
              </w:rPr>
              <w:t>−9%</w:t>
            </w:r>
          </w:p>
        </w:tc>
        <w:tc>
          <w:tcPr>
            <w:tcW w:type="dxa" w:w="737"/>
          </w:tcPr>
          <w:p>
            <w:pPr>
              <w:spacing w:after="0"/>
              <w:jc w:val="right"/>
            </w:pPr>
            <w:r>
              <w:rPr>
                <w:b w:val="0"/>
                <w:i w:val="0"/>
                <w:sz w:val="15"/>
              </w:rPr>
              <w:t>+25%</w:t>
            </w:r>
          </w:p>
        </w:tc>
        <w:tc>
          <w:tcPr>
            <w:tcW w:type="dxa" w:w="1644"/>
          </w:tcPr>
          <w:p>
            <w:pPr>
              <w:spacing w:after="0"/>
            </w:pPr>
            <w:r>
              <w:rPr>
                <w:b w:val="0"/>
                <w:i w:val="0"/>
                <w:sz w:val="15"/>
              </w:rPr>
              <w:t>Expand when high</w:t>
            </w:r>
          </w:p>
        </w:tc>
      </w:tr>
      <w:tr>
        <w:tc>
          <w:tcPr>
            <w:tcW w:type="dxa" w:w="1361"/>
            <w:shd w:val="clear" w:color="auto" w:fill="FAFAF8"/>
          </w:tcPr>
          <w:p>
            <w:pPr>
              <w:spacing w:after="0"/>
            </w:pPr>
            <w:r>
              <w:rPr>
                <w:b w:val="0"/>
                <w:i w:val="0"/>
                <w:sz w:val="15"/>
              </w:rPr>
              <w:t>Kenya</w:t>
            </w:r>
          </w:p>
        </w:tc>
        <w:tc>
          <w:tcPr>
            <w:tcW w:type="dxa" w:w="624"/>
            <w:shd w:val="clear" w:color="auto" w:fill="FAFAF8"/>
          </w:tcPr>
          <w:p>
            <w:pPr>
              <w:spacing w:after="0"/>
              <w:jc w:val="right"/>
            </w:pPr>
            <w:r>
              <w:rPr>
                <w:b w:val="0"/>
                <w:i w:val="0"/>
                <w:sz w:val="15"/>
              </w:rPr>
              <w:t>0.8</w:t>
            </w:r>
          </w:p>
        </w:tc>
        <w:tc>
          <w:tcPr>
            <w:tcW w:type="dxa" w:w="624"/>
            <w:shd w:val="clear" w:color="auto" w:fill="FAFAF8"/>
          </w:tcPr>
          <w:p>
            <w:pPr>
              <w:spacing w:after="0"/>
              <w:jc w:val="right"/>
            </w:pPr>
            <w:r>
              <w:rPr>
                <w:b w:val="0"/>
                <w:i w:val="0"/>
                <w:sz w:val="15"/>
              </w:rPr>
              <w:t>0.8</w:t>
            </w:r>
          </w:p>
        </w:tc>
        <w:tc>
          <w:tcPr>
            <w:tcW w:type="dxa" w:w="624"/>
            <w:shd w:val="clear" w:color="auto" w:fill="FAFAF8"/>
          </w:tcPr>
          <w:p>
            <w:pPr>
              <w:spacing w:after="0"/>
              <w:jc w:val="right"/>
            </w:pPr>
            <w:r>
              <w:rPr>
                <w:b w:val="0"/>
                <w:i w:val="0"/>
                <w:sz w:val="15"/>
              </w:rPr>
              <w:t>0.7</w:t>
            </w:r>
          </w:p>
        </w:tc>
        <w:tc>
          <w:tcPr>
            <w:tcW w:type="dxa" w:w="624"/>
            <w:shd w:val="clear" w:color="auto" w:fill="FAFAF8"/>
          </w:tcPr>
          <w:p>
            <w:pPr>
              <w:spacing w:after="0"/>
              <w:jc w:val="right"/>
            </w:pPr>
            <w:r>
              <w:rPr>
                <w:b w:val="0"/>
                <w:i w:val="0"/>
                <w:sz w:val="15"/>
              </w:rPr>
              <w:t>0.8</w:t>
            </w:r>
          </w:p>
        </w:tc>
        <w:tc>
          <w:tcPr>
            <w:tcW w:type="dxa" w:w="680"/>
            <w:shd w:val="clear" w:color="auto" w:fill="FAFAF8"/>
          </w:tcPr>
          <w:p>
            <w:pPr>
              <w:spacing w:after="0"/>
              <w:jc w:val="right"/>
            </w:pPr>
            <w:r>
              <w:rPr>
                <w:b w:val="0"/>
                <w:i w:val="0"/>
                <w:sz w:val="15"/>
              </w:rPr>
              <w:t>–</w:t>
            </w:r>
          </w:p>
        </w:tc>
        <w:tc>
          <w:tcPr>
            <w:tcW w:type="dxa" w:w="567"/>
            <w:shd w:val="clear" w:color="auto" w:fill="FAFAF8"/>
          </w:tcPr>
          <w:p>
            <w:pPr>
              <w:spacing w:after="0"/>
              <w:jc w:val="right"/>
            </w:pPr>
            <w:r>
              <w:rPr>
                <w:b w:val="0"/>
                <w:i w:val="0"/>
                <w:sz w:val="15"/>
              </w:rPr>
              <w:t>0%</w:t>
            </w:r>
          </w:p>
        </w:tc>
        <w:tc>
          <w:tcPr>
            <w:tcW w:type="dxa" w:w="737"/>
            <w:shd w:val="clear" w:color="auto" w:fill="FAFAF8"/>
          </w:tcPr>
          <w:p>
            <w:pPr>
              <w:spacing w:after="0"/>
              <w:jc w:val="right"/>
            </w:pPr>
            <w:r>
              <w:rPr>
                <w:b w:val="0"/>
                <w:i w:val="0"/>
                <w:sz w:val="15"/>
              </w:rPr>
              <w:t>+0.5%</w:t>
            </w:r>
          </w:p>
        </w:tc>
        <w:tc>
          <w:tcPr>
            <w:tcW w:type="dxa" w:w="794"/>
            <w:shd w:val="clear" w:color="auto" w:fill="FAFAF8"/>
          </w:tcPr>
          <w:p>
            <w:pPr>
              <w:spacing w:after="0"/>
              <w:jc w:val="right"/>
            </w:pPr>
            <w:r>
              <w:rPr>
                <w:b w:val="0"/>
                <w:i w:val="0"/>
                <w:sz w:val="15"/>
              </w:rPr>
              <w:t>−5%</w:t>
            </w:r>
          </w:p>
        </w:tc>
        <w:tc>
          <w:tcPr>
            <w:tcW w:type="dxa" w:w="737"/>
            <w:shd w:val="clear" w:color="auto" w:fill="FAFAF8"/>
          </w:tcPr>
          <w:p>
            <w:pPr>
              <w:spacing w:after="0"/>
              <w:jc w:val="right"/>
            </w:pPr>
            <w:r>
              <w:rPr>
                <w:b w:val="0"/>
                <w:i w:val="0"/>
                <w:sz w:val="15"/>
              </w:rPr>
              <w:t>+12%</w:t>
            </w:r>
          </w:p>
        </w:tc>
        <w:tc>
          <w:tcPr>
            <w:tcW w:type="dxa" w:w="1644"/>
            <w:shd w:val="clear" w:color="auto" w:fill="FAFAF8"/>
          </w:tcPr>
          <w:p>
            <w:pPr>
              <w:spacing w:after="0"/>
            </w:pPr>
            <w:r>
              <w:rPr>
                <w:b w:val="0"/>
                <w:i w:val="0"/>
                <w:sz w:val="15"/>
              </w:rPr>
              <w:t>Expand when high</w:t>
            </w:r>
          </w:p>
        </w:tc>
      </w:tr>
      <w:tr>
        <w:tc>
          <w:tcPr>
            <w:tcW w:type="dxa" w:w="1361"/>
          </w:tcPr>
          <w:p>
            <w:pPr>
              <w:spacing w:after="0"/>
            </w:pPr>
            <w:r>
              <w:rPr>
                <w:b w:val="0"/>
                <w:i w:val="0"/>
                <w:sz w:val="15"/>
              </w:rPr>
              <w:t>Venezuela</w:t>
            </w:r>
          </w:p>
        </w:tc>
        <w:tc>
          <w:tcPr>
            <w:tcW w:type="dxa" w:w="624"/>
          </w:tcPr>
          <w:p>
            <w:pPr>
              <w:spacing w:after="0"/>
              <w:jc w:val="right"/>
            </w:pPr>
            <w:r>
              <w:rPr>
                <w:b w:val="0"/>
                <w:i w:val="0"/>
                <w:sz w:val="15"/>
              </w:rPr>
              <w:t>0.8</w:t>
            </w:r>
          </w:p>
        </w:tc>
        <w:tc>
          <w:tcPr>
            <w:tcW w:type="dxa" w:w="624"/>
          </w:tcPr>
          <w:p>
            <w:pPr>
              <w:spacing w:after="0"/>
              <w:jc w:val="right"/>
            </w:pPr>
            <w:r>
              <w:rPr>
                <w:b w:val="0"/>
                <w:i w:val="0"/>
                <w:sz w:val="15"/>
              </w:rPr>
              <w:t>0.5</w:t>
            </w:r>
          </w:p>
        </w:tc>
        <w:tc>
          <w:tcPr>
            <w:tcW w:type="dxa" w:w="624"/>
          </w:tcPr>
          <w:p>
            <w:pPr>
              <w:spacing w:after="0"/>
              <w:jc w:val="right"/>
            </w:pPr>
            <w:r>
              <w:rPr>
                <w:b w:val="0"/>
                <w:i w:val="0"/>
                <w:sz w:val="15"/>
              </w:rPr>
              <w:t>0.5</w:t>
            </w:r>
          </w:p>
        </w:tc>
        <w:tc>
          <w:tcPr>
            <w:tcW w:type="dxa" w:w="624"/>
          </w:tcPr>
          <w:p>
            <w:pPr>
              <w:spacing w:after="0"/>
              <w:jc w:val="right"/>
            </w:pPr>
            <w:r>
              <w:rPr>
                <w:b w:val="0"/>
                <w:i w:val="0"/>
                <w:sz w:val="15"/>
              </w:rPr>
              <w:t>0.5</w:t>
            </w:r>
          </w:p>
        </w:tc>
        <w:tc>
          <w:tcPr>
            <w:tcW w:type="dxa" w:w="680"/>
          </w:tcPr>
          <w:p>
            <w:pPr>
              <w:spacing w:after="0"/>
              <w:jc w:val="right"/>
            </w:pPr>
            <w:r>
              <w:rPr>
                <w:b w:val="0"/>
                <w:i w:val="0"/>
                <w:sz w:val="15"/>
              </w:rPr>
              <w:t>–</w:t>
            </w:r>
          </w:p>
        </w:tc>
        <w:tc>
          <w:tcPr>
            <w:tcW w:type="dxa" w:w="567"/>
          </w:tcPr>
          <w:p>
            <w:pPr>
              <w:spacing w:after="0"/>
              <w:jc w:val="right"/>
            </w:pPr>
            <w:r>
              <w:rPr>
                <w:b w:val="0"/>
                <w:i w:val="0"/>
                <w:sz w:val="15"/>
              </w:rPr>
              <w:t>0%</w:t>
            </w:r>
          </w:p>
        </w:tc>
        <w:tc>
          <w:tcPr>
            <w:tcW w:type="dxa" w:w="737"/>
          </w:tcPr>
          <w:p>
            <w:pPr>
              <w:spacing w:after="0"/>
              <w:jc w:val="right"/>
            </w:pPr>
            <w:r>
              <w:rPr>
                <w:b w:val="0"/>
                <w:i w:val="0"/>
                <w:sz w:val="15"/>
              </w:rPr>
              <w:t>−2.5%</w:t>
            </w:r>
          </w:p>
        </w:tc>
        <w:tc>
          <w:tcPr>
            <w:tcW w:type="dxa" w:w="794"/>
          </w:tcPr>
          <w:p>
            <w:pPr>
              <w:spacing w:after="0"/>
              <w:jc w:val="right"/>
            </w:pPr>
            <w:r>
              <w:rPr>
                <w:b w:val="0"/>
                <w:i w:val="0"/>
                <w:sz w:val="15"/>
              </w:rPr>
              <w:t>−9%</w:t>
            </w:r>
          </w:p>
        </w:tc>
        <w:tc>
          <w:tcPr>
            <w:tcW w:type="dxa" w:w="737"/>
          </w:tcPr>
          <w:p>
            <w:pPr>
              <w:spacing w:after="0"/>
              <w:jc w:val="right"/>
            </w:pPr>
            <w:r>
              <w:rPr>
                <w:b w:val="0"/>
                <w:i w:val="0"/>
                <w:sz w:val="15"/>
              </w:rPr>
              <w:t>−2%</w:t>
            </w:r>
          </w:p>
        </w:tc>
        <w:tc>
          <w:tcPr>
            <w:tcW w:type="dxa" w:w="1644"/>
          </w:tcPr>
          <w:p>
            <w:pPr>
              <w:spacing w:after="0"/>
            </w:pPr>
            <w:r>
              <w:rPr>
                <w:b w:val="0"/>
                <w:i w:val="0"/>
                <w:sz w:val="15"/>
              </w:rPr>
              <w:t>Cut when low</w:t>
            </w:r>
          </w:p>
        </w:tc>
      </w:tr>
      <w:tr>
        <w:tc>
          <w:tcPr>
            <w:tcW w:type="dxa" w:w="1361"/>
            <w:shd w:val="clear" w:color="auto" w:fill="FAFAF8"/>
          </w:tcPr>
          <w:p>
            <w:pPr>
              <w:spacing w:after="0"/>
            </w:pPr>
            <w:r>
              <w:rPr>
                <w:b w:val="0"/>
                <w:i w:val="0"/>
                <w:sz w:val="15"/>
              </w:rPr>
              <w:t>El Salvador</w:t>
            </w:r>
          </w:p>
        </w:tc>
        <w:tc>
          <w:tcPr>
            <w:tcW w:type="dxa" w:w="624"/>
            <w:shd w:val="clear" w:color="auto" w:fill="FAFAF8"/>
          </w:tcPr>
          <w:p>
            <w:pPr>
              <w:spacing w:after="0"/>
              <w:jc w:val="right"/>
            </w:pPr>
            <w:r>
              <w:rPr>
                <w:b w:val="0"/>
                <w:i w:val="0"/>
                <w:sz w:val="15"/>
              </w:rPr>
              <w:t>1.4</w:t>
            </w:r>
          </w:p>
        </w:tc>
        <w:tc>
          <w:tcPr>
            <w:tcW w:type="dxa" w:w="624"/>
            <w:shd w:val="clear" w:color="auto" w:fill="FAFAF8"/>
          </w:tcPr>
          <w:p>
            <w:pPr>
              <w:spacing w:after="0"/>
              <w:jc w:val="right"/>
            </w:pPr>
            <w:r>
              <w:rPr>
                <w:b w:val="0"/>
                <w:i w:val="0"/>
                <w:sz w:val="15"/>
              </w:rPr>
              <w:t>0.6</w:t>
            </w:r>
          </w:p>
        </w:tc>
        <w:tc>
          <w:tcPr>
            <w:tcW w:type="dxa" w:w="624"/>
            <w:shd w:val="clear" w:color="auto" w:fill="FAFAF8"/>
          </w:tcPr>
          <w:p>
            <w:pPr>
              <w:spacing w:after="0"/>
              <w:jc w:val="right"/>
            </w:pPr>
            <w:r>
              <w:rPr>
                <w:b w:val="0"/>
                <w:i w:val="0"/>
                <w:sz w:val="15"/>
              </w:rPr>
              <w:t>0.5</w:t>
            </w:r>
          </w:p>
        </w:tc>
        <w:tc>
          <w:tcPr>
            <w:tcW w:type="dxa" w:w="624"/>
            <w:shd w:val="clear" w:color="auto" w:fill="FAFAF8"/>
          </w:tcPr>
          <w:p>
            <w:pPr>
              <w:spacing w:after="0"/>
              <w:jc w:val="right"/>
            </w:pPr>
            <w:r>
              <w:rPr>
                <w:b w:val="0"/>
                <w:i w:val="0"/>
                <w:sz w:val="15"/>
              </w:rPr>
              <w:t>0.5</w:t>
            </w:r>
          </w:p>
        </w:tc>
        <w:tc>
          <w:tcPr>
            <w:tcW w:type="dxa" w:w="680"/>
            <w:shd w:val="clear" w:color="auto" w:fill="FAFAF8"/>
          </w:tcPr>
          <w:p>
            <w:pPr>
              <w:spacing w:after="0"/>
              <w:jc w:val="right"/>
            </w:pPr>
            <w:r>
              <w:rPr>
                <w:b w:val="0"/>
                <w:i w:val="0"/>
                <w:sz w:val="15"/>
              </w:rPr>
              <w:t>–</w:t>
            </w:r>
          </w:p>
        </w:tc>
        <w:tc>
          <w:tcPr>
            <w:tcW w:type="dxa" w:w="567"/>
            <w:shd w:val="clear" w:color="auto" w:fill="FAFAF8"/>
          </w:tcPr>
          <w:p>
            <w:pPr>
              <w:spacing w:after="0"/>
              <w:jc w:val="right"/>
            </w:pPr>
            <w:r>
              <w:rPr>
                <w:b w:val="0"/>
                <w:i w:val="0"/>
                <w:sz w:val="15"/>
              </w:rPr>
              <w:t>0%</w:t>
            </w:r>
          </w:p>
        </w:tc>
        <w:tc>
          <w:tcPr>
            <w:tcW w:type="dxa" w:w="737"/>
            <w:shd w:val="clear" w:color="auto" w:fill="FAFAF8"/>
          </w:tcPr>
          <w:p>
            <w:pPr>
              <w:spacing w:after="0"/>
              <w:jc w:val="right"/>
            </w:pPr>
            <w:r>
              <w:rPr>
                <w:b w:val="0"/>
                <w:i w:val="0"/>
                <w:sz w:val="15"/>
              </w:rPr>
              <w:t>−4.8%</w:t>
            </w:r>
          </w:p>
        </w:tc>
        <w:tc>
          <w:tcPr>
            <w:tcW w:type="dxa" w:w="794"/>
            <w:shd w:val="clear" w:color="auto" w:fill="FAFAF8"/>
          </w:tcPr>
          <w:p>
            <w:pPr>
              <w:spacing w:after="0"/>
              <w:jc w:val="right"/>
            </w:pPr>
            <w:r>
              <w:rPr>
                <w:b w:val="0"/>
                <w:i w:val="0"/>
                <w:sz w:val="15"/>
              </w:rPr>
              <w:t>−14%</w:t>
            </w:r>
          </w:p>
        </w:tc>
        <w:tc>
          <w:tcPr>
            <w:tcW w:type="dxa" w:w="737"/>
            <w:shd w:val="clear" w:color="auto" w:fill="FAFAF8"/>
          </w:tcPr>
          <w:p>
            <w:pPr>
              <w:spacing w:after="0"/>
              <w:jc w:val="right"/>
            </w:pPr>
            <w:r>
              <w:rPr>
                <w:b w:val="0"/>
                <w:i w:val="0"/>
                <w:sz w:val="15"/>
              </w:rPr>
              <w:t>−4%</w:t>
            </w:r>
          </w:p>
        </w:tc>
        <w:tc>
          <w:tcPr>
            <w:tcW w:type="dxa" w:w="1644"/>
            <w:shd w:val="clear" w:color="auto" w:fill="FAFAF8"/>
          </w:tcPr>
          <w:p>
            <w:pPr>
              <w:spacing w:after="0"/>
            </w:pPr>
            <w:r>
              <w:rPr>
                <w:b w:val="0"/>
                <w:i w:val="0"/>
                <w:sz w:val="15"/>
              </w:rPr>
              <w:t>Cut when low</w:t>
            </w:r>
          </w:p>
        </w:tc>
      </w:tr>
    </w:tbl>
    <w:p>
      <w:pPr>
        <w:spacing w:after="80"/>
      </w:pPr>
    </w:p>
    <w:p>
      <w:pPr>
        <w:pStyle w:val="Heading2"/>
      </w:pPr>
      <w:r>
        <w:t>5.2 The response map and the four producer types</w:t>
      </w:r>
    </w:p>
    <w:p>
      <w:pPr>
        <w:jc w:val="center"/>
      </w:pPr>
      <w:r>
        <w:drawing>
          <wp:inline xmlns:a="http://schemas.openxmlformats.org/drawingml/2006/main" xmlns:pic="http://schemas.openxmlformats.org/drawingml/2006/picture">
            <wp:extent cx="5760000" cy="3840000"/>
            <wp:docPr id="16" name="Picture 16"/>
            <wp:cNvGraphicFramePr>
              <a:graphicFrameLocks noChangeAspect="1"/>
            </wp:cNvGraphicFramePr>
            <a:graphic>
              <a:graphicData uri="http://schemas.openxmlformats.org/drawingml/2006/picture">
                <pic:pic>
                  <pic:nvPicPr>
                    <pic:cNvPr id="0" name="15_producer_map.png"/>
                    <pic:cNvPicPr/>
                  </pic:nvPicPr>
                  <pic:blipFill>
                    <a:blip r:embed="rId25"/>
                    <a:stretch>
                      <a:fillRect/>
                    </a:stretch>
                  </pic:blipFill>
                  <pic:spPr>
                    <a:xfrm>
                      <a:off x="0" y="0"/>
                      <a:ext cx="5760000" cy="3840000"/>
                    </a:xfrm>
                    <a:prstGeom prst="rect"/>
                  </pic:spPr>
                </pic:pic>
              </a:graphicData>
            </a:graphic>
          </wp:inline>
        </w:drawing>
      </w:r>
    </w:p>
    <w:p>
      <w:pPr>
        <w:spacing w:after="200"/>
      </w:pPr>
      <w:r>
        <w:rPr>
          <w:b/>
          <w:i w:val="0"/>
          <w:color w:val="52514E"/>
          <w:sz w:val="18"/>
        </w:rPr>
        <w:t xml:space="preserve">Figure 16. </w:t>
      </w:r>
      <w:r>
        <w:rPr>
          <w:b w:val="0"/>
          <w:i/>
          <w:color w:val="52514E"/>
          <w:sz w:val="18"/>
        </w:rPr>
        <w:t>Output after the 2018–19 price low (x) vs during the 2022–25 boom (y).</w:t>
      </w:r>
    </w:p>
    <w:p>
      <w:pPr>
        <w:pStyle w:val="ListBullet"/>
        <w:spacing w:after="60"/>
      </w:pPr>
      <w:r>
        <w:rPr>
          <w:b/>
          <w:i w:val="0"/>
        </w:rPr>
        <w:t xml:space="preserve">Produce no matter what — </w:t>
      </w:r>
      <w:r>
        <w:rPr>
          <w:b w:val="0"/>
          <w:i w:val="0"/>
        </w:rPr>
        <w:t>Brazil, Vietnam, Indonesia, Ethiopia, Uganda, India. They kept producing through arabica at ~137 c/lb and robusta at ~77 c/lb (2017/18–2019/20): scale and mechanisation (Brazil), very high yields (Vietnam), low cash costs and family labour (Ethiopia, Uganda).</w:t>
      </w:r>
    </w:p>
    <w:p>
      <w:pPr>
        <w:pStyle w:val="ListBullet"/>
        <w:spacing w:after="60"/>
      </w:pPr>
      <w:r>
        <w:rPr>
          <w:b/>
          <w:i w:val="0"/>
        </w:rPr>
        <w:t xml:space="preserve">Cut when prices are low — </w:t>
      </w:r>
      <w:r>
        <w:rPr>
          <w:b w:val="0"/>
          <w:i w:val="0"/>
        </w:rPr>
        <w:t>Honduras (−26%), El Salvador (−14%), Peru (−12%), Colombia (−7%). Arabica averaged 137 c/lb, 17% below 2014–16, for two to three years; high labour costs per bag, leaf rust, fertiliser cuts and migration did the rest. Honduras never got back to its 2016–18 peak even in the boom.</w:t>
      </w:r>
    </w:p>
    <w:p>
      <w:pPr>
        <w:pStyle w:val="ListBullet"/>
        <w:spacing w:after="60"/>
      </w:pPr>
      <w:r>
        <w:rPr>
          <w:b/>
          <w:i w:val="0"/>
        </w:rPr>
        <w:t xml:space="preserve">Decline even at high prices — </w:t>
      </w:r>
      <w:r>
        <w:rPr>
          <w:b w:val="0"/>
          <w:i w:val="0"/>
        </w:rPr>
        <w:t>Guatemala, Nicaragua, Costa Rica, Côte d'Ivoire, Malaysia (and Cameroon): output fell further in 2022–25 while arabica was above 200 c/lb. Land goes to other crops (cocoa, rubber, durian), housing and tourism; trees and farmers are old.</w:t>
      </w:r>
    </w:p>
    <w:p>
      <w:pPr>
        <w:pStyle w:val="ListBullet"/>
        <w:spacing w:after="60"/>
      </w:pPr>
      <w:r>
        <w:rPr>
          <w:b/>
          <w:i w:val="0"/>
        </w:rPr>
        <w:t xml:space="preserve">Expand when prices are high — </w:t>
      </w:r>
      <w:r>
        <w:rPr>
          <w:b w:val="0"/>
          <w:i w:val="0"/>
        </w:rPr>
        <w:t>Papua New Guinea, Thailand, Kenya bounce back quickly; Brazil's conilon and Vietnam and Uganda expand with a lag. The result is USDA's record 2026/27 crop of 189.7m bags (+10.8m).</w:t>
      </w:r>
    </w:p>
    <w:p>
      <w:r>
        <w:rPr>
          <w:b w:val="0"/>
          <w:i w:val="0"/>
        </w:rPr>
        <w:t>Why the response is slow and asymmetric: a coffee tree needs 3–4 years to bear, so supply cannot react quickly to high prices, while low prices cut output at the high-cost margin within 1–2 years (less fertiliser, fewer pickers, abandoned plots). Cost-of-production surveys (CONAB, FNC, ICO) are not included in this version; the thresholds above are inferred from observed output.</w:t>
      </w:r>
    </w:p>
    <w:p>
      <w:r>
        <w:br w:type="page"/>
      </w:r>
    </w:p>
    <w:p>
      <w:pPr>
        <w:pStyle w:val="Heading1"/>
      </w:pPr>
      <w:r>
        <w:t>6. Country tracker</w:t>
      </w:r>
    </w:p>
    <w:p>
      <w:pPr>
        <w:keepNext/>
        <w:spacing w:after="40"/>
      </w:pPr>
      <w:r>
        <w:rPr>
          <w:b/>
          <w:i w:val="0"/>
          <w:color w:val="52514E"/>
          <w:sz w:val="18"/>
        </w:rPr>
        <w:t xml:space="preserve">Table 19. </w:t>
      </w:r>
      <w:r>
        <w:rPr>
          <w:b w:val="0"/>
          <w:i w:val="0"/>
          <w:color w:val="52514E"/>
          <w:sz w:val="18"/>
        </w:rPr>
        <w:t>Consumption tracker, 30 largest markets (USDA; CAGR by period)</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1008"/>
        <w:gridCol w:w="1008"/>
        <w:gridCol w:w="1008"/>
        <w:gridCol w:w="1008"/>
        <w:gridCol w:w="1008"/>
        <w:gridCol w:w="1008"/>
        <w:gridCol w:w="1008"/>
        <w:gridCol w:w="1008"/>
        <w:gridCol w:w="1008"/>
      </w:tblGrid>
      <w:tr>
        <w:trPr>
          <w:tblHeader w:val="true"/>
        </w:trPr>
        <w:tc>
          <w:tcPr>
            <w:tcW w:type="dxa" w:w="1701"/>
            <w:shd w:val="clear" w:color="auto" w:fill="2B1A12"/>
          </w:tcPr>
          <w:p>
            <w:r>
              <w:rPr>
                <w:b/>
                <w:i w:val="0"/>
                <w:color w:val="FFFFFF"/>
                <w:sz w:val="16"/>
              </w:rPr>
              <w:t>Country</w:t>
            </w:r>
          </w:p>
        </w:tc>
        <w:tc>
          <w:tcPr>
            <w:tcW w:type="dxa" w:w="850"/>
            <w:shd w:val="clear" w:color="auto" w:fill="2B1A12"/>
          </w:tcPr>
          <w:p>
            <w:pPr>
              <w:jc w:val="right"/>
            </w:pPr>
            <w:r>
              <w:rPr>
                <w:b/>
                <w:i w:val="0"/>
                <w:color w:val="FFFFFF"/>
                <w:sz w:val="16"/>
              </w:rPr>
              <w:t>2025/26</w:t>
            </w:r>
          </w:p>
        </w:tc>
        <w:tc>
          <w:tcPr>
            <w:tcW w:type="dxa" w:w="794"/>
            <w:shd w:val="clear" w:color="auto" w:fill="2B1A12"/>
          </w:tcPr>
          <w:p>
            <w:pPr>
              <w:jc w:val="right"/>
            </w:pPr>
            <w:r>
              <w:rPr>
                <w:b/>
                <w:i w:val="0"/>
                <w:color w:val="FFFFFF"/>
                <w:sz w:val="16"/>
              </w:rPr>
              <w:t>Share</w:t>
            </w:r>
          </w:p>
        </w:tc>
        <w:tc>
          <w:tcPr>
            <w:tcW w:type="dxa" w:w="850"/>
            <w:shd w:val="clear" w:color="auto" w:fill="2B1A12"/>
          </w:tcPr>
          <w:p>
            <w:pPr>
              <w:jc w:val="right"/>
            </w:pPr>
            <w:r>
              <w:rPr>
                <w:b/>
                <w:i w:val="0"/>
                <w:color w:val="FFFFFF"/>
                <w:sz w:val="16"/>
              </w:rPr>
              <w:t>05→15</w:t>
            </w:r>
          </w:p>
        </w:tc>
        <w:tc>
          <w:tcPr>
            <w:tcW w:type="dxa" w:w="850"/>
            <w:shd w:val="clear" w:color="auto" w:fill="2B1A12"/>
          </w:tcPr>
          <w:p>
            <w:pPr>
              <w:jc w:val="right"/>
            </w:pPr>
            <w:r>
              <w:rPr>
                <w:b/>
                <w:i w:val="0"/>
                <w:color w:val="FFFFFF"/>
                <w:sz w:val="16"/>
              </w:rPr>
              <w:t>15→20</w:t>
            </w:r>
          </w:p>
        </w:tc>
        <w:tc>
          <w:tcPr>
            <w:tcW w:type="dxa" w:w="850"/>
            <w:shd w:val="clear" w:color="auto" w:fill="2B1A12"/>
          </w:tcPr>
          <w:p>
            <w:pPr>
              <w:jc w:val="right"/>
            </w:pPr>
            <w:r>
              <w:rPr>
                <w:b/>
                <w:i w:val="0"/>
                <w:color w:val="FFFFFF"/>
                <w:sz w:val="16"/>
              </w:rPr>
              <w:t>20→25</w:t>
            </w:r>
          </w:p>
        </w:tc>
        <w:tc>
          <w:tcPr>
            <w:tcW w:type="dxa" w:w="907"/>
            <w:shd w:val="clear" w:color="auto" w:fill="2B1A12"/>
          </w:tcPr>
          <w:p>
            <w:pPr>
              <w:jc w:val="right"/>
            </w:pPr>
            <w:r>
              <w:rPr>
                <w:b/>
                <w:i w:val="0"/>
                <w:color w:val="FFFFFF"/>
                <w:sz w:val="16"/>
              </w:rPr>
              <w:t>Spike Δ</w:t>
            </w:r>
          </w:p>
        </w:tc>
        <w:tc>
          <w:tcPr>
            <w:tcW w:type="dxa" w:w="964"/>
            <w:shd w:val="clear" w:color="auto" w:fill="2B1A12"/>
          </w:tcPr>
          <w:p>
            <w:pPr>
              <w:jc w:val="right"/>
            </w:pPr>
            <w:r>
              <w:rPr>
                <w:b/>
                <w:i w:val="0"/>
                <w:color w:val="FFFFFF"/>
                <w:sz w:val="16"/>
              </w:rPr>
              <w:t>y/y 25/26</w:t>
            </w:r>
          </w:p>
        </w:tc>
        <w:tc>
          <w:tcPr>
            <w:tcW w:type="dxa" w:w="1304"/>
            <w:shd w:val="clear" w:color="auto" w:fill="2B1A12"/>
          </w:tcPr>
          <w:p>
            <w:r>
              <w:rPr>
                <w:b/>
                <w:i w:val="0"/>
                <w:color w:val="FFFFFF"/>
                <w:sz w:val="16"/>
              </w:rPr>
              <w:t>Trend</w:t>
            </w:r>
          </w:p>
        </w:tc>
      </w:tr>
      <w:tr>
        <w:tc>
          <w:tcPr>
            <w:tcW w:type="dxa" w:w="1701"/>
          </w:tcPr>
          <w:p>
            <w:pPr>
              <w:spacing w:after="0"/>
            </w:pPr>
            <w:r>
              <w:rPr>
                <w:b w:val="0"/>
                <w:i w:val="0"/>
                <w:sz w:val="16"/>
              </w:rPr>
              <w:t>EU-27 + UK</w:t>
            </w:r>
          </w:p>
        </w:tc>
        <w:tc>
          <w:tcPr>
            <w:tcW w:type="dxa" w:w="850"/>
          </w:tcPr>
          <w:p>
            <w:pPr>
              <w:spacing w:after="0"/>
              <w:jc w:val="right"/>
            </w:pPr>
            <w:r>
              <w:rPr>
                <w:b w:val="0"/>
                <w:i w:val="0"/>
                <w:sz w:val="16"/>
              </w:rPr>
              <w:t>46.2</w:t>
            </w:r>
          </w:p>
        </w:tc>
        <w:tc>
          <w:tcPr>
            <w:tcW w:type="dxa" w:w="794"/>
          </w:tcPr>
          <w:p>
            <w:pPr>
              <w:spacing w:after="0"/>
              <w:jc w:val="right"/>
            </w:pPr>
            <w:r>
              <w:rPr>
                <w:b w:val="0"/>
                <w:i w:val="0"/>
                <w:sz w:val="16"/>
              </w:rPr>
              <w:t>26.6%</w:t>
            </w:r>
          </w:p>
        </w:tc>
        <w:tc>
          <w:tcPr>
            <w:tcW w:type="dxa" w:w="850"/>
          </w:tcPr>
          <w:p>
            <w:pPr>
              <w:spacing w:after="0"/>
              <w:jc w:val="right"/>
            </w:pPr>
            <w:r>
              <w:rPr>
                <w:b w:val="0"/>
                <w:i w:val="0"/>
                <w:sz w:val="16"/>
              </w:rPr>
              <w:t>+0.1%</w:t>
            </w:r>
          </w:p>
        </w:tc>
        <w:tc>
          <w:tcPr>
            <w:tcW w:type="dxa" w:w="850"/>
          </w:tcPr>
          <w:p>
            <w:pPr>
              <w:spacing w:after="0"/>
              <w:jc w:val="right"/>
            </w:pPr>
            <w:r>
              <w:rPr>
                <w:b w:val="0"/>
                <w:i w:val="0"/>
                <w:sz w:val="16"/>
              </w:rPr>
              <w:t>+0.1%</w:t>
            </w:r>
          </w:p>
        </w:tc>
        <w:tc>
          <w:tcPr>
            <w:tcW w:type="dxa" w:w="850"/>
            <w:shd w:val="clear" w:color="auto" w:fill="E3E0F4"/>
          </w:tcPr>
          <w:p>
            <w:pPr>
              <w:spacing w:after="0"/>
              <w:jc w:val="right"/>
            </w:pPr>
            <w:r>
              <w:rPr>
                <w:b w:val="0"/>
                <w:i w:val="0"/>
                <w:sz w:val="16"/>
              </w:rPr>
              <w:t>+0.9%</w:t>
            </w:r>
          </w:p>
        </w:tc>
        <w:tc>
          <w:tcPr>
            <w:tcW w:type="dxa" w:w="907"/>
          </w:tcPr>
          <w:p>
            <w:pPr>
              <w:spacing w:after="0"/>
              <w:jc w:val="right"/>
            </w:pPr>
            <w:r>
              <w:rPr>
                <w:b w:val="0"/>
                <w:i w:val="0"/>
                <w:sz w:val="16"/>
              </w:rPr>
              <w:t>0%</w:t>
            </w:r>
          </w:p>
        </w:tc>
        <w:tc>
          <w:tcPr>
            <w:tcW w:type="dxa" w:w="964"/>
          </w:tcPr>
          <w:p>
            <w:pPr>
              <w:spacing w:after="0"/>
              <w:jc w:val="right"/>
            </w:pPr>
            <w:r>
              <w:rPr>
                <w:b w:val="0"/>
                <w:i w:val="0"/>
                <w:sz w:val="16"/>
              </w:rPr>
              <w:t>+1.1%</w:t>
            </w:r>
          </w:p>
        </w:tc>
        <w:tc>
          <w:tcPr>
            <w:tcW w:type="dxa" w:w="1304"/>
          </w:tcPr>
          <w:p>
            <w:pPr>
              <w:spacing w:after="0"/>
            </w:pPr>
            <w:r>
              <w:rPr>
                <w:b w:val="0"/>
                <w:i w:val="0"/>
                <w:color w:val="52514E"/>
                <w:sz w:val="16"/>
              </w:rPr>
              <w:t>→ steady</w:t>
            </w:r>
          </w:p>
        </w:tc>
      </w:tr>
      <w:tr>
        <w:tc>
          <w:tcPr>
            <w:tcW w:type="dxa" w:w="1701"/>
            <w:shd w:val="clear" w:color="auto" w:fill="FAFAF8"/>
          </w:tcPr>
          <w:p>
            <w:pPr>
              <w:spacing w:after="0"/>
            </w:pPr>
            <w:r>
              <w:rPr>
                <w:b w:val="0"/>
                <w:i w:val="0"/>
                <w:sz w:val="16"/>
              </w:rPr>
              <w:t>United States</w:t>
            </w:r>
          </w:p>
        </w:tc>
        <w:tc>
          <w:tcPr>
            <w:tcW w:type="dxa" w:w="850"/>
            <w:shd w:val="clear" w:color="auto" w:fill="FAFAF8"/>
          </w:tcPr>
          <w:p>
            <w:pPr>
              <w:spacing w:after="0"/>
              <w:jc w:val="right"/>
            </w:pPr>
            <w:r>
              <w:rPr>
                <w:b w:val="0"/>
                <w:i w:val="0"/>
                <w:sz w:val="16"/>
              </w:rPr>
              <w:t>26.6</w:t>
            </w:r>
          </w:p>
        </w:tc>
        <w:tc>
          <w:tcPr>
            <w:tcW w:type="dxa" w:w="794"/>
            <w:shd w:val="clear" w:color="auto" w:fill="FAFAF8"/>
          </w:tcPr>
          <w:p>
            <w:pPr>
              <w:spacing w:after="0"/>
              <w:jc w:val="right"/>
            </w:pPr>
            <w:r>
              <w:rPr>
                <w:b w:val="0"/>
                <w:i w:val="0"/>
                <w:sz w:val="16"/>
              </w:rPr>
              <w:t>15.3%</w:t>
            </w:r>
          </w:p>
        </w:tc>
        <w:tc>
          <w:tcPr>
            <w:tcW w:type="dxa" w:w="850"/>
            <w:shd w:val="clear" w:color="auto" w:fill="E3E0F4"/>
          </w:tcPr>
          <w:p>
            <w:pPr>
              <w:spacing w:after="0"/>
              <w:jc w:val="right"/>
            </w:pPr>
            <w:r>
              <w:rPr>
                <w:b w:val="0"/>
                <w:i w:val="0"/>
                <w:sz w:val="16"/>
              </w:rPr>
              <w:t>+1.3%</w:t>
            </w:r>
          </w:p>
        </w:tc>
        <w:tc>
          <w:tcPr>
            <w:tcW w:type="dxa" w:w="850"/>
            <w:shd w:val="clear" w:color="auto" w:fill="E3E0F4"/>
          </w:tcPr>
          <w:p>
            <w:pPr>
              <w:spacing w:after="0"/>
              <w:jc w:val="right"/>
            </w:pPr>
            <w:r>
              <w:rPr>
                <w:b w:val="0"/>
                <w:i w:val="0"/>
                <w:sz w:val="16"/>
              </w:rPr>
              <w:t>+0.7%</w:t>
            </w:r>
          </w:p>
        </w:tc>
        <w:tc>
          <w:tcPr>
            <w:tcW w:type="dxa" w:w="850"/>
            <w:shd w:val="clear" w:color="auto" w:fill="FAFAF8"/>
          </w:tcPr>
          <w:p>
            <w:pPr>
              <w:spacing w:after="0"/>
              <w:jc w:val="right"/>
            </w:pPr>
            <w:r>
              <w:rPr>
                <w:b w:val="0"/>
                <w:i w:val="0"/>
                <w:sz w:val="16"/>
              </w:rPr>
              <w:t>+0.5%</w:t>
            </w:r>
          </w:p>
        </w:tc>
        <w:tc>
          <w:tcPr>
            <w:tcW w:type="dxa" w:w="907"/>
            <w:shd w:val="clear" w:color="auto" w:fill="FAFAF8"/>
          </w:tcPr>
          <w:p>
            <w:pPr>
              <w:spacing w:after="0"/>
              <w:jc w:val="right"/>
            </w:pPr>
            <w:r>
              <w:rPr>
                <w:b w:val="0"/>
                <w:i w:val="0"/>
                <w:sz w:val="16"/>
              </w:rPr>
              <w:t>−3%</w:t>
            </w:r>
          </w:p>
        </w:tc>
        <w:tc>
          <w:tcPr>
            <w:tcW w:type="dxa" w:w="964"/>
            <w:shd w:val="clear" w:color="auto" w:fill="FAFAF8"/>
          </w:tcPr>
          <w:p>
            <w:pPr>
              <w:spacing w:after="0"/>
              <w:jc w:val="right"/>
            </w:pPr>
            <w:r>
              <w:rPr>
                <w:b w:val="0"/>
                <w:i w:val="0"/>
                <w:sz w:val="16"/>
              </w:rPr>
              <w:t>+1.3%</w:t>
            </w:r>
          </w:p>
        </w:tc>
        <w:tc>
          <w:tcPr>
            <w:tcW w:type="dxa" w:w="1304"/>
            <w:shd w:val="clear" w:color="auto" w:fill="FAFAF8"/>
          </w:tcPr>
          <w:p>
            <w:pPr>
              <w:spacing w:after="0"/>
            </w:pPr>
            <w:r>
              <w:rPr>
                <w:b w:val="0"/>
                <w:i w:val="0"/>
                <w:color w:val="52514E"/>
                <w:sz w:val="16"/>
              </w:rPr>
              <w:t>→ steady</w:t>
            </w:r>
          </w:p>
        </w:tc>
      </w:tr>
      <w:tr>
        <w:tc>
          <w:tcPr>
            <w:tcW w:type="dxa" w:w="1701"/>
          </w:tcPr>
          <w:p>
            <w:pPr>
              <w:spacing w:after="0"/>
            </w:pPr>
            <w:r>
              <w:rPr>
                <w:b w:val="0"/>
                <w:i w:val="0"/>
                <w:sz w:val="16"/>
              </w:rPr>
              <w:t>Brazil</w:t>
            </w:r>
          </w:p>
        </w:tc>
        <w:tc>
          <w:tcPr>
            <w:tcW w:type="dxa" w:w="850"/>
          </w:tcPr>
          <w:p>
            <w:pPr>
              <w:spacing w:after="0"/>
              <w:jc w:val="right"/>
            </w:pPr>
            <w:r>
              <w:rPr>
                <w:b w:val="0"/>
                <w:i w:val="0"/>
                <w:sz w:val="16"/>
              </w:rPr>
              <w:t>22.3</w:t>
            </w:r>
          </w:p>
        </w:tc>
        <w:tc>
          <w:tcPr>
            <w:tcW w:type="dxa" w:w="794"/>
          </w:tcPr>
          <w:p>
            <w:pPr>
              <w:spacing w:after="0"/>
              <w:jc w:val="right"/>
            </w:pPr>
            <w:r>
              <w:rPr>
                <w:b w:val="0"/>
                <w:i w:val="0"/>
                <w:sz w:val="16"/>
              </w:rPr>
              <w:t>12.8%</w:t>
            </w:r>
          </w:p>
        </w:tc>
        <w:tc>
          <w:tcPr>
            <w:tcW w:type="dxa" w:w="850"/>
            <w:shd w:val="clear" w:color="auto" w:fill="CFC9EE"/>
          </w:tcPr>
          <w:p>
            <w:pPr>
              <w:spacing w:after="0"/>
              <w:jc w:val="right"/>
            </w:pPr>
            <w:r>
              <w:rPr>
                <w:b w:val="0"/>
                <w:i w:val="0"/>
                <w:sz w:val="16"/>
              </w:rPr>
              <w:t>+2.7%</w:t>
            </w:r>
          </w:p>
        </w:tc>
        <w:tc>
          <w:tcPr>
            <w:tcW w:type="dxa" w:w="850"/>
            <w:shd w:val="clear" w:color="auto" w:fill="E3E0F4"/>
          </w:tcPr>
          <w:p>
            <w:pPr>
              <w:spacing w:after="0"/>
              <w:jc w:val="right"/>
            </w:pPr>
            <w:r>
              <w:rPr>
                <w:b w:val="0"/>
                <w:i w:val="0"/>
                <w:sz w:val="16"/>
              </w:rPr>
              <w:t>+1.3%</w:t>
            </w:r>
          </w:p>
        </w:tc>
        <w:tc>
          <w:tcPr>
            <w:tcW w:type="dxa" w:w="850"/>
          </w:tcPr>
          <w:p>
            <w:pPr>
              <w:spacing w:after="0"/>
              <w:jc w:val="right"/>
            </w:pPr>
            <w:r>
              <w:rPr>
                <w:b w:val="0"/>
                <w:i w:val="0"/>
                <w:sz w:val="16"/>
              </w:rPr>
              <w:t>0.0%</w:t>
            </w:r>
          </w:p>
        </w:tc>
        <w:tc>
          <w:tcPr>
            <w:tcW w:type="dxa" w:w="907"/>
          </w:tcPr>
          <w:p>
            <w:pPr>
              <w:spacing w:after="0"/>
              <w:jc w:val="right"/>
            </w:pPr>
            <w:r>
              <w:rPr>
                <w:b w:val="0"/>
                <w:i w:val="0"/>
                <w:sz w:val="16"/>
              </w:rPr>
              <w:t>−3%</w:t>
            </w:r>
          </w:p>
        </w:tc>
        <w:tc>
          <w:tcPr>
            <w:tcW w:type="dxa" w:w="964"/>
          </w:tcPr>
          <w:p>
            <w:pPr>
              <w:spacing w:after="0"/>
              <w:jc w:val="right"/>
            </w:pPr>
            <w:r>
              <w:rPr>
                <w:b w:val="0"/>
                <w:i w:val="0"/>
                <w:sz w:val="16"/>
              </w:rPr>
              <w:t>+1.4%</w:t>
            </w:r>
          </w:p>
        </w:tc>
        <w:tc>
          <w:tcPr>
            <w:tcW w:type="dxa" w:w="1304"/>
          </w:tcPr>
          <w:p>
            <w:pPr>
              <w:spacing w:after="0"/>
            </w:pPr>
            <w:r>
              <w:rPr>
                <w:b w:val="0"/>
                <w:i w:val="0"/>
                <w:color w:val="E34948"/>
                <w:sz w:val="16"/>
              </w:rPr>
              <w:t>↓ cutting</w:t>
            </w:r>
          </w:p>
        </w:tc>
      </w:tr>
      <w:tr>
        <w:tc>
          <w:tcPr>
            <w:tcW w:type="dxa" w:w="1701"/>
            <w:shd w:val="clear" w:color="auto" w:fill="FAFAF8"/>
          </w:tcPr>
          <w:p>
            <w:pPr>
              <w:spacing w:after="0"/>
            </w:pPr>
            <w:r>
              <w:rPr>
                <w:b w:val="0"/>
                <w:i w:val="0"/>
                <w:sz w:val="16"/>
              </w:rPr>
              <w:t>Philippines</w:t>
            </w:r>
          </w:p>
        </w:tc>
        <w:tc>
          <w:tcPr>
            <w:tcW w:type="dxa" w:w="850"/>
            <w:shd w:val="clear" w:color="auto" w:fill="FAFAF8"/>
          </w:tcPr>
          <w:p>
            <w:pPr>
              <w:spacing w:after="0"/>
              <w:jc w:val="right"/>
            </w:pPr>
            <w:r>
              <w:rPr>
                <w:b w:val="0"/>
                <w:i w:val="0"/>
                <w:sz w:val="16"/>
              </w:rPr>
              <w:t>6.8</w:t>
            </w:r>
          </w:p>
        </w:tc>
        <w:tc>
          <w:tcPr>
            <w:tcW w:type="dxa" w:w="794"/>
            <w:shd w:val="clear" w:color="auto" w:fill="FAFAF8"/>
          </w:tcPr>
          <w:p>
            <w:pPr>
              <w:spacing w:after="0"/>
              <w:jc w:val="right"/>
            </w:pPr>
            <w:r>
              <w:rPr>
                <w:b w:val="0"/>
                <w:i w:val="0"/>
                <w:sz w:val="16"/>
              </w:rPr>
              <w:t>3.9%</w:t>
            </w:r>
          </w:p>
        </w:tc>
        <w:tc>
          <w:tcPr>
            <w:tcW w:type="dxa" w:w="850"/>
            <w:shd w:val="clear" w:color="auto" w:fill="B6AEE6"/>
          </w:tcPr>
          <w:p>
            <w:pPr>
              <w:spacing w:after="0"/>
              <w:jc w:val="right"/>
            </w:pPr>
            <w:r>
              <w:rPr>
                <w:b w:val="0"/>
                <w:i w:val="0"/>
                <w:sz w:val="16"/>
              </w:rPr>
              <w:t>+17.8%</w:t>
            </w:r>
          </w:p>
        </w:tc>
        <w:tc>
          <w:tcPr>
            <w:tcW w:type="dxa" w:w="850"/>
            <w:shd w:val="clear" w:color="auto" w:fill="E3E0F4"/>
          </w:tcPr>
          <w:p>
            <w:pPr>
              <w:spacing w:after="0"/>
              <w:jc w:val="right"/>
            </w:pPr>
            <w:r>
              <w:rPr>
                <w:b w:val="0"/>
                <w:i w:val="0"/>
                <w:sz w:val="16"/>
              </w:rPr>
              <w:t>+1.2%</w:t>
            </w:r>
          </w:p>
        </w:tc>
        <w:tc>
          <w:tcPr>
            <w:tcW w:type="dxa" w:w="850"/>
            <w:shd w:val="clear" w:color="auto" w:fill="FAFAF8"/>
          </w:tcPr>
          <w:p>
            <w:pPr>
              <w:spacing w:after="0"/>
              <w:jc w:val="right"/>
            </w:pPr>
            <w:r>
              <w:rPr>
                <w:b w:val="0"/>
                <w:i w:val="0"/>
                <w:sz w:val="16"/>
              </w:rPr>
              <w:t>+0.5%</w:t>
            </w:r>
          </w:p>
        </w:tc>
        <w:tc>
          <w:tcPr>
            <w:tcW w:type="dxa" w:w="907"/>
            <w:shd w:val="clear" w:color="auto" w:fill="FAFAF8"/>
          </w:tcPr>
          <w:p>
            <w:pPr>
              <w:spacing w:after="0"/>
              <w:jc w:val="right"/>
            </w:pPr>
            <w:r>
              <w:rPr>
                <w:b w:val="0"/>
                <w:i w:val="0"/>
                <w:sz w:val="16"/>
              </w:rPr>
              <w:t>+4%</w:t>
            </w:r>
          </w:p>
        </w:tc>
        <w:tc>
          <w:tcPr>
            <w:tcW w:type="dxa" w:w="964"/>
            <w:shd w:val="clear" w:color="auto" w:fill="FAFAF8"/>
          </w:tcPr>
          <w:p>
            <w:pPr>
              <w:spacing w:after="0"/>
              <w:jc w:val="right"/>
            </w:pPr>
            <w:r>
              <w:rPr>
                <w:b w:val="0"/>
                <w:i w:val="0"/>
                <w:sz w:val="16"/>
              </w:rPr>
              <w:t>+9.0%</w:t>
            </w:r>
          </w:p>
        </w:tc>
        <w:tc>
          <w:tcPr>
            <w:tcW w:type="dxa" w:w="1304"/>
            <w:shd w:val="clear" w:color="auto" w:fill="FAFAF8"/>
          </w:tcPr>
          <w:p>
            <w:pPr>
              <w:spacing w:after="0"/>
            </w:pPr>
            <w:r>
              <w:rPr>
                <w:b w:val="0"/>
                <w:i w:val="0"/>
                <w:color w:val="52514E"/>
                <w:sz w:val="16"/>
              </w:rPr>
              <w:t>→ steady</w:t>
            </w:r>
          </w:p>
        </w:tc>
      </w:tr>
      <w:tr>
        <w:tc>
          <w:tcPr>
            <w:tcW w:type="dxa" w:w="1701"/>
          </w:tcPr>
          <w:p>
            <w:pPr>
              <w:spacing w:after="0"/>
            </w:pPr>
            <w:r>
              <w:rPr>
                <w:b w:val="0"/>
                <w:i w:val="0"/>
                <w:sz w:val="16"/>
              </w:rPr>
              <w:t>Japan</w:t>
            </w:r>
          </w:p>
        </w:tc>
        <w:tc>
          <w:tcPr>
            <w:tcW w:type="dxa" w:w="850"/>
          </w:tcPr>
          <w:p>
            <w:pPr>
              <w:spacing w:after="0"/>
              <w:jc w:val="right"/>
            </w:pPr>
            <w:r>
              <w:rPr>
                <w:b w:val="0"/>
                <w:i w:val="0"/>
                <w:sz w:val="16"/>
              </w:rPr>
              <w:t>6.7</w:t>
            </w:r>
          </w:p>
        </w:tc>
        <w:tc>
          <w:tcPr>
            <w:tcW w:type="dxa" w:w="794"/>
          </w:tcPr>
          <w:p>
            <w:pPr>
              <w:spacing w:after="0"/>
              <w:jc w:val="right"/>
            </w:pPr>
            <w:r>
              <w:rPr>
                <w:b w:val="0"/>
                <w:i w:val="0"/>
                <w:sz w:val="16"/>
              </w:rPr>
              <w:t>3.9%</w:t>
            </w:r>
          </w:p>
        </w:tc>
        <w:tc>
          <w:tcPr>
            <w:tcW w:type="dxa" w:w="850"/>
            <w:shd w:val="clear" w:color="auto" w:fill="E3E0F4"/>
          </w:tcPr>
          <w:p>
            <w:pPr>
              <w:spacing w:after="0"/>
              <w:jc w:val="right"/>
            </w:pPr>
            <w:r>
              <w:rPr>
                <w:b w:val="0"/>
                <w:i w:val="0"/>
                <w:sz w:val="16"/>
              </w:rPr>
              <w:t>+1.0%</w:t>
            </w:r>
          </w:p>
        </w:tc>
        <w:tc>
          <w:tcPr>
            <w:tcW w:type="dxa" w:w="850"/>
            <w:shd w:val="clear" w:color="auto" w:fill="FBE3E2"/>
          </w:tcPr>
          <w:p>
            <w:pPr>
              <w:spacing w:after="0"/>
              <w:jc w:val="right"/>
            </w:pPr>
            <w:r>
              <w:rPr>
                <w:b w:val="0"/>
                <w:i w:val="0"/>
                <w:sz w:val="16"/>
              </w:rPr>
              <w:t>−1.8%</w:t>
            </w:r>
          </w:p>
        </w:tc>
        <w:tc>
          <w:tcPr>
            <w:tcW w:type="dxa" w:w="850"/>
            <w:shd w:val="clear" w:color="auto" w:fill="FBE3E2"/>
          </w:tcPr>
          <w:p>
            <w:pPr>
              <w:spacing w:after="0"/>
              <w:jc w:val="right"/>
            </w:pPr>
            <w:r>
              <w:rPr>
                <w:b w:val="0"/>
                <w:i w:val="0"/>
                <w:sz w:val="16"/>
              </w:rPr>
              <w:t>−1.8%</w:t>
            </w:r>
          </w:p>
        </w:tc>
        <w:tc>
          <w:tcPr>
            <w:tcW w:type="dxa" w:w="907"/>
          </w:tcPr>
          <w:p>
            <w:pPr>
              <w:spacing w:after="0"/>
              <w:jc w:val="right"/>
            </w:pPr>
            <w:r>
              <w:rPr>
                <w:b w:val="0"/>
                <w:i w:val="0"/>
                <w:sz w:val="16"/>
              </w:rPr>
              <w:t>−15%</w:t>
            </w:r>
          </w:p>
        </w:tc>
        <w:tc>
          <w:tcPr>
            <w:tcW w:type="dxa" w:w="964"/>
          </w:tcPr>
          <w:p>
            <w:pPr>
              <w:spacing w:after="0"/>
              <w:jc w:val="right"/>
            </w:pPr>
            <w:r>
              <w:rPr>
                <w:b w:val="0"/>
                <w:i w:val="0"/>
                <w:sz w:val="16"/>
              </w:rPr>
              <w:t>+2.9%</w:t>
            </w:r>
          </w:p>
        </w:tc>
        <w:tc>
          <w:tcPr>
            <w:tcW w:type="dxa" w:w="1304"/>
          </w:tcPr>
          <w:p>
            <w:pPr>
              <w:spacing w:after="0"/>
            </w:pPr>
            <w:r>
              <w:rPr>
                <w:b w:val="0"/>
                <w:i w:val="0"/>
                <w:color w:val="E34948"/>
                <w:sz w:val="16"/>
              </w:rPr>
              <w:t>↓ cutting</w:t>
            </w:r>
          </w:p>
        </w:tc>
      </w:tr>
      <w:tr>
        <w:tc>
          <w:tcPr>
            <w:tcW w:type="dxa" w:w="1701"/>
            <w:shd w:val="clear" w:color="auto" w:fill="FAFAF8"/>
          </w:tcPr>
          <w:p>
            <w:pPr>
              <w:spacing w:after="0"/>
            </w:pPr>
            <w:r>
              <w:rPr>
                <w:b w:val="0"/>
                <w:i w:val="0"/>
                <w:sz w:val="16"/>
              </w:rPr>
              <w:t>China</w:t>
            </w:r>
          </w:p>
        </w:tc>
        <w:tc>
          <w:tcPr>
            <w:tcW w:type="dxa" w:w="850"/>
            <w:shd w:val="clear" w:color="auto" w:fill="FAFAF8"/>
          </w:tcPr>
          <w:p>
            <w:pPr>
              <w:spacing w:after="0"/>
              <w:jc w:val="right"/>
            </w:pPr>
            <w:r>
              <w:rPr>
                <w:b w:val="0"/>
                <w:i w:val="0"/>
                <w:sz w:val="16"/>
              </w:rPr>
              <w:t>5.8</w:t>
            </w:r>
          </w:p>
        </w:tc>
        <w:tc>
          <w:tcPr>
            <w:tcW w:type="dxa" w:w="794"/>
            <w:shd w:val="clear" w:color="auto" w:fill="FAFAF8"/>
          </w:tcPr>
          <w:p>
            <w:pPr>
              <w:spacing w:after="0"/>
              <w:jc w:val="right"/>
            </w:pPr>
            <w:r>
              <w:rPr>
                <w:b w:val="0"/>
                <w:i w:val="0"/>
                <w:sz w:val="16"/>
              </w:rPr>
              <w:t>3.4%</w:t>
            </w:r>
          </w:p>
        </w:tc>
        <w:tc>
          <w:tcPr>
            <w:tcW w:type="dxa" w:w="850"/>
            <w:shd w:val="clear" w:color="auto" w:fill="B6AEE6"/>
          </w:tcPr>
          <w:p>
            <w:pPr>
              <w:spacing w:after="0"/>
              <w:jc w:val="right"/>
            </w:pPr>
            <w:r>
              <w:rPr>
                <w:b w:val="0"/>
                <w:i w:val="0"/>
                <w:sz w:val="16"/>
              </w:rPr>
              <w:t>+28.8%</w:t>
            </w:r>
          </w:p>
        </w:tc>
        <w:tc>
          <w:tcPr>
            <w:tcW w:type="dxa" w:w="850"/>
            <w:shd w:val="clear" w:color="auto" w:fill="B6AEE6"/>
          </w:tcPr>
          <w:p>
            <w:pPr>
              <w:spacing w:after="0"/>
              <w:jc w:val="right"/>
            </w:pPr>
            <w:r>
              <w:rPr>
                <w:b w:val="0"/>
                <w:i w:val="0"/>
                <w:sz w:val="16"/>
              </w:rPr>
              <w:t>+12.5%</w:t>
            </w:r>
          </w:p>
        </w:tc>
        <w:tc>
          <w:tcPr>
            <w:tcW w:type="dxa" w:w="850"/>
            <w:shd w:val="clear" w:color="auto" w:fill="B6AEE6"/>
          </w:tcPr>
          <w:p>
            <w:pPr>
              <w:spacing w:after="0"/>
              <w:jc w:val="right"/>
            </w:pPr>
            <w:r>
              <w:rPr>
                <w:b w:val="0"/>
                <w:i w:val="0"/>
                <w:sz w:val="16"/>
              </w:rPr>
              <w:t>+5.5%</w:t>
            </w:r>
          </w:p>
        </w:tc>
        <w:tc>
          <w:tcPr>
            <w:tcW w:type="dxa" w:w="907"/>
            <w:shd w:val="clear" w:color="auto" w:fill="FAFAF8"/>
          </w:tcPr>
          <w:p>
            <w:pPr>
              <w:spacing w:after="0"/>
              <w:jc w:val="right"/>
            </w:pPr>
            <w:r>
              <w:rPr>
                <w:b w:val="0"/>
                <w:i w:val="0"/>
                <w:sz w:val="16"/>
              </w:rPr>
              <w:t>+90%</w:t>
            </w:r>
          </w:p>
        </w:tc>
        <w:tc>
          <w:tcPr>
            <w:tcW w:type="dxa" w:w="964"/>
            <w:shd w:val="clear" w:color="auto" w:fill="FAFAF8"/>
          </w:tcPr>
          <w:p>
            <w:pPr>
              <w:spacing w:after="0"/>
              <w:jc w:val="right"/>
            </w:pPr>
            <w:r>
              <w:rPr>
                <w:b w:val="0"/>
                <w:i w:val="0"/>
                <w:sz w:val="16"/>
              </w:rPr>
              <w:t>−4.5%</w:t>
            </w:r>
          </w:p>
        </w:tc>
        <w:tc>
          <w:tcPr>
            <w:tcW w:type="dxa" w:w="1304"/>
            <w:shd w:val="clear" w:color="auto" w:fill="FAFAF8"/>
          </w:tcPr>
          <w:p>
            <w:pPr>
              <w:spacing w:after="0"/>
            </w:pPr>
            <w:r>
              <w:rPr>
                <w:b w:val="0"/>
                <w:i w:val="0"/>
                <w:color w:val="008300"/>
                <w:sz w:val="16"/>
              </w:rPr>
              <w:t>↑ growing</w:t>
            </w:r>
          </w:p>
        </w:tc>
      </w:tr>
      <w:tr>
        <w:tc>
          <w:tcPr>
            <w:tcW w:type="dxa" w:w="1701"/>
          </w:tcPr>
          <w:p>
            <w:pPr>
              <w:spacing w:after="0"/>
            </w:pPr>
            <w:r>
              <w:rPr>
                <w:b w:val="0"/>
                <w:i w:val="0"/>
                <w:sz w:val="16"/>
              </w:rPr>
              <w:t>Canada</w:t>
            </w:r>
          </w:p>
        </w:tc>
        <w:tc>
          <w:tcPr>
            <w:tcW w:type="dxa" w:w="850"/>
          </w:tcPr>
          <w:p>
            <w:pPr>
              <w:spacing w:after="0"/>
              <w:jc w:val="right"/>
            </w:pPr>
            <w:r>
              <w:rPr>
                <w:b w:val="0"/>
                <w:i w:val="0"/>
                <w:sz w:val="16"/>
              </w:rPr>
              <w:t>5.2</w:t>
            </w:r>
          </w:p>
        </w:tc>
        <w:tc>
          <w:tcPr>
            <w:tcW w:type="dxa" w:w="794"/>
          </w:tcPr>
          <w:p>
            <w:pPr>
              <w:spacing w:after="0"/>
              <w:jc w:val="right"/>
            </w:pPr>
            <w:r>
              <w:rPr>
                <w:b w:val="0"/>
                <w:i w:val="0"/>
                <w:sz w:val="16"/>
              </w:rPr>
              <w:t>3.0%</w:t>
            </w:r>
          </w:p>
        </w:tc>
        <w:tc>
          <w:tcPr>
            <w:tcW w:type="dxa" w:w="850"/>
            <w:shd w:val="clear" w:color="auto" w:fill="CFC9EE"/>
          </w:tcPr>
          <w:p>
            <w:pPr>
              <w:spacing w:after="0"/>
              <w:jc w:val="right"/>
            </w:pPr>
            <w:r>
              <w:rPr>
                <w:b w:val="0"/>
                <w:i w:val="0"/>
                <w:sz w:val="16"/>
              </w:rPr>
              <w:t>+3.6%</w:t>
            </w:r>
          </w:p>
        </w:tc>
        <w:tc>
          <w:tcPr>
            <w:tcW w:type="dxa" w:w="850"/>
            <w:shd w:val="clear" w:color="auto" w:fill="E3E0F4"/>
          </w:tcPr>
          <w:p>
            <w:pPr>
              <w:spacing w:after="0"/>
              <w:jc w:val="right"/>
            </w:pPr>
            <w:r>
              <w:rPr>
                <w:b w:val="0"/>
                <w:i w:val="0"/>
                <w:sz w:val="16"/>
              </w:rPr>
              <w:t>+1.9%</w:t>
            </w:r>
          </w:p>
        </w:tc>
        <w:tc>
          <w:tcPr>
            <w:tcW w:type="dxa" w:w="850"/>
            <w:shd w:val="clear" w:color="auto" w:fill="E3E0F4"/>
          </w:tcPr>
          <w:p>
            <w:pPr>
              <w:spacing w:after="0"/>
              <w:jc w:val="right"/>
            </w:pPr>
            <w:r>
              <w:rPr>
                <w:b w:val="0"/>
                <w:i w:val="0"/>
                <w:sz w:val="16"/>
              </w:rPr>
              <w:t>+0.8%</w:t>
            </w:r>
          </w:p>
        </w:tc>
        <w:tc>
          <w:tcPr>
            <w:tcW w:type="dxa" w:w="907"/>
          </w:tcPr>
          <w:p>
            <w:pPr>
              <w:spacing w:after="0"/>
              <w:jc w:val="right"/>
            </w:pPr>
            <w:r>
              <w:rPr>
                <w:b w:val="0"/>
                <w:i w:val="0"/>
                <w:sz w:val="16"/>
              </w:rPr>
              <w:t>+6%</w:t>
            </w:r>
          </w:p>
        </w:tc>
        <w:tc>
          <w:tcPr>
            <w:tcW w:type="dxa" w:w="964"/>
          </w:tcPr>
          <w:p>
            <w:pPr>
              <w:spacing w:after="0"/>
              <w:jc w:val="right"/>
            </w:pPr>
            <w:r>
              <w:rPr>
                <w:b w:val="0"/>
                <w:i w:val="0"/>
                <w:sz w:val="16"/>
              </w:rPr>
              <w:t>+1.8%</w:t>
            </w:r>
          </w:p>
        </w:tc>
        <w:tc>
          <w:tcPr>
            <w:tcW w:type="dxa" w:w="1304"/>
          </w:tcPr>
          <w:p>
            <w:pPr>
              <w:spacing w:after="0"/>
            </w:pPr>
            <w:r>
              <w:rPr>
                <w:b w:val="0"/>
                <w:i w:val="0"/>
                <w:color w:val="52514E"/>
                <w:sz w:val="16"/>
              </w:rPr>
              <w:t>→ steady</w:t>
            </w:r>
          </w:p>
        </w:tc>
      </w:tr>
      <w:tr>
        <w:tc>
          <w:tcPr>
            <w:tcW w:type="dxa" w:w="1701"/>
            <w:shd w:val="clear" w:color="auto" w:fill="FAFAF8"/>
          </w:tcPr>
          <w:p>
            <w:pPr>
              <w:spacing w:after="0"/>
            </w:pPr>
            <w:r>
              <w:rPr>
                <w:b w:val="0"/>
                <w:i w:val="0"/>
                <w:sz w:val="16"/>
              </w:rPr>
              <w:t>Vietnam</w:t>
            </w:r>
          </w:p>
        </w:tc>
        <w:tc>
          <w:tcPr>
            <w:tcW w:type="dxa" w:w="850"/>
            <w:shd w:val="clear" w:color="auto" w:fill="FAFAF8"/>
          </w:tcPr>
          <w:p>
            <w:pPr>
              <w:spacing w:after="0"/>
              <w:jc w:val="right"/>
            </w:pPr>
            <w:r>
              <w:rPr>
                <w:b w:val="0"/>
                <w:i w:val="0"/>
                <w:sz w:val="16"/>
              </w:rPr>
              <w:t>4.9</w:t>
            </w:r>
          </w:p>
        </w:tc>
        <w:tc>
          <w:tcPr>
            <w:tcW w:type="dxa" w:w="794"/>
            <w:shd w:val="clear" w:color="auto" w:fill="FAFAF8"/>
          </w:tcPr>
          <w:p>
            <w:pPr>
              <w:spacing w:after="0"/>
              <w:jc w:val="right"/>
            </w:pPr>
            <w:r>
              <w:rPr>
                <w:b w:val="0"/>
                <w:i w:val="0"/>
                <w:sz w:val="16"/>
              </w:rPr>
              <w:t>2.8%</w:t>
            </w:r>
          </w:p>
        </w:tc>
        <w:tc>
          <w:tcPr>
            <w:tcW w:type="dxa" w:w="850"/>
            <w:shd w:val="clear" w:color="auto" w:fill="B6AEE6"/>
          </w:tcPr>
          <w:p>
            <w:pPr>
              <w:spacing w:after="0"/>
              <w:jc w:val="right"/>
            </w:pPr>
            <w:r>
              <w:rPr>
                <w:b w:val="0"/>
                <w:i w:val="0"/>
                <w:sz w:val="16"/>
              </w:rPr>
              <w:t>+14.7%</w:t>
            </w:r>
          </w:p>
        </w:tc>
        <w:tc>
          <w:tcPr>
            <w:tcW w:type="dxa" w:w="850"/>
            <w:shd w:val="clear" w:color="auto" w:fill="E3E0F4"/>
          </w:tcPr>
          <w:p>
            <w:pPr>
              <w:spacing w:after="0"/>
              <w:jc w:val="right"/>
            </w:pPr>
            <w:r>
              <w:rPr>
                <w:b w:val="0"/>
                <w:i w:val="0"/>
                <w:sz w:val="16"/>
              </w:rPr>
              <w:t>+0.7%</w:t>
            </w:r>
          </w:p>
        </w:tc>
        <w:tc>
          <w:tcPr>
            <w:tcW w:type="dxa" w:w="850"/>
            <w:shd w:val="clear" w:color="auto" w:fill="B6AEE6"/>
          </w:tcPr>
          <w:p>
            <w:pPr>
              <w:spacing w:after="0"/>
              <w:jc w:val="right"/>
            </w:pPr>
            <w:r>
              <w:rPr>
                <w:b w:val="0"/>
                <w:i w:val="0"/>
                <w:sz w:val="16"/>
              </w:rPr>
              <w:t>+12.5%</w:t>
            </w:r>
          </w:p>
        </w:tc>
        <w:tc>
          <w:tcPr>
            <w:tcW w:type="dxa" w:w="907"/>
            <w:shd w:val="clear" w:color="auto" w:fill="FAFAF8"/>
          </w:tcPr>
          <w:p>
            <w:pPr>
              <w:spacing w:after="0"/>
              <w:jc w:val="right"/>
            </w:pPr>
            <w:r>
              <w:rPr>
                <w:b w:val="0"/>
                <w:i w:val="0"/>
                <w:sz w:val="16"/>
              </w:rPr>
              <w:t>+52%</w:t>
            </w:r>
          </w:p>
        </w:tc>
        <w:tc>
          <w:tcPr>
            <w:tcW w:type="dxa" w:w="964"/>
            <w:shd w:val="clear" w:color="auto" w:fill="FAFAF8"/>
          </w:tcPr>
          <w:p>
            <w:pPr>
              <w:spacing w:after="0"/>
              <w:jc w:val="right"/>
            </w:pPr>
            <w:r>
              <w:rPr>
                <w:b w:val="0"/>
                <w:i w:val="0"/>
                <w:sz w:val="16"/>
              </w:rPr>
              <w:t>+2.1%</w:t>
            </w:r>
          </w:p>
        </w:tc>
        <w:tc>
          <w:tcPr>
            <w:tcW w:type="dxa" w:w="1304"/>
            <w:shd w:val="clear" w:color="auto" w:fill="FAFAF8"/>
          </w:tcPr>
          <w:p>
            <w:pPr>
              <w:spacing w:after="0"/>
            </w:pPr>
            <w:r>
              <w:rPr>
                <w:b w:val="0"/>
                <w:i w:val="0"/>
                <w:color w:val="008300"/>
                <w:sz w:val="16"/>
              </w:rPr>
              <w:t>↑ growing</w:t>
            </w:r>
          </w:p>
        </w:tc>
      </w:tr>
      <w:tr>
        <w:tc>
          <w:tcPr>
            <w:tcW w:type="dxa" w:w="1701"/>
          </w:tcPr>
          <w:p>
            <w:pPr>
              <w:spacing w:after="0"/>
            </w:pPr>
            <w:r>
              <w:rPr>
                <w:b w:val="0"/>
                <w:i w:val="0"/>
                <w:sz w:val="16"/>
              </w:rPr>
              <w:t>Indonesia</w:t>
            </w:r>
          </w:p>
        </w:tc>
        <w:tc>
          <w:tcPr>
            <w:tcW w:type="dxa" w:w="850"/>
          </w:tcPr>
          <w:p>
            <w:pPr>
              <w:spacing w:after="0"/>
              <w:jc w:val="right"/>
            </w:pPr>
            <w:r>
              <w:rPr>
                <w:b w:val="0"/>
                <w:i w:val="0"/>
                <w:sz w:val="16"/>
              </w:rPr>
              <w:t>4.8</w:t>
            </w:r>
          </w:p>
        </w:tc>
        <w:tc>
          <w:tcPr>
            <w:tcW w:type="dxa" w:w="794"/>
          </w:tcPr>
          <w:p>
            <w:pPr>
              <w:spacing w:after="0"/>
              <w:jc w:val="right"/>
            </w:pPr>
            <w:r>
              <w:rPr>
                <w:b w:val="0"/>
                <w:i w:val="0"/>
                <w:sz w:val="16"/>
              </w:rPr>
              <w:t>2.8%</w:t>
            </w:r>
          </w:p>
        </w:tc>
        <w:tc>
          <w:tcPr>
            <w:tcW w:type="dxa" w:w="850"/>
            <w:shd w:val="clear" w:color="auto" w:fill="B6AEE6"/>
          </w:tcPr>
          <w:p>
            <w:pPr>
              <w:spacing w:after="0"/>
              <w:jc w:val="right"/>
            </w:pPr>
            <w:r>
              <w:rPr>
                <w:b w:val="0"/>
                <w:i w:val="0"/>
                <w:sz w:val="16"/>
              </w:rPr>
              <w:t>+6.5%</w:t>
            </w:r>
          </w:p>
        </w:tc>
        <w:tc>
          <w:tcPr>
            <w:tcW w:type="dxa" w:w="850"/>
            <w:shd w:val="clear" w:color="auto" w:fill="B6AEE6"/>
          </w:tcPr>
          <w:p>
            <w:pPr>
              <w:spacing w:after="0"/>
              <w:jc w:val="right"/>
            </w:pPr>
            <w:r>
              <w:rPr>
                <w:b w:val="0"/>
                <w:i w:val="0"/>
                <w:sz w:val="16"/>
              </w:rPr>
              <w:t>+7.0%</w:t>
            </w:r>
          </w:p>
        </w:tc>
        <w:tc>
          <w:tcPr>
            <w:tcW w:type="dxa" w:w="850"/>
            <w:shd w:val="clear" w:color="auto" w:fill="E3E0F4"/>
          </w:tcPr>
          <w:p>
            <w:pPr>
              <w:spacing w:after="0"/>
              <w:jc w:val="right"/>
            </w:pPr>
            <w:r>
              <w:rPr>
                <w:b w:val="0"/>
                <w:i w:val="0"/>
                <w:sz w:val="16"/>
              </w:rPr>
              <w:t>+1.6%</w:t>
            </w:r>
          </w:p>
        </w:tc>
        <w:tc>
          <w:tcPr>
            <w:tcW w:type="dxa" w:w="907"/>
          </w:tcPr>
          <w:p>
            <w:pPr>
              <w:spacing w:after="0"/>
              <w:jc w:val="right"/>
            </w:pPr>
            <w:r>
              <w:rPr>
                <w:b w:val="0"/>
                <w:i w:val="0"/>
                <w:sz w:val="16"/>
              </w:rPr>
              <w:t>+13%</w:t>
            </w:r>
          </w:p>
        </w:tc>
        <w:tc>
          <w:tcPr>
            <w:tcW w:type="dxa" w:w="964"/>
          </w:tcPr>
          <w:p>
            <w:pPr>
              <w:spacing w:after="0"/>
              <w:jc w:val="right"/>
            </w:pPr>
            <w:r>
              <w:rPr>
                <w:b w:val="0"/>
                <w:i w:val="0"/>
                <w:sz w:val="16"/>
              </w:rPr>
              <w:t>−1.3%</w:t>
            </w:r>
          </w:p>
        </w:tc>
        <w:tc>
          <w:tcPr>
            <w:tcW w:type="dxa" w:w="1304"/>
          </w:tcPr>
          <w:p>
            <w:pPr>
              <w:spacing w:after="0"/>
            </w:pPr>
            <w:r>
              <w:rPr>
                <w:b w:val="0"/>
                <w:i w:val="0"/>
                <w:color w:val="008300"/>
                <w:sz w:val="16"/>
              </w:rPr>
              <w:t>↑ growing</w:t>
            </w:r>
          </w:p>
        </w:tc>
      </w:tr>
      <w:tr>
        <w:tc>
          <w:tcPr>
            <w:tcW w:type="dxa" w:w="1701"/>
            <w:shd w:val="clear" w:color="auto" w:fill="FAFAF8"/>
          </w:tcPr>
          <w:p>
            <w:pPr>
              <w:spacing w:after="0"/>
            </w:pPr>
            <w:r>
              <w:rPr>
                <w:b w:val="0"/>
                <w:i w:val="0"/>
                <w:sz w:val="16"/>
              </w:rPr>
              <w:t>Russia</w:t>
            </w:r>
          </w:p>
        </w:tc>
        <w:tc>
          <w:tcPr>
            <w:tcW w:type="dxa" w:w="850"/>
            <w:shd w:val="clear" w:color="auto" w:fill="FAFAF8"/>
          </w:tcPr>
          <w:p>
            <w:pPr>
              <w:spacing w:after="0"/>
              <w:jc w:val="right"/>
            </w:pPr>
            <w:r>
              <w:rPr>
                <w:b w:val="0"/>
                <w:i w:val="0"/>
                <w:sz w:val="16"/>
              </w:rPr>
              <w:t>4.6</w:t>
            </w:r>
          </w:p>
        </w:tc>
        <w:tc>
          <w:tcPr>
            <w:tcW w:type="dxa" w:w="794"/>
            <w:shd w:val="clear" w:color="auto" w:fill="FAFAF8"/>
          </w:tcPr>
          <w:p>
            <w:pPr>
              <w:spacing w:after="0"/>
              <w:jc w:val="right"/>
            </w:pPr>
            <w:r>
              <w:rPr>
                <w:b w:val="0"/>
                <w:i w:val="0"/>
                <w:sz w:val="16"/>
              </w:rPr>
              <w:t>2.6%</w:t>
            </w:r>
          </w:p>
        </w:tc>
        <w:tc>
          <w:tcPr>
            <w:tcW w:type="dxa" w:w="850"/>
            <w:shd w:val="clear" w:color="auto" w:fill="CFC9EE"/>
          </w:tcPr>
          <w:p>
            <w:pPr>
              <w:spacing w:after="0"/>
              <w:jc w:val="right"/>
            </w:pPr>
            <w:r>
              <w:rPr>
                <w:b w:val="0"/>
                <w:i w:val="0"/>
                <w:sz w:val="16"/>
              </w:rPr>
              <w:t>+2.1%</w:t>
            </w:r>
          </w:p>
        </w:tc>
        <w:tc>
          <w:tcPr>
            <w:tcW w:type="dxa" w:w="850"/>
            <w:shd w:val="clear" w:color="auto" w:fill="FBE3E2"/>
          </w:tcPr>
          <w:p>
            <w:pPr>
              <w:spacing w:after="0"/>
              <w:jc w:val="right"/>
            </w:pPr>
            <w:r>
              <w:rPr>
                <w:b w:val="0"/>
                <w:i w:val="0"/>
                <w:sz w:val="16"/>
              </w:rPr>
              <w:t>−1.1%</w:t>
            </w:r>
          </w:p>
        </w:tc>
        <w:tc>
          <w:tcPr>
            <w:tcW w:type="dxa" w:w="850"/>
            <w:shd w:val="clear" w:color="auto" w:fill="E3E0F4"/>
          </w:tcPr>
          <w:p>
            <w:pPr>
              <w:spacing w:after="0"/>
              <w:jc w:val="right"/>
            </w:pPr>
            <w:r>
              <w:rPr>
                <w:b w:val="0"/>
                <w:i w:val="0"/>
                <w:sz w:val="16"/>
              </w:rPr>
              <w:t>+1.9%</w:t>
            </w:r>
          </w:p>
        </w:tc>
        <w:tc>
          <w:tcPr>
            <w:tcW w:type="dxa" w:w="907"/>
            <w:shd w:val="clear" w:color="auto" w:fill="FAFAF8"/>
          </w:tcPr>
          <w:p>
            <w:pPr>
              <w:spacing w:after="0"/>
              <w:jc w:val="right"/>
            </w:pPr>
            <w:r>
              <w:rPr>
                <w:b w:val="0"/>
                <w:i w:val="0"/>
                <w:sz w:val="16"/>
              </w:rPr>
              <w:t>−5%</w:t>
            </w:r>
          </w:p>
        </w:tc>
        <w:tc>
          <w:tcPr>
            <w:tcW w:type="dxa" w:w="964"/>
            <w:shd w:val="clear" w:color="auto" w:fill="FAFAF8"/>
          </w:tcPr>
          <w:p>
            <w:pPr>
              <w:spacing w:after="0"/>
              <w:jc w:val="right"/>
            </w:pPr>
            <w:r>
              <w:rPr>
                <w:b w:val="0"/>
                <w:i w:val="0"/>
                <w:sz w:val="16"/>
              </w:rPr>
              <w:t>+2.8%</w:t>
            </w:r>
          </w:p>
        </w:tc>
        <w:tc>
          <w:tcPr>
            <w:tcW w:type="dxa" w:w="1304"/>
            <w:shd w:val="clear" w:color="auto" w:fill="FAFAF8"/>
          </w:tcPr>
          <w:p>
            <w:pPr>
              <w:spacing w:after="0"/>
            </w:pPr>
            <w:r>
              <w:rPr>
                <w:b w:val="0"/>
                <w:i w:val="0"/>
                <w:color w:val="E34948"/>
                <w:sz w:val="16"/>
              </w:rPr>
              <w:t>↓ cutting</w:t>
            </w:r>
          </w:p>
        </w:tc>
      </w:tr>
      <w:tr>
        <w:tc>
          <w:tcPr>
            <w:tcW w:type="dxa" w:w="1701"/>
          </w:tcPr>
          <w:p>
            <w:pPr>
              <w:spacing w:after="0"/>
            </w:pPr>
            <w:r>
              <w:rPr>
                <w:b w:val="0"/>
                <w:i w:val="0"/>
                <w:sz w:val="16"/>
              </w:rPr>
              <w:t>Ethiopia</w:t>
            </w:r>
          </w:p>
        </w:tc>
        <w:tc>
          <w:tcPr>
            <w:tcW w:type="dxa" w:w="850"/>
          </w:tcPr>
          <w:p>
            <w:pPr>
              <w:spacing w:after="0"/>
              <w:jc w:val="right"/>
            </w:pPr>
            <w:r>
              <w:rPr>
                <w:b w:val="0"/>
                <w:i w:val="0"/>
                <w:sz w:val="16"/>
              </w:rPr>
              <w:t>3.7</w:t>
            </w:r>
          </w:p>
        </w:tc>
        <w:tc>
          <w:tcPr>
            <w:tcW w:type="dxa" w:w="794"/>
          </w:tcPr>
          <w:p>
            <w:pPr>
              <w:spacing w:after="0"/>
              <w:jc w:val="right"/>
            </w:pPr>
            <w:r>
              <w:rPr>
                <w:b w:val="0"/>
                <w:i w:val="0"/>
                <w:sz w:val="16"/>
              </w:rPr>
              <w:t>2.1%</w:t>
            </w:r>
          </w:p>
        </w:tc>
        <w:tc>
          <w:tcPr>
            <w:tcW w:type="dxa" w:w="850"/>
            <w:shd w:val="clear" w:color="auto" w:fill="B6AEE6"/>
          </w:tcPr>
          <w:p>
            <w:pPr>
              <w:spacing w:after="0"/>
              <w:jc w:val="right"/>
            </w:pPr>
            <w:r>
              <w:rPr>
                <w:b w:val="0"/>
                <w:i w:val="0"/>
                <w:sz w:val="16"/>
              </w:rPr>
              <w:t>+5.5%</w:t>
            </w:r>
          </w:p>
        </w:tc>
        <w:tc>
          <w:tcPr>
            <w:tcW w:type="dxa" w:w="850"/>
            <w:shd w:val="clear" w:color="auto" w:fill="FBE3E2"/>
          </w:tcPr>
          <w:p>
            <w:pPr>
              <w:spacing w:after="0"/>
              <w:jc w:val="right"/>
            </w:pPr>
            <w:r>
              <w:rPr>
                <w:b w:val="0"/>
                <w:i w:val="0"/>
                <w:sz w:val="16"/>
              </w:rPr>
              <w:t>−0.7%</w:t>
            </w:r>
          </w:p>
        </w:tc>
        <w:tc>
          <w:tcPr>
            <w:tcW w:type="dxa" w:w="850"/>
            <w:shd w:val="clear" w:color="auto" w:fill="CFC9EE"/>
          </w:tcPr>
          <w:p>
            <w:pPr>
              <w:spacing w:after="0"/>
              <w:jc w:val="right"/>
            </w:pPr>
            <w:r>
              <w:rPr>
                <w:b w:val="0"/>
                <w:i w:val="0"/>
                <w:sz w:val="16"/>
              </w:rPr>
              <w:t>+4.3%</w:t>
            </w:r>
          </w:p>
        </w:tc>
        <w:tc>
          <w:tcPr>
            <w:tcW w:type="dxa" w:w="907"/>
          </w:tcPr>
          <w:p>
            <w:pPr>
              <w:spacing w:after="0"/>
              <w:jc w:val="right"/>
            </w:pPr>
            <w:r>
              <w:rPr>
                <w:b w:val="0"/>
                <w:i w:val="0"/>
                <w:sz w:val="16"/>
              </w:rPr>
              <w:t>+14%</w:t>
            </w:r>
          </w:p>
        </w:tc>
        <w:tc>
          <w:tcPr>
            <w:tcW w:type="dxa" w:w="964"/>
          </w:tcPr>
          <w:p>
            <w:pPr>
              <w:spacing w:after="0"/>
              <w:jc w:val="right"/>
            </w:pPr>
            <w:r>
              <w:rPr>
                <w:b w:val="0"/>
                <w:i w:val="0"/>
                <w:sz w:val="16"/>
              </w:rPr>
              <w:t>+2.1%</w:t>
            </w:r>
          </w:p>
        </w:tc>
        <w:tc>
          <w:tcPr>
            <w:tcW w:type="dxa" w:w="1304"/>
          </w:tcPr>
          <w:p>
            <w:pPr>
              <w:spacing w:after="0"/>
            </w:pPr>
            <w:r>
              <w:rPr>
                <w:b w:val="0"/>
                <w:i w:val="0"/>
                <w:color w:val="008300"/>
                <w:sz w:val="16"/>
              </w:rPr>
              <w:t>↑ growing</w:t>
            </w:r>
          </w:p>
        </w:tc>
      </w:tr>
      <w:tr>
        <w:tc>
          <w:tcPr>
            <w:tcW w:type="dxa" w:w="1701"/>
            <w:shd w:val="clear" w:color="auto" w:fill="FAFAF8"/>
          </w:tcPr>
          <w:p>
            <w:pPr>
              <w:spacing w:after="0"/>
            </w:pPr>
            <w:r>
              <w:rPr>
                <w:b w:val="0"/>
                <w:i w:val="0"/>
                <w:sz w:val="16"/>
              </w:rPr>
              <w:t>South Korea</w:t>
            </w:r>
          </w:p>
        </w:tc>
        <w:tc>
          <w:tcPr>
            <w:tcW w:type="dxa" w:w="850"/>
            <w:shd w:val="clear" w:color="auto" w:fill="FAFAF8"/>
          </w:tcPr>
          <w:p>
            <w:pPr>
              <w:spacing w:after="0"/>
              <w:jc w:val="right"/>
            </w:pPr>
            <w:r>
              <w:rPr>
                <w:b w:val="0"/>
                <w:i w:val="0"/>
                <w:sz w:val="16"/>
              </w:rPr>
              <w:t>3.4</w:t>
            </w:r>
          </w:p>
        </w:tc>
        <w:tc>
          <w:tcPr>
            <w:tcW w:type="dxa" w:w="794"/>
            <w:shd w:val="clear" w:color="auto" w:fill="FAFAF8"/>
          </w:tcPr>
          <w:p>
            <w:pPr>
              <w:spacing w:after="0"/>
              <w:jc w:val="right"/>
            </w:pPr>
            <w:r>
              <w:rPr>
                <w:b w:val="0"/>
                <w:i w:val="0"/>
                <w:sz w:val="16"/>
              </w:rPr>
              <w:t>2.0%</w:t>
            </w:r>
          </w:p>
        </w:tc>
        <w:tc>
          <w:tcPr>
            <w:tcW w:type="dxa" w:w="850"/>
            <w:shd w:val="clear" w:color="auto" w:fill="B6AEE6"/>
          </w:tcPr>
          <w:p>
            <w:pPr>
              <w:spacing w:after="0"/>
              <w:jc w:val="right"/>
            </w:pPr>
            <w:r>
              <w:rPr>
                <w:b w:val="0"/>
                <w:i w:val="0"/>
                <w:sz w:val="16"/>
              </w:rPr>
              <w:t>+5.4%</w:t>
            </w:r>
          </w:p>
        </w:tc>
        <w:tc>
          <w:tcPr>
            <w:tcW w:type="dxa" w:w="850"/>
            <w:shd w:val="clear" w:color="auto" w:fill="CFC9EE"/>
          </w:tcPr>
          <w:p>
            <w:pPr>
              <w:spacing w:after="0"/>
              <w:jc w:val="right"/>
            </w:pPr>
            <w:r>
              <w:rPr>
                <w:b w:val="0"/>
                <w:i w:val="0"/>
                <w:sz w:val="16"/>
              </w:rPr>
              <w:t>+4.0%</w:t>
            </w:r>
          </w:p>
        </w:tc>
        <w:tc>
          <w:tcPr>
            <w:tcW w:type="dxa" w:w="850"/>
            <w:shd w:val="clear" w:color="auto" w:fill="CFC9EE"/>
          </w:tcPr>
          <w:p>
            <w:pPr>
              <w:spacing w:after="0"/>
              <w:jc w:val="right"/>
            </w:pPr>
            <w:r>
              <w:rPr>
                <w:b w:val="0"/>
                <w:i w:val="0"/>
                <w:sz w:val="16"/>
              </w:rPr>
              <w:t>+2.6%</w:t>
            </w:r>
          </w:p>
        </w:tc>
        <w:tc>
          <w:tcPr>
            <w:tcW w:type="dxa" w:w="907"/>
            <w:shd w:val="clear" w:color="auto" w:fill="FAFAF8"/>
          </w:tcPr>
          <w:p>
            <w:pPr>
              <w:spacing w:after="0"/>
              <w:jc w:val="right"/>
            </w:pPr>
            <w:r>
              <w:rPr>
                <w:b w:val="0"/>
                <w:i w:val="0"/>
                <w:sz w:val="16"/>
              </w:rPr>
              <w:t>+20%</w:t>
            </w:r>
          </w:p>
        </w:tc>
        <w:tc>
          <w:tcPr>
            <w:tcW w:type="dxa" w:w="964"/>
            <w:shd w:val="clear" w:color="auto" w:fill="FAFAF8"/>
          </w:tcPr>
          <w:p>
            <w:pPr>
              <w:spacing w:after="0"/>
              <w:jc w:val="right"/>
            </w:pPr>
            <w:r>
              <w:rPr>
                <w:b w:val="0"/>
                <w:i w:val="0"/>
                <w:sz w:val="16"/>
              </w:rPr>
              <w:t>+1.0%</w:t>
            </w:r>
          </w:p>
        </w:tc>
        <w:tc>
          <w:tcPr>
            <w:tcW w:type="dxa" w:w="1304"/>
            <w:shd w:val="clear" w:color="auto" w:fill="FAFAF8"/>
          </w:tcPr>
          <w:p>
            <w:pPr>
              <w:spacing w:after="0"/>
            </w:pPr>
            <w:r>
              <w:rPr>
                <w:b w:val="0"/>
                <w:i w:val="0"/>
                <w:color w:val="008300"/>
                <w:sz w:val="16"/>
              </w:rPr>
              <w:t>↑ growing</w:t>
            </w:r>
          </w:p>
        </w:tc>
      </w:tr>
      <w:tr>
        <w:tc>
          <w:tcPr>
            <w:tcW w:type="dxa" w:w="1701"/>
          </w:tcPr>
          <w:p>
            <w:pPr>
              <w:spacing w:after="0"/>
            </w:pPr>
            <w:r>
              <w:rPr>
                <w:b w:val="0"/>
                <w:i w:val="0"/>
                <w:sz w:val="16"/>
              </w:rPr>
              <w:t>Mexico</w:t>
            </w:r>
          </w:p>
        </w:tc>
        <w:tc>
          <w:tcPr>
            <w:tcW w:type="dxa" w:w="850"/>
          </w:tcPr>
          <w:p>
            <w:pPr>
              <w:spacing w:after="0"/>
              <w:jc w:val="right"/>
            </w:pPr>
            <w:r>
              <w:rPr>
                <w:b w:val="0"/>
                <w:i w:val="0"/>
                <w:sz w:val="16"/>
              </w:rPr>
              <w:t>3.1</w:t>
            </w:r>
          </w:p>
        </w:tc>
        <w:tc>
          <w:tcPr>
            <w:tcW w:type="dxa" w:w="794"/>
          </w:tcPr>
          <w:p>
            <w:pPr>
              <w:spacing w:after="0"/>
              <w:jc w:val="right"/>
            </w:pPr>
            <w:r>
              <w:rPr>
                <w:b w:val="0"/>
                <w:i w:val="0"/>
                <w:sz w:val="16"/>
              </w:rPr>
              <w:t>1.8%</w:t>
            </w:r>
          </w:p>
        </w:tc>
        <w:tc>
          <w:tcPr>
            <w:tcW w:type="dxa" w:w="850"/>
            <w:shd w:val="clear" w:color="auto" w:fill="CFC9EE"/>
          </w:tcPr>
          <w:p>
            <w:pPr>
              <w:spacing w:after="0"/>
              <w:jc w:val="right"/>
            </w:pPr>
            <w:r>
              <w:rPr>
                <w:b w:val="0"/>
                <w:i w:val="0"/>
                <w:sz w:val="16"/>
              </w:rPr>
              <w:t>+2.0%</w:t>
            </w:r>
          </w:p>
        </w:tc>
        <w:tc>
          <w:tcPr>
            <w:tcW w:type="dxa" w:w="850"/>
            <w:shd w:val="clear" w:color="auto" w:fill="CFC9EE"/>
          </w:tcPr>
          <w:p>
            <w:pPr>
              <w:spacing w:after="0"/>
              <w:jc w:val="right"/>
            </w:pPr>
            <w:r>
              <w:rPr>
                <w:b w:val="0"/>
                <w:i w:val="0"/>
                <w:sz w:val="16"/>
              </w:rPr>
              <w:t>+2.2%</w:t>
            </w:r>
          </w:p>
        </w:tc>
        <w:tc>
          <w:tcPr>
            <w:tcW w:type="dxa" w:w="850"/>
            <w:shd w:val="clear" w:color="auto" w:fill="CFC9EE"/>
          </w:tcPr>
          <w:p>
            <w:pPr>
              <w:spacing w:after="0"/>
              <w:jc w:val="right"/>
            </w:pPr>
            <w:r>
              <w:rPr>
                <w:b w:val="0"/>
                <w:i w:val="0"/>
                <w:sz w:val="16"/>
              </w:rPr>
              <w:t>+3.7%</w:t>
            </w:r>
          </w:p>
        </w:tc>
        <w:tc>
          <w:tcPr>
            <w:tcW w:type="dxa" w:w="907"/>
          </w:tcPr>
          <w:p>
            <w:pPr>
              <w:spacing w:after="0"/>
              <w:jc w:val="right"/>
            </w:pPr>
            <w:r>
              <w:rPr>
                <w:b w:val="0"/>
                <w:i w:val="0"/>
                <w:sz w:val="16"/>
              </w:rPr>
              <w:t>+24%</w:t>
            </w:r>
          </w:p>
        </w:tc>
        <w:tc>
          <w:tcPr>
            <w:tcW w:type="dxa" w:w="964"/>
          </w:tcPr>
          <w:p>
            <w:pPr>
              <w:spacing w:after="0"/>
              <w:jc w:val="right"/>
            </w:pPr>
            <w:r>
              <w:rPr>
                <w:b w:val="0"/>
                <w:i w:val="0"/>
                <w:sz w:val="16"/>
              </w:rPr>
              <w:t>0.0%</w:t>
            </w:r>
          </w:p>
        </w:tc>
        <w:tc>
          <w:tcPr>
            <w:tcW w:type="dxa" w:w="1304"/>
          </w:tcPr>
          <w:p>
            <w:pPr>
              <w:spacing w:after="0"/>
            </w:pPr>
            <w:r>
              <w:rPr>
                <w:b w:val="0"/>
                <w:i w:val="0"/>
                <w:color w:val="008300"/>
                <w:sz w:val="16"/>
              </w:rPr>
              <w:t>↑ growing</w:t>
            </w:r>
          </w:p>
        </w:tc>
      </w:tr>
      <w:tr>
        <w:tc>
          <w:tcPr>
            <w:tcW w:type="dxa" w:w="1701"/>
            <w:shd w:val="clear" w:color="auto" w:fill="FAFAF8"/>
          </w:tcPr>
          <w:p>
            <w:pPr>
              <w:spacing w:after="0"/>
            </w:pPr>
            <w:r>
              <w:rPr>
                <w:b w:val="0"/>
                <w:i w:val="0"/>
                <w:sz w:val="16"/>
              </w:rPr>
              <w:t>Australia</w:t>
            </w:r>
          </w:p>
        </w:tc>
        <w:tc>
          <w:tcPr>
            <w:tcW w:type="dxa" w:w="850"/>
            <w:shd w:val="clear" w:color="auto" w:fill="FAFAF8"/>
          </w:tcPr>
          <w:p>
            <w:pPr>
              <w:spacing w:after="0"/>
              <w:jc w:val="right"/>
            </w:pPr>
            <w:r>
              <w:rPr>
                <w:b w:val="0"/>
                <w:i w:val="0"/>
                <w:sz w:val="16"/>
              </w:rPr>
              <w:t>2.6</w:t>
            </w:r>
          </w:p>
        </w:tc>
        <w:tc>
          <w:tcPr>
            <w:tcW w:type="dxa" w:w="794"/>
            <w:shd w:val="clear" w:color="auto" w:fill="FAFAF8"/>
          </w:tcPr>
          <w:p>
            <w:pPr>
              <w:spacing w:after="0"/>
              <w:jc w:val="right"/>
            </w:pPr>
            <w:r>
              <w:rPr>
                <w:b w:val="0"/>
                <w:i w:val="0"/>
                <w:sz w:val="16"/>
              </w:rPr>
              <w:t>1.5%</w:t>
            </w:r>
          </w:p>
        </w:tc>
        <w:tc>
          <w:tcPr>
            <w:tcW w:type="dxa" w:w="850"/>
            <w:shd w:val="clear" w:color="auto" w:fill="CFC9EE"/>
          </w:tcPr>
          <w:p>
            <w:pPr>
              <w:spacing w:after="0"/>
              <w:jc w:val="right"/>
            </w:pPr>
            <w:r>
              <w:rPr>
                <w:b w:val="0"/>
                <w:i w:val="0"/>
                <w:sz w:val="16"/>
              </w:rPr>
              <w:t>+4.7%</w:t>
            </w:r>
          </w:p>
        </w:tc>
        <w:tc>
          <w:tcPr>
            <w:tcW w:type="dxa" w:w="850"/>
            <w:shd w:val="clear" w:color="auto" w:fill="CFC9EE"/>
          </w:tcPr>
          <w:p>
            <w:pPr>
              <w:spacing w:after="0"/>
              <w:jc w:val="right"/>
            </w:pPr>
            <w:r>
              <w:rPr>
                <w:b w:val="0"/>
                <w:i w:val="0"/>
                <w:sz w:val="16"/>
              </w:rPr>
              <w:t>+2.9%</w:t>
            </w:r>
          </w:p>
        </w:tc>
        <w:tc>
          <w:tcPr>
            <w:tcW w:type="dxa" w:w="850"/>
            <w:shd w:val="clear" w:color="auto" w:fill="CFC9EE"/>
          </w:tcPr>
          <w:p>
            <w:pPr>
              <w:spacing w:after="0"/>
              <w:jc w:val="right"/>
            </w:pPr>
            <w:r>
              <w:rPr>
                <w:b w:val="0"/>
                <w:i w:val="0"/>
                <w:sz w:val="16"/>
              </w:rPr>
              <w:t>+4.8%</w:t>
            </w:r>
          </w:p>
        </w:tc>
        <w:tc>
          <w:tcPr>
            <w:tcW w:type="dxa" w:w="907"/>
            <w:shd w:val="clear" w:color="auto" w:fill="FAFAF8"/>
          </w:tcPr>
          <w:p>
            <w:pPr>
              <w:spacing w:after="0"/>
              <w:jc w:val="right"/>
            </w:pPr>
            <w:r>
              <w:rPr>
                <w:b w:val="0"/>
                <w:i w:val="0"/>
                <w:sz w:val="16"/>
              </w:rPr>
              <w:t>+26%</w:t>
            </w:r>
          </w:p>
        </w:tc>
        <w:tc>
          <w:tcPr>
            <w:tcW w:type="dxa" w:w="964"/>
            <w:shd w:val="clear" w:color="auto" w:fill="FAFAF8"/>
          </w:tcPr>
          <w:p>
            <w:pPr>
              <w:spacing w:after="0"/>
              <w:jc w:val="right"/>
            </w:pPr>
            <w:r>
              <w:rPr>
                <w:b w:val="0"/>
                <w:i w:val="0"/>
                <w:sz w:val="16"/>
              </w:rPr>
              <w:t>−5.1%</w:t>
            </w:r>
          </w:p>
        </w:tc>
        <w:tc>
          <w:tcPr>
            <w:tcW w:type="dxa" w:w="1304"/>
            <w:shd w:val="clear" w:color="auto" w:fill="FAFAF8"/>
          </w:tcPr>
          <w:p>
            <w:pPr>
              <w:spacing w:after="0"/>
            </w:pPr>
            <w:r>
              <w:rPr>
                <w:b w:val="0"/>
                <w:i w:val="0"/>
                <w:color w:val="008300"/>
                <w:sz w:val="16"/>
              </w:rPr>
              <w:t>↑ growing</w:t>
            </w:r>
          </w:p>
        </w:tc>
      </w:tr>
      <w:tr>
        <w:tc>
          <w:tcPr>
            <w:tcW w:type="dxa" w:w="1701"/>
          </w:tcPr>
          <w:p>
            <w:pPr>
              <w:spacing w:after="0"/>
            </w:pPr>
            <w:r>
              <w:rPr>
                <w:b w:val="0"/>
                <w:i w:val="0"/>
                <w:sz w:val="16"/>
              </w:rPr>
              <w:t>Colombia</w:t>
            </w:r>
          </w:p>
        </w:tc>
        <w:tc>
          <w:tcPr>
            <w:tcW w:type="dxa" w:w="850"/>
          </w:tcPr>
          <w:p>
            <w:pPr>
              <w:spacing w:after="0"/>
              <w:jc w:val="right"/>
            </w:pPr>
            <w:r>
              <w:rPr>
                <w:b w:val="0"/>
                <w:i w:val="0"/>
                <w:sz w:val="16"/>
              </w:rPr>
              <w:t>2.3</w:t>
            </w:r>
          </w:p>
        </w:tc>
        <w:tc>
          <w:tcPr>
            <w:tcW w:type="dxa" w:w="794"/>
          </w:tcPr>
          <w:p>
            <w:pPr>
              <w:spacing w:after="0"/>
              <w:jc w:val="right"/>
            </w:pPr>
            <w:r>
              <w:rPr>
                <w:b w:val="0"/>
                <w:i w:val="0"/>
                <w:sz w:val="16"/>
              </w:rPr>
              <w:t>1.3%</w:t>
            </w:r>
          </w:p>
        </w:tc>
        <w:tc>
          <w:tcPr>
            <w:tcW w:type="dxa" w:w="850"/>
            <w:shd w:val="clear" w:color="auto" w:fill="E3E0F4"/>
          </w:tcPr>
          <w:p>
            <w:pPr>
              <w:spacing w:after="0"/>
              <w:jc w:val="right"/>
            </w:pPr>
            <w:r>
              <w:rPr>
                <w:b w:val="0"/>
                <w:i w:val="0"/>
                <w:sz w:val="16"/>
              </w:rPr>
              <w:t>+0.8%</w:t>
            </w:r>
          </w:p>
        </w:tc>
        <w:tc>
          <w:tcPr>
            <w:tcW w:type="dxa" w:w="850"/>
            <w:shd w:val="clear" w:color="auto" w:fill="B6AEE6"/>
          </w:tcPr>
          <w:p>
            <w:pPr>
              <w:spacing w:after="0"/>
              <w:jc w:val="right"/>
            </w:pPr>
            <w:r>
              <w:rPr>
                <w:b w:val="0"/>
                <w:i w:val="0"/>
                <w:sz w:val="16"/>
              </w:rPr>
              <w:t>+8.0%</w:t>
            </w:r>
          </w:p>
        </w:tc>
        <w:tc>
          <w:tcPr>
            <w:tcW w:type="dxa" w:w="850"/>
            <w:shd w:val="clear" w:color="auto" w:fill="E3E0F4"/>
          </w:tcPr>
          <w:p>
            <w:pPr>
              <w:spacing w:after="0"/>
              <w:jc w:val="right"/>
            </w:pPr>
            <w:r>
              <w:rPr>
                <w:b w:val="0"/>
                <w:i w:val="0"/>
                <w:sz w:val="16"/>
              </w:rPr>
              <w:t>+1.8%</w:t>
            </w:r>
          </w:p>
        </w:tc>
        <w:tc>
          <w:tcPr>
            <w:tcW w:type="dxa" w:w="907"/>
          </w:tcPr>
          <w:p>
            <w:pPr>
              <w:spacing w:after="0"/>
              <w:jc w:val="right"/>
            </w:pPr>
            <w:r>
              <w:rPr>
                <w:b w:val="0"/>
                <w:i w:val="0"/>
                <w:sz w:val="16"/>
              </w:rPr>
              <w:t>+24%</w:t>
            </w:r>
          </w:p>
        </w:tc>
        <w:tc>
          <w:tcPr>
            <w:tcW w:type="dxa" w:w="964"/>
          </w:tcPr>
          <w:p>
            <w:pPr>
              <w:spacing w:after="0"/>
              <w:jc w:val="right"/>
            </w:pPr>
            <w:r>
              <w:rPr>
                <w:b w:val="0"/>
                <w:i w:val="0"/>
                <w:sz w:val="16"/>
              </w:rPr>
              <w:t>+5.6%</w:t>
            </w:r>
          </w:p>
        </w:tc>
        <w:tc>
          <w:tcPr>
            <w:tcW w:type="dxa" w:w="1304"/>
          </w:tcPr>
          <w:p>
            <w:pPr>
              <w:spacing w:after="0"/>
            </w:pPr>
            <w:r>
              <w:rPr>
                <w:b w:val="0"/>
                <w:i w:val="0"/>
                <w:color w:val="008300"/>
                <w:sz w:val="16"/>
              </w:rPr>
              <w:t>↑ growing</w:t>
            </w:r>
          </w:p>
        </w:tc>
      </w:tr>
      <w:tr>
        <w:tc>
          <w:tcPr>
            <w:tcW w:type="dxa" w:w="1701"/>
            <w:shd w:val="clear" w:color="auto" w:fill="FAFAF8"/>
          </w:tcPr>
          <w:p>
            <w:pPr>
              <w:spacing w:after="0"/>
            </w:pPr>
            <w:r>
              <w:rPr>
                <w:b w:val="0"/>
                <w:i w:val="0"/>
                <w:sz w:val="16"/>
              </w:rPr>
              <w:t>Algeria</w:t>
            </w:r>
          </w:p>
        </w:tc>
        <w:tc>
          <w:tcPr>
            <w:tcW w:type="dxa" w:w="850"/>
            <w:shd w:val="clear" w:color="auto" w:fill="FAFAF8"/>
          </w:tcPr>
          <w:p>
            <w:pPr>
              <w:spacing w:after="0"/>
              <w:jc w:val="right"/>
            </w:pPr>
            <w:r>
              <w:rPr>
                <w:b w:val="0"/>
                <w:i w:val="0"/>
                <w:sz w:val="16"/>
              </w:rPr>
              <w:t>2.0</w:t>
            </w:r>
          </w:p>
        </w:tc>
        <w:tc>
          <w:tcPr>
            <w:tcW w:type="dxa" w:w="794"/>
            <w:shd w:val="clear" w:color="auto" w:fill="FAFAF8"/>
          </w:tcPr>
          <w:p>
            <w:pPr>
              <w:spacing w:after="0"/>
              <w:jc w:val="right"/>
            </w:pPr>
            <w:r>
              <w:rPr>
                <w:b w:val="0"/>
                <w:i w:val="0"/>
                <w:sz w:val="16"/>
              </w:rPr>
              <w:t>1.2%</w:t>
            </w:r>
          </w:p>
        </w:tc>
        <w:tc>
          <w:tcPr>
            <w:tcW w:type="dxa" w:w="850"/>
            <w:shd w:val="clear" w:color="auto" w:fill="E3E0F4"/>
          </w:tcPr>
          <w:p>
            <w:pPr>
              <w:spacing w:after="0"/>
              <w:jc w:val="right"/>
            </w:pPr>
            <w:r>
              <w:rPr>
                <w:b w:val="0"/>
                <w:i w:val="0"/>
                <w:sz w:val="16"/>
              </w:rPr>
              <w:t>+1.1%</w:t>
            </w:r>
          </w:p>
        </w:tc>
        <w:tc>
          <w:tcPr>
            <w:tcW w:type="dxa" w:w="850"/>
            <w:shd w:val="clear" w:color="auto" w:fill="FBE3E2"/>
          </w:tcPr>
          <w:p>
            <w:pPr>
              <w:spacing w:after="0"/>
              <w:jc w:val="right"/>
            </w:pPr>
            <w:r>
              <w:rPr>
                <w:b w:val="0"/>
                <w:i w:val="0"/>
                <w:sz w:val="16"/>
              </w:rPr>
              <w:t>−0.7%</w:t>
            </w:r>
          </w:p>
        </w:tc>
        <w:tc>
          <w:tcPr>
            <w:tcW w:type="dxa" w:w="850"/>
            <w:shd w:val="clear" w:color="auto" w:fill="FBE3E2"/>
          </w:tcPr>
          <w:p>
            <w:pPr>
              <w:spacing w:after="0"/>
              <w:jc w:val="right"/>
            </w:pPr>
            <w:r>
              <w:rPr>
                <w:b w:val="0"/>
                <w:i w:val="0"/>
                <w:sz w:val="16"/>
              </w:rPr>
              <w:t>−1.8%</w:t>
            </w:r>
          </w:p>
        </w:tc>
        <w:tc>
          <w:tcPr>
            <w:tcW w:type="dxa" w:w="907"/>
            <w:shd w:val="clear" w:color="auto" w:fill="FAFAF8"/>
          </w:tcPr>
          <w:p>
            <w:pPr>
              <w:spacing w:after="0"/>
              <w:jc w:val="right"/>
            </w:pPr>
            <w:r>
              <w:rPr>
                <w:b w:val="0"/>
                <w:i w:val="0"/>
                <w:sz w:val="16"/>
              </w:rPr>
              <w:t>−9%</w:t>
            </w:r>
          </w:p>
        </w:tc>
        <w:tc>
          <w:tcPr>
            <w:tcW w:type="dxa" w:w="964"/>
            <w:shd w:val="clear" w:color="auto" w:fill="FAFAF8"/>
          </w:tcPr>
          <w:p>
            <w:pPr>
              <w:spacing w:after="0"/>
              <w:jc w:val="right"/>
            </w:pPr>
            <w:r>
              <w:rPr>
                <w:b w:val="0"/>
                <w:i w:val="0"/>
                <w:sz w:val="16"/>
              </w:rPr>
              <w:t>0.0%</w:t>
            </w:r>
          </w:p>
        </w:tc>
        <w:tc>
          <w:tcPr>
            <w:tcW w:type="dxa" w:w="1304"/>
            <w:shd w:val="clear" w:color="auto" w:fill="FAFAF8"/>
          </w:tcPr>
          <w:p>
            <w:pPr>
              <w:spacing w:after="0"/>
            </w:pPr>
            <w:r>
              <w:rPr>
                <w:b w:val="0"/>
                <w:i w:val="0"/>
                <w:color w:val="E34948"/>
                <w:sz w:val="16"/>
              </w:rPr>
              <w:t>↓ cutting</w:t>
            </w:r>
          </w:p>
        </w:tc>
      </w:tr>
      <w:tr>
        <w:tc>
          <w:tcPr>
            <w:tcW w:type="dxa" w:w="1701"/>
          </w:tcPr>
          <w:p>
            <w:pPr>
              <w:spacing w:after="0"/>
            </w:pPr>
            <w:r>
              <w:rPr>
                <w:b w:val="0"/>
                <w:i w:val="0"/>
                <w:sz w:val="16"/>
              </w:rPr>
              <w:t>Turkey</w:t>
            </w:r>
          </w:p>
        </w:tc>
        <w:tc>
          <w:tcPr>
            <w:tcW w:type="dxa" w:w="850"/>
          </w:tcPr>
          <w:p>
            <w:pPr>
              <w:spacing w:after="0"/>
              <w:jc w:val="right"/>
            </w:pPr>
            <w:r>
              <w:rPr>
                <w:b w:val="0"/>
                <w:i w:val="0"/>
                <w:sz w:val="16"/>
              </w:rPr>
              <w:t>1.8</w:t>
            </w:r>
          </w:p>
        </w:tc>
        <w:tc>
          <w:tcPr>
            <w:tcW w:type="dxa" w:w="794"/>
          </w:tcPr>
          <w:p>
            <w:pPr>
              <w:spacing w:after="0"/>
              <w:jc w:val="right"/>
            </w:pPr>
            <w:r>
              <w:rPr>
                <w:b w:val="0"/>
                <w:i w:val="0"/>
                <w:sz w:val="16"/>
              </w:rPr>
              <w:t>1.0%</w:t>
            </w:r>
          </w:p>
        </w:tc>
        <w:tc>
          <w:tcPr>
            <w:tcW w:type="dxa" w:w="850"/>
            <w:shd w:val="clear" w:color="auto" w:fill="B6AEE6"/>
          </w:tcPr>
          <w:p>
            <w:pPr>
              <w:spacing w:after="0"/>
              <w:jc w:val="right"/>
            </w:pPr>
            <w:r>
              <w:rPr>
                <w:b w:val="0"/>
                <w:i w:val="0"/>
                <w:sz w:val="16"/>
              </w:rPr>
              <w:t>+13.5%</w:t>
            </w:r>
          </w:p>
        </w:tc>
        <w:tc>
          <w:tcPr>
            <w:tcW w:type="dxa" w:w="850"/>
            <w:shd w:val="clear" w:color="auto" w:fill="B6AEE6"/>
          </w:tcPr>
          <w:p>
            <w:pPr>
              <w:spacing w:after="0"/>
              <w:jc w:val="right"/>
            </w:pPr>
            <w:r>
              <w:rPr>
                <w:b w:val="0"/>
                <w:i w:val="0"/>
                <w:sz w:val="16"/>
              </w:rPr>
              <w:t>+10.4%</w:t>
            </w:r>
          </w:p>
        </w:tc>
        <w:tc>
          <w:tcPr>
            <w:tcW w:type="dxa" w:w="850"/>
            <w:shd w:val="clear" w:color="auto" w:fill="B6AEE6"/>
          </w:tcPr>
          <w:p>
            <w:pPr>
              <w:spacing w:after="0"/>
              <w:jc w:val="right"/>
            </w:pPr>
            <w:r>
              <w:rPr>
                <w:b w:val="0"/>
                <w:i w:val="0"/>
                <w:sz w:val="16"/>
              </w:rPr>
              <w:t>+8.5%</w:t>
            </w:r>
          </w:p>
        </w:tc>
        <w:tc>
          <w:tcPr>
            <w:tcW w:type="dxa" w:w="907"/>
          </w:tcPr>
          <w:p>
            <w:pPr>
              <w:spacing w:after="0"/>
              <w:jc w:val="right"/>
            </w:pPr>
            <w:r>
              <w:rPr>
                <w:b w:val="0"/>
                <w:i w:val="0"/>
                <w:sz w:val="16"/>
              </w:rPr>
              <w:t>+56%</w:t>
            </w:r>
          </w:p>
        </w:tc>
        <w:tc>
          <w:tcPr>
            <w:tcW w:type="dxa" w:w="964"/>
          </w:tcPr>
          <w:p>
            <w:pPr>
              <w:spacing w:after="0"/>
              <w:jc w:val="right"/>
            </w:pPr>
            <w:r>
              <w:rPr>
                <w:b w:val="0"/>
                <w:i w:val="0"/>
                <w:sz w:val="16"/>
              </w:rPr>
              <w:t>−3.8%</w:t>
            </w:r>
          </w:p>
        </w:tc>
        <w:tc>
          <w:tcPr>
            <w:tcW w:type="dxa" w:w="1304"/>
          </w:tcPr>
          <w:p>
            <w:pPr>
              <w:spacing w:after="0"/>
            </w:pPr>
            <w:r>
              <w:rPr>
                <w:b w:val="0"/>
                <w:i w:val="0"/>
                <w:color w:val="008300"/>
                <w:sz w:val="16"/>
              </w:rPr>
              <w:t>↑ growing</w:t>
            </w:r>
          </w:p>
        </w:tc>
      </w:tr>
      <w:tr>
        <w:tc>
          <w:tcPr>
            <w:tcW w:type="dxa" w:w="1701"/>
            <w:shd w:val="clear" w:color="auto" w:fill="FAFAF8"/>
          </w:tcPr>
          <w:p>
            <w:pPr>
              <w:spacing w:after="0"/>
            </w:pPr>
            <w:r>
              <w:rPr>
                <w:b w:val="0"/>
                <w:i w:val="0"/>
                <w:sz w:val="16"/>
              </w:rPr>
              <w:t>Saudi Arabia</w:t>
            </w:r>
          </w:p>
        </w:tc>
        <w:tc>
          <w:tcPr>
            <w:tcW w:type="dxa" w:w="850"/>
            <w:shd w:val="clear" w:color="auto" w:fill="FAFAF8"/>
          </w:tcPr>
          <w:p>
            <w:pPr>
              <w:spacing w:after="0"/>
              <w:jc w:val="right"/>
            </w:pPr>
            <w:r>
              <w:rPr>
                <w:b w:val="0"/>
                <w:i w:val="0"/>
                <w:sz w:val="16"/>
              </w:rPr>
              <w:t>1.5</w:t>
            </w:r>
          </w:p>
        </w:tc>
        <w:tc>
          <w:tcPr>
            <w:tcW w:type="dxa" w:w="794"/>
            <w:shd w:val="clear" w:color="auto" w:fill="FAFAF8"/>
          </w:tcPr>
          <w:p>
            <w:pPr>
              <w:spacing w:after="0"/>
              <w:jc w:val="right"/>
            </w:pPr>
            <w:r>
              <w:rPr>
                <w:b w:val="0"/>
                <w:i w:val="0"/>
                <w:sz w:val="16"/>
              </w:rPr>
              <w:t>0.9%</w:t>
            </w:r>
          </w:p>
        </w:tc>
        <w:tc>
          <w:tcPr>
            <w:tcW w:type="dxa" w:w="850"/>
            <w:shd w:val="clear" w:color="auto" w:fill="CFC9EE"/>
          </w:tcPr>
          <w:p>
            <w:pPr>
              <w:spacing w:after="0"/>
              <w:jc w:val="right"/>
            </w:pPr>
            <w:r>
              <w:rPr>
                <w:b w:val="0"/>
                <w:i w:val="0"/>
                <w:sz w:val="16"/>
              </w:rPr>
              <w:t>+3.7%</w:t>
            </w:r>
          </w:p>
        </w:tc>
        <w:tc>
          <w:tcPr>
            <w:tcW w:type="dxa" w:w="850"/>
            <w:shd w:val="clear" w:color="auto" w:fill="B6AEE6"/>
          </w:tcPr>
          <w:p>
            <w:pPr>
              <w:spacing w:after="0"/>
              <w:jc w:val="right"/>
            </w:pPr>
            <w:r>
              <w:rPr>
                <w:b w:val="0"/>
                <w:i w:val="0"/>
                <w:sz w:val="16"/>
              </w:rPr>
              <w:t>+8.9%</w:t>
            </w:r>
          </w:p>
        </w:tc>
        <w:tc>
          <w:tcPr>
            <w:tcW w:type="dxa" w:w="850"/>
            <w:shd w:val="clear" w:color="auto" w:fill="CFC9EE"/>
          </w:tcPr>
          <w:p>
            <w:pPr>
              <w:spacing w:after="0"/>
              <w:jc w:val="right"/>
            </w:pPr>
            <w:r>
              <w:rPr>
                <w:b w:val="0"/>
                <w:i w:val="0"/>
                <w:sz w:val="16"/>
              </w:rPr>
              <w:t>+4.6%</w:t>
            </w:r>
          </w:p>
        </w:tc>
        <w:tc>
          <w:tcPr>
            <w:tcW w:type="dxa" w:w="907"/>
            <w:shd w:val="clear" w:color="auto" w:fill="FAFAF8"/>
          </w:tcPr>
          <w:p>
            <w:pPr>
              <w:spacing w:after="0"/>
              <w:jc w:val="right"/>
            </w:pPr>
            <w:r>
              <w:rPr>
                <w:b w:val="0"/>
                <w:i w:val="0"/>
                <w:sz w:val="16"/>
              </w:rPr>
              <w:t>+47%</w:t>
            </w:r>
          </w:p>
        </w:tc>
        <w:tc>
          <w:tcPr>
            <w:tcW w:type="dxa" w:w="964"/>
            <w:shd w:val="clear" w:color="auto" w:fill="FAFAF8"/>
          </w:tcPr>
          <w:p>
            <w:pPr>
              <w:spacing w:after="0"/>
              <w:jc w:val="right"/>
            </w:pPr>
            <w:r>
              <w:rPr>
                <w:b w:val="0"/>
                <w:i w:val="0"/>
                <w:sz w:val="16"/>
              </w:rPr>
              <w:t>+1.7%</w:t>
            </w:r>
          </w:p>
        </w:tc>
        <w:tc>
          <w:tcPr>
            <w:tcW w:type="dxa" w:w="1304"/>
            <w:shd w:val="clear" w:color="auto" w:fill="FAFAF8"/>
          </w:tcPr>
          <w:p>
            <w:pPr>
              <w:spacing w:after="0"/>
            </w:pPr>
            <w:r>
              <w:rPr>
                <w:b w:val="0"/>
                <w:i w:val="0"/>
                <w:color w:val="008300"/>
                <w:sz w:val="16"/>
              </w:rPr>
              <w:t>↑ growing</w:t>
            </w:r>
          </w:p>
        </w:tc>
      </w:tr>
      <w:tr>
        <w:tc>
          <w:tcPr>
            <w:tcW w:type="dxa" w:w="1701"/>
          </w:tcPr>
          <w:p>
            <w:pPr>
              <w:spacing w:after="0"/>
            </w:pPr>
            <w:r>
              <w:rPr>
                <w:b w:val="0"/>
                <w:i w:val="0"/>
                <w:sz w:val="16"/>
              </w:rPr>
              <w:t>India</w:t>
            </w:r>
          </w:p>
        </w:tc>
        <w:tc>
          <w:tcPr>
            <w:tcW w:type="dxa" w:w="850"/>
          </w:tcPr>
          <w:p>
            <w:pPr>
              <w:spacing w:after="0"/>
              <w:jc w:val="right"/>
            </w:pPr>
            <w:r>
              <w:rPr>
                <w:b w:val="0"/>
                <w:i w:val="0"/>
                <w:sz w:val="16"/>
              </w:rPr>
              <w:t>1.4</w:t>
            </w:r>
          </w:p>
        </w:tc>
        <w:tc>
          <w:tcPr>
            <w:tcW w:type="dxa" w:w="794"/>
          </w:tcPr>
          <w:p>
            <w:pPr>
              <w:spacing w:after="0"/>
              <w:jc w:val="right"/>
            </w:pPr>
            <w:r>
              <w:rPr>
                <w:b w:val="0"/>
                <w:i w:val="0"/>
                <w:sz w:val="16"/>
              </w:rPr>
              <w:t>0.8%</w:t>
            </w:r>
          </w:p>
        </w:tc>
        <w:tc>
          <w:tcPr>
            <w:tcW w:type="dxa" w:w="850"/>
            <w:shd w:val="clear" w:color="auto" w:fill="FBE3E2"/>
          </w:tcPr>
          <w:p>
            <w:pPr>
              <w:spacing w:after="0"/>
              <w:jc w:val="right"/>
            </w:pPr>
            <w:r>
              <w:rPr>
                <w:b w:val="0"/>
                <w:i w:val="0"/>
                <w:sz w:val="16"/>
              </w:rPr>
              <w:t>−0.9%</w:t>
            </w:r>
          </w:p>
        </w:tc>
        <w:tc>
          <w:tcPr>
            <w:tcW w:type="dxa" w:w="850"/>
            <w:shd w:val="clear" w:color="auto" w:fill="FBE3E2"/>
          </w:tcPr>
          <w:p>
            <w:pPr>
              <w:spacing w:after="0"/>
              <w:jc w:val="right"/>
            </w:pPr>
            <w:r>
              <w:rPr>
                <w:b w:val="0"/>
                <w:i w:val="0"/>
                <w:sz w:val="16"/>
              </w:rPr>
              <w:t>−1.1%</w:t>
            </w:r>
          </w:p>
        </w:tc>
        <w:tc>
          <w:tcPr>
            <w:tcW w:type="dxa" w:w="850"/>
            <w:shd w:val="clear" w:color="auto" w:fill="CFC9EE"/>
          </w:tcPr>
          <w:p>
            <w:pPr>
              <w:spacing w:after="0"/>
              <w:jc w:val="right"/>
            </w:pPr>
            <w:r>
              <w:rPr>
                <w:b w:val="0"/>
                <w:i w:val="0"/>
                <w:sz w:val="16"/>
              </w:rPr>
              <w:t>+2.9%</w:t>
            </w:r>
          </w:p>
        </w:tc>
        <w:tc>
          <w:tcPr>
            <w:tcW w:type="dxa" w:w="907"/>
          </w:tcPr>
          <w:p>
            <w:pPr>
              <w:spacing w:after="0"/>
              <w:jc w:val="right"/>
            </w:pPr>
            <w:r>
              <w:rPr>
                <w:b w:val="0"/>
                <w:i w:val="0"/>
                <w:sz w:val="16"/>
              </w:rPr>
              <w:t>+8%</w:t>
            </w:r>
          </w:p>
        </w:tc>
        <w:tc>
          <w:tcPr>
            <w:tcW w:type="dxa" w:w="964"/>
          </w:tcPr>
          <w:p>
            <w:pPr>
              <w:spacing w:after="0"/>
              <w:jc w:val="right"/>
            </w:pPr>
            <w:r>
              <w:rPr>
                <w:b w:val="0"/>
                <w:i w:val="0"/>
                <w:sz w:val="16"/>
              </w:rPr>
              <w:t>+4.6%</w:t>
            </w:r>
          </w:p>
        </w:tc>
        <w:tc>
          <w:tcPr>
            <w:tcW w:type="dxa" w:w="1304"/>
          </w:tcPr>
          <w:p>
            <w:pPr>
              <w:spacing w:after="0"/>
            </w:pPr>
            <w:r>
              <w:rPr>
                <w:b w:val="0"/>
                <w:i w:val="0"/>
                <w:color w:val="52514E"/>
                <w:sz w:val="16"/>
              </w:rPr>
              <w:t>→ steady</w:t>
            </w:r>
          </w:p>
        </w:tc>
      </w:tr>
      <w:tr>
        <w:tc>
          <w:tcPr>
            <w:tcW w:type="dxa" w:w="1701"/>
            <w:shd w:val="clear" w:color="auto" w:fill="FAFAF8"/>
          </w:tcPr>
          <w:p>
            <w:pPr>
              <w:spacing w:after="0"/>
            </w:pPr>
            <w:r>
              <w:rPr>
                <w:b w:val="0"/>
                <w:i w:val="0"/>
                <w:sz w:val="16"/>
              </w:rPr>
              <w:t>Switzerland</w:t>
            </w:r>
          </w:p>
        </w:tc>
        <w:tc>
          <w:tcPr>
            <w:tcW w:type="dxa" w:w="850"/>
            <w:shd w:val="clear" w:color="auto" w:fill="FAFAF8"/>
          </w:tcPr>
          <w:p>
            <w:pPr>
              <w:spacing w:after="0"/>
              <w:jc w:val="right"/>
            </w:pPr>
            <w:r>
              <w:rPr>
                <w:b w:val="0"/>
                <w:i w:val="0"/>
                <w:sz w:val="16"/>
              </w:rPr>
              <w:t>1.3</w:t>
            </w:r>
          </w:p>
        </w:tc>
        <w:tc>
          <w:tcPr>
            <w:tcW w:type="dxa" w:w="794"/>
            <w:shd w:val="clear" w:color="auto" w:fill="FAFAF8"/>
          </w:tcPr>
          <w:p>
            <w:pPr>
              <w:spacing w:after="0"/>
              <w:jc w:val="right"/>
            </w:pPr>
            <w:r>
              <w:rPr>
                <w:b w:val="0"/>
                <w:i w:val="0"/>
                <w:sz w:val="16"/>
              </w:rPr>
              <w:t>0.7%</w:t>
            </w:r>
          </w:p>
        </w:tc>
        <w:tc>
          <w:tcPr>
            <w:tcW w:type="dxa" w:w="850"/>
            <w:shd w:val="clear" w:color="auto" w:fill="E3E0F4"/>
          </w:tcPr>
          <w:p>
            <w:pPr>
              <w:spacing w:after="0"/>
              <w:jc w:val="right"/>
            </w:pPr>
            <w:r>
              <w:rPr>
                <w:b w:val="0"/>
                <w:i w:val="0"/>
                <w:sz w:val="16"/>
              </w:rPr>
              <w:t>+2.0%</w:t>
            </w:r>
          </w:p>
        </w:tc>
        <w:tc>
          <w:tcPr>
            <w:tcW w:type="dxa" w:w="850"/>
            <w:shd w:val="clear" w:color="auto" w:fill="E3E0F4"/>
          </w:tcPr>
          <w:p>
            <w:pPr>
              <w:spacing w:after="0"/>
              <w:jc w:val="right"/>
            </w:pPr>
            <w:r>
              <w:rPr>
                <w:b w:val="0"/>
                <w:i w:val="0"/>
                <w:sz w:val="16"/>
              </w:rPr>
              <w:t>+1.5%</w:t>
            </w:r>
          </w:p>
        </w:tc>
        <w:tc>
          <w:tcPr>
            <w:tcW w:type="dxa" w:w="850"/>
            <w:shd w:val="clear" w:color="auto" w:fill="E3E0F4"/>
          </w:tcPr>
          <w:p>
            <w:pPr>
              <w:spacing w:after="0"/>
              <w:jc w:val="right"/>
            </w:pPr>
            <w:r>
              <w:rPr>
                <w:b w:val="0"/>
                <w:i w:val="0"/>
                <w:sz w:val="16"/>
              </w:rPr>
              <w:t>+2.0%</w:t>
            </w:r>
          </w:p>
        </w:tc>
        <w:tc>
          <w:tcPr>
            <w:tcW w:type="dxa" w:w="907"/>
            <w:shd w:val="clear" w:color="auto" w:fill="FAFAF8"/>
          </w:tcPr>
          <w:p>
            <w:pPr>
              <w:spacing w:after="0"/>
              <w:jc w:val="right"/>
            </w:pPr>
            <w:r>
              <w:rPr>
                <w:b w:val="0"/>
                <w:i w:val="0"/>
                <w:sz w:val="16"/>
              </w:rPr>
              <w:t>+10%</w:t>
            </w:r>
          </w:p>
        </w:tc>
        <w:tc>
          <w:tcPr>
            <w:tcW w:type="dxa" w:w="964"/>
            <w:shd w:val="clear" w:color="auto" w:fill="FAFAF8"/>
          </w:tcPr>
          <w:p>
            <w:pPr>
              <w:spacing w:after="0"/>
              <w:jc w:val="right"/>
            </w:pPr>
            <w:r>
              <w:rPr>
                <w:b w:val="0"/>
                <w:i w:val="0"/>
                <w:sz w:val="16"/>
              </w:rPr>
              <w:t>+7.0%</w:t>
            </w:r>
          </w:p>
        </w:tc>
        <w:tc>
          <w:tcPr>
            <w:tcW w:type="dxa" w:w="1304"/>
            <w:shd w:val="clear" w:color="auto" w:fill="FAFAF8"/>
          </w:tcPr>
          <w:p>
            <w:pPr>
              <w:spacing w:after="0"/>
            </w:pPr>
            <w:r>
              <w:rPr>
                <w:b w:val="0"/>
                <w:i w:val="0"/>
                <w:color w:val="52514E"/>
                <w:sz w:val="16"/>
              </w:rPr>
              <w:t>→ steady</w:t>
            </w:r>
          </w:p>
        </w:tc>
      </w:tr>
      <w:tr>
        <w:tc>
          <w:tcPr>
            <w:tcW w:type="dxa" w:w="1701"/>
          </w:tcPr>
          <w:p>
            <w:pPr>
              <w:spacing w:after="0"/>
            </w:pPr>
            <w:r>
              <w:rPr>
                <w:b w:val="0"/>
                <w:i w:val="0"/>
                <w:sz w:val="16"/>
              </w:rPr>
              <w:t>Ukraine</w:t>
            </w:r>
          </w:p>
        </w:tc>
        <w:tc>
          <w:tcPr>
            <w:tcW w:type="dxa" w:w="850"/>
          </w:tcPr>
          <w:p>
            <w:pPr>
              <w:spacing w:after="0"/>
              <w:jc w:val="right"/>
            </w:pPr>
            <w:r>
              <w:rPr>
                <w:b w:val="0"/>
                <w:i w:val="0"/>
                <w:sz w:val="16"/>
              </w:rPr>
              <w:t>1.2</w:t>
            </w:r>
          </w:p>
        </w:tc>
        <w:tc>
          <w:tcPr>
            <w:tcW w:type="dxa" w:w="794"/>
          </w:tcPr>
          <w:p>
            <w:pPr>
              <w:spacing w:after="0"/>
              <w:jc w:val="right"/>
            </w:pPr>
            <w:r>
              <w:rPr>
                <w:b w:val="0"/>
                <w:i w:val="0"/>
                <w:sz w:val="16"/>
              </w:rPr>
              <w:t>0.7%</w:t>
            </w:r>
          </w:p>
        </w:tc>
        <w:tc>
          <w:tcPr>
            <w:tcW w:type="dxa" w:w="850"/>
            <w:shd w:val="clear" w:color="auto" w:fill="F6C9C8"/>
          </w:tcPr>
          <w:p>
            <w:pPr>
              <w:spacing w:after="0"/>
              <w:jc w:val="right"/>
            </w:pPr>
            <w:r>
              <w:rPr>
                <w:b w:val="0"/>
                <w:i w:val="0"/>
                <w:sz w:val="16"/>
              </w:rPr>
              <w:t>−5.1%</w:t>
            </w:r>
          </w:p>
        </w:tc>
        <w:tc>
          <w:tcPr>
            <w:tcW w:type="dxa" w:w="850"/>
            <w:shd w:val="clear" w:color="auto" w:fill="CFC9EE"/>
          </w:tcPr>
          <w:p>
            <w:pPr>
              <w:spacing w:after="0"/>
              <w:jc w:val="right"/>
            </w:pPr>
            <w:r>
              <w:rPr>
                <w:b w:val="0"/>
                <w:i w:val="0"/>
                <w:sz w:val="16"/>
              </w:rPr>
              <w:t>+4.9%</w:t>
            </w:r>
          </w:p>
        </w:tc>
        <w:tc>
          <w:tcPr>
            <w:tcW w:type="dxa" w:w="850"/>
            <w:shd w:val="clear" w:color="auto" w:fill="FBE3E2"/>
          </w:tcPr>
          <w:p>
            <w:pPr>
              <w:spacing w:after="0"/>
              <w:jc w:val="right"/>
            </w:pPr>
            <w:r>
              <w:rPr>
                <w:b w:val="0"/>
                <w:i w:val="0"/>
                <w:sz w:val="16"/>
              </w:rPr>
              <w:t>−1.0%</w:t>
            </w:r>
          </w:p>
        </w:tc>
        <w:tc>
          <w:tcPr>
            <w:tcW w:type="dxa" w:w="907"/>
          </w:tcPr>
          <w:p>
            <w:pPr>
              <w:spacing w:after="0"/>
              <w:jc w:val="right"/>
            </w:pPr>
            <w:r>
              <w:rPr>
                <w:b w:val="0"/>
                <w:i w:val="0"/>
                <w:sz w:val="16"/>
              </w:rPr>
              <w:t>−5%</w:t>
            </w:r>
          </w:p>
        </w:tc>
        <w:tc>
          <w:tcPr>
            <w:tcW w:type="dxa" w:w="964"/>
          </w:tcPr>
          <w:p>
            <w:pPr>
              <w:spacing w:after="0"/>
              <w:jc w:val="right"/>
            </w:pPr>
            <w:r>
              <w:rPr>
                <w:b w:val="0"/>
                <w:i w:val="0"/>
                <w:sz w:val="16"/>
              </w:rPr>
              <w:t>+9.8%</w:t>
            </w:r>
          </w:p>
        </w:tc>
        <w:tc>
          <w:tcPr>
            <w:tcW w:type="dxa" w:w="1304"/>
          </w:tcPr>
          <w:p>
            <w:pPr>
              <w:spacing w:after="0"/>
            </w:pPr>
            <w:r>
              <w:rPr>
                <w:b w:val="0"/>
                <w:i w:val="0"/>
                <w:color w:val="52514E"/>
                <w:sz w:val="16"/>
              </w:rPr>
              <w:t>→ steady</w:t>
            </w:r>
          </w:p>
        </w:tc>
      </w:tr>
      <w:tr>
        <w:tc>
          <w:tcPr>
            <w:tcW w:type="dxa" w:w="1701"/>
            <w:shd w:val="clear" w:color="auto" w:fill="FAFAF8"/>
          </w:tcPr>
          <w:p>
            <w:pPr>
              <w:spacing w:after="0"/>
            </w:pPr>
            <w:r>
              <w:rPr>
                <w:b w:val="0"/>
                <w:i w:val="0"/>
                <w:sz w:val="16"/>
              </w:rPr>
              <w:t>Morocco</w:t>
            </w:r>
          </w:p>
        </w:tc>
        <w:tc>
          <w:tcPr>
            <w:tcW w:type="dxa" w:w="850"/>
            <w:shd w:val="clear" w:color="auto" w:fill="FAFAF8"/>
          </w:tcPr>
          <w:p>
            <w:pPr>
              <w:spacing w:after="0"/>
              <w:jc w:val="right"/>
            </w:pPr>
            <w:r>
              <w:rPr>
                <w:b w:val="0"/>
                <w:i w:val="0"/>
                <w:sz w:val="16"/>
              </w:rPr>
              <w:t>1.1</w:t>
            </w:r>
          </w:p>
        </w:tc>
        <w:tc>
          <w:tcPr>
            <w:tcW w:type="dxa" w:w="794"/>
            <w:shd w:val="clear" w:color="auto" w:fill="FAFAF8"/>
          </w:tcPr>
          <w:p>
            <w:pPr>
              <w:spacing w:after="0"/>
              <w:jc w:val="right"/>
            </w:pPr>
            <w:r>
              <w:rPr>
                <w:b w:val="0"/>
                <w:i w:val="0"/>
                <w:sz w:val="16"/>
              </w:rPr>
              <w:t>0.6%</w:t>
            </w:r>
          </w:p>
        </w:tc>
        <w:tc>
          <w:tcPr>
            <w:tcW w:type="dxa" w:w="850"/>
            <w:shd w:val="clear" w:color="auto" w:fill="CFC9EE"/>
          </w:tcPr>
          <w:p>
            <w:pPr>
              <w:spacing w:after="0"/>
              <w:jc w:val="right"/>
            </w:pPr>
            <w:r>
              <w:rPr>
                <w:b w:val="0"/>
                <w:i w:val="0"/>
                <w:sz w:val="16"/>
              </w:rPr>
              <w:t>+2.4%</w:t>
            </w:r>
          </w:p>
        </w:tc>
        <w:tc>
          <w:tcPr>
            <w:tcW w:type="dxa" w:w="850"/>
            <w:shd w:val="clear" w:color="auto" w:fill="B6AEE6"/>
          </w:tcPr>
          <w:p>
            <w:pPr>
              <w:spacing w:after="0"/>
              <w:jc w:val="right"/>
            </w:pPr>
            <w:r>
              <w:rPr>
                <w:b w:val="0"/>
                <w:i w:val="0"/>
                <w:sz w:val="16"/>
              </w:rPr>
              <w:t>+5.6%</w:t>
            </w:r>
          </w:p>
        </w:tc>
        <w:tc>
          <w:tcPr>
            <w:tcW w:type="dxa" w:w="850"/>
            <w:shd w:val="clear" w:color="auto" w:fill="CFC9EE"/>
          </w:tcPr>
          <w:p>
            <w:pPr>
              <w:spacing w:after="0"/>
              <w:jc w:val="right"/>
            </w:pPr>
            <w:r>
              <w:rPr>
                <w:b w:val="0"/>
                <w:i w:val="0"/>
                <w:sz w:val="16"/>
              </w:rPr>
              <w:t>+3.8%</w:t>
            </w:r>
          </w:p>
        </w:tc>
        <w:tc>
          <w:tcPr>
            <w:tcW w:type="dxa" w:w="907"/>
            <w:shd w:val="clear" w:color="auto" w:fill="FAFAF8"/>
          </w:tcPr>
          <w:p>
            <w:pPr>
              <w:spacing w:after="0"/>
              <w:jc w:val="right"/>
            </w:pPr>
            <w:r>
              <w:rPr>
                <w:b w:val="0"/>
                <w:i w:val="0"/>
                <w:sz w:val="16"/>
              </w:rPr>
              <w:t>+22%</w:t>
            </w:r>
          </w:p>
        </w:tc>
        <w:tc>
          <w:tcPr>
            <w:tcW w:type="dxa" w:w="964"/>
            <w:shd w:val="clear" w:color="auto" w:fill="FAFAF8"/>
          </w:tcPr>
          <w:p>
            <w:pPr>
              <w:spacing w:after="0"/>
              <w:jc w:val="right"/>
            </w:pPr>
            <w:r>
              <w:rPr>
                <w:b w:val="0"/>
                <w:i w:val="0"/>
                <w:sz w:val="16"/>
              </w:rPr>
              <w:t>+5.5%</w:t>
            </w:r>
          </w:p>
        </w:tc>
        <w:tc>
          <w:tcPr>
            <w:tcW w:type="dxa" w:w="1304"/>
            <w:shd w:val="clear" w:color="auto" w:fill="FAFAF8"/>
          </w:tcPr>
          <w:p>
            <w:pPr>
              <w:spacing w:after="0"/>
            </w:pPr>
            <w:r>
              <w:rPr>
                <w:b w:val="0"/>
                <w:i w:val="0"/>
                <w:color w:val="008300"/>
                <w:sz w:val="16"/>
              </w:rPr>
              <w:t>↑ growing</w:t>
            </w:r>
          </w:p>
        </w:tc>
      </w:tr>
      <w:tr>
        <w:tc>
          <w:tcPr>
            <w:tcW w:type="dxa" w:w="1701"/>
          </w:tcPr>
          <w:p>
            <w:pPr>
              <w:spacing w:after="0"/>
            </w:pPr>
            <w:r>
              <w:rPr>
                <w:b w:val="0"/>
                <w:i w:val="0"/>
                <w:sz w:val="16"/>
              </w:rPr>
              <w:t>Egypt</w:t>
            </w:r>
          </w:p>
        </w:tc>
        <w:tc>
          <w:tcPr>
            <w:tcW w:type="dxa" w:w="850"/>
          </w:tcPr>
          <w:p>
            <w:pPr>
              <w:spacing w:after="0"/>
              <w:jc w:val="right"/>
            </w:pPr>
            <w:r>
              <w:rPr>
                <w:b w:val="0"/>
                <w:i w:val="0"/>
                <w:sz w:val="16"/>
              </w:rPr>
              <w:t>1.0</w:t>
            </w:r>
          </w:p>
        </w:tc>
        <w:tc>
          <w:tcPr>
            <w:tcW w:type="dxa" w:w="794"/>
          </w:tcPr>
          <w:p>
            <w:pPr>
              <w:spacing w:after="0"/>
              <w:jc w:val="right"/>
            </w:pPr>
            <w:r>
              <w:rPr>
                <w:b w:val="0"/>
                <w:i w:val="0"/>
                <w:sz w:val="16"/>
              </w:rPr>
              <w:t>0.6%</w:t>
            </w:r>
          </w:p>
        </w:tc>
        <w:tc>
          <w:tcPr>
            <w:tcW w:type="dxa" w:w="850"/>
            <w:shd w:val="clear" w:color="auto" w:fill="B6AEE6"/>
          </w:tcPr>
          <w:p>
            <w:pPr>
              <w:spacing w:after="0"/>
              <w:jc w:val="right"/>
            </w:pPr>
            <w:r>
              <w:rPr>
                <w:b w:val="0"/>
                <w:i w:val="0"/>
                <w:sz w:val="16"/>
              </w:rPr>
              <w:t>+20.7%</w:t>
            </w:r>
          </w:p>
        </w:tc>
        <w:tc>
          <w:tcPr>
            <w:tcW w:type="dxa" w:w="850"/>
            <w:shd w:val="clear" w:color="auto" w:fill="F6C9C8"/>
          </w:tcPr>
          <w:p>
            <w:pPr>
              <w:spacing w:after="0"/>
              <w:jc w:val="right"/>
            </w:pPr>
            <w:r>
              <w:rPr>
                <w:b w:val="0"/>
                <w:i w:val="0"/>
                <w:sz w:val="16"/>
              </w:rPr>
              <w:t>−5.3%</w:t>
            </w:r>
          </w:p>
        </w:tc>
        <w:tc>
          <w:tcPr>
            <w:tcW w:type="dxa" w:w="850"/>
            <w:shd w:val="clear" w:color="auto" w:fill="B6AEE6"/>
          </w:tcPr>
          <w:p>
            <w:pPr>
              <w:spacing w:after="0"/>
              <w:jc w:val="right"/>
            </w:pPr>
            <w:r>
              <w:rPr>
                <w:b w:val="0"/>
                <w:i w:val="0"/>
                <w:sz w:val="16"/>
              </w:rPr>
              <w:t>+20.1%</w:t>
            </w:r>
          </w:p>
        </w:tc>
        <w:tc>
          <w:tcPr>
            <w:tcW w:type="dxa" w:w="907"/>
          </w:tcPr>
          <w:p>
            <w:pPr>
              <w:spacing w:after="0"/>
              <w:jc w:val="right"/>
            </w:pPr>
            <w:r>
              <w:rPr>
                <w:b w:val="0"/>
                <w:i w:val="0"/>
                <w:sz w:val="16"/>
              </w:rPr>
              <w:t>+19%</w:t>
            </w:r>
          </w:p>
        </w:tc>
        <w:tc>
          <w:tcPr>
            <w:tcW w:type="dxa" w:w="964"/>
          </w:tcPr>
          <w:p>
            <w:pPr>
              <w:spacing w:after="0"/>
              <w:jc w:val="right"/>
            </w:pPr>
            <w:r>
              <w:rPr>
                <w:b w:val="0"/>
                <w:i w:val="0"/>
                <w:sz w:val="16"/>
              </w:rPr>
              <w:t>−14.9%</w:t>
            </w:r>
          </w:p>
        </w:tc>
        <w:tc>
          <w:tcPr>
            <w:tcW w:type="dxa" w:w="1304"/>
          </w:tcPr>
          <w:p>
            <w:pPr>
              <w:spacing w:after="0"/>
            </w:pPr>
            <w:r>
              <w:rPr>
                <w:b w:val="0"/>
                <w:i w:val="0"/>
                <w:color w:val="008300"/>
                <w:sz w:val="16"/>
              </w:rPr>
              <w:t>↑ growing</w:t>
            </w:r>
          </w:p>
        </w:tc>
      </w:tr>
      <w:tr>
        <w:tc>
          <w:tcPr>
            <w:tcW w:type="dxa" w:w="1701"/>
            <w:shd w:val="clear" w:color="auto" w:fill="FAFAF8"/>
          </w:tcPr>
          <w:p>
            <w:pPr>
              <w:spacing w:after="0"/>
            </w:pPr>
            <w:r>
              <w:rPr>
                <w:b w:val="0"/>
                <w:i w:val="0"/>
                <w:sz w:val="16"/>
              </w:rPr>
              <w:t>Jordan</w:t>
            </w:r>
          </w:p>
        </w:tc>
        <w:tc>
          <w:tcPr>
            <w:tcW w:type="dxa" w:w="850"/>
            <w:shd w:val="clear" w:color="auto" w:fill="FAFAF8"/>
          </w:tcPr>
          <w:p>
            <w:pPr>
              <w:spacing w:after="0"/>
              <w:jc w:val="right"/>
            </w:pPr>
            <w:r>
              <w:rPr>
                <w:b w:val="0"/>
                <w:i w:val="0"/>
                <w:sz w:val="16"/>
              </w:rPr>
              <w:t>0.9</w:t>
            </w:r>
          </w:p>
        </w:tc>
        <w:tc>
          <w:tcPr>
            <w:tcW w:type="dxa" w:w="794"/>
            <w:shd w:val="clear" w:color="auto" w:fill="FAFAF8"/>
          </w:tcPr>
          <w:p>
            <w:pPr>
              <w:spacing w:after="0"/>
              <w:jc w:val="right"/>
            </w:pPr>
            <w:r>
              <w:rPr>
                <w:b w:val="0"/>
                <w:i w:val="0"/>
                <w:sz w:val="16"/>
              </w:rPr>
              <w:t>0.5%</w:t>
            </w:r>
          </w:p>
        </w:tc>
        <w:tc>
          <w:tcPr>
            <w:tcW w:type="dxa" w:w="850"/>
            <w:shd w:val="clear" w:color="auto" w:fill="B6AEE6"/>
          </w:tcPr>
          <w:p>
            <w:pPr>
              <w:spacing w:after="0"/>
              <w:jc w:val="right"/>
            </w:pPr>
            <w:r>
              <w:rPr>
                <w:b w:val="0"/>
                <w:i w:val="0"/>
                <w:sz w:val="16"/>
              </w:rPr>
              <w:t>+12.4%</w:t>
            </w:r>
          </w:p>
        </w:tc>
        <w:tc>
          <w:tcPr>
            <w:tcW w:type="dxa" w:w="850"/>
            <w:shd w:val="clear" w:color="auto" w:fill="B6AEE6"/>
          </w:tcPr>
          <w:p>
            <w:pPr>
              <w:spacing w:after="0"/>
              <w:jc w:val="right"/>
            </w:pPr>
            <w:r>
              <w:rPr>
                <w:b w:val="0"/>
                <w:i w:val="0"/>
                <w:sz w:val="16"/>
              </w:rPr>
              <w:t>+7.8%</w:t>
            </w:r>
          </w:p>
        </w:tc>
        <w:tc>
          <w:tcPr>
            <w:tcW w:type="dxa" w:w="850"/>
            <w:shd w:val="clear" w:color="auto" w:fill="CFC9EE"/>
          </w:tcPr>
          <w:p>
            <w:pPr>
              <w:spacing w:after="0"/>
              <w:jc w:val="right"/>
            </w:pPr>
            <w:r>
              <w:rPr>
                <w:b w:val="0"/>
                <w:i w:val="0"/>
                <w:sz w:val="16"/>
              </w:rPr>
              <w:t>+2.4%</w:t>
            </w:r>
          </w:p>
        </w:tc>
        <w:tc>
          <w:tcPr>
            <w:tcW w:type="dxa" w:w="907"/>
            <w:shd w:val="clear" w:color="auto" w:fill="FAFAF8"/>
          </w:tcPr>
          <w:p>
            <w:pPr>
              <w:spacing w:after="0"/>
              <w:jc w:val="right"/>
            </w:pPr>
            <w:r>
              <w:rPr>
                <w:b w:val="0"/>
                <w:i w:val="0"/>
                <w:sz w:val="16"/>
              </w:rPr>
              <w:t>+9%</w:t>
            </w:r>
          </w:p>
        </w:tc>
        <w:tc>
          <w:tcPr>
            <w:tcW w:type="dxa" w:w="964"/>
            <w:shd w:val="clear" w:color="auto" w:fill="FAFAF8"/>
          </w:tcPr>
          <w:p>
            <w:pPr>
              <w:spacing w:after="0"/>
              <w:jc w:val="right"/>
            </w:pPr>
            <w:r>
              <w:rPr>
                <w:b w:val="0"/>
                <w:i w:val="0"/>
                <w:sz w:val="16"/>
              </w:rPr>
              <w:t>+18.7%</w:t>
            </w:r>
          </w:p>
        </w:tc>
        <w:tc>
          <w:tcPr>
            <w:tcW w:type="dxa" w:w="1304"/>
            <w:shd w:val="clear" w:color="auto" w:fill="FAFAF8"/>
          </w:tcPr>
          <w:p>
            <w:pPr>
              <w:spacing w:after="0"/>
            </w:pPr>
            <w:r>
              <w:rPr>
                <w:b w:val="0"/>
                <w:i w:val="0"/>
                <w:color w:val="52514E"/>
                <w:sz w:val="16"/>
              </w:rPr>
              <w:t>→ steady</w:t>
            </w:r>
          </w:p>
        </w:tc>
      </w:tr>
      <w:tr>
        <w:tc>
          <w:tcPr>
            <w:tcW w:type="dxa" w:w="1701"/>
          </w:tcPr>
          <w:p>
            <w:pPr>
              <w:spacing w:after="0"/>
            </w:pPr>
            <w:r>
              <w:rPr>
                <w:b w:val="0"/>
                <w:i w:val="0"/>
                <w:sz w:val="16"/>
              </w:rPr>
              <w:t>Thailand</w:t>
            </w:r>
          </w:p>
        </w:tc>
        <w:tc>
          <w:tcPr>
            <w:tcW w:type="dxa" w:w="850"/>
          </w:tcPr>
          <w:p>
            <w:pPr>
              <w:spacing w:after="0"/>
              <w:jc w:val="right"/>
            </w:pPr>
            <w:r>
              <w:rPr>
                <w:b w:val="0"/>
                <w:i w:val="0"/>
                <w:sz w:val="16"/>
              </w:rPr>
              <w:t>0.9</w:t>
            </w:r>
          </w:p>
        </w:tc>
        <w:tc>
          <w:tcPr>
            <w:tcW w:type="dxa" w:w="794"/>
          </w:tcPr>
          <w:p>
            <w:pPr>
              <w:spacing w:after="0"/>
              <w:jc w:val="right"/>
            </w:pPr>
            <w:r>
              <w:rPr>
                <w:b w:val="0"/>
                <w:i w:val="0"/>
                <w:sz w:val="16"/>
              </w:rPr>
              <w:t>0.5%</w:t>
            </w:r>
          </w:p>
        </w:tc>
        <w:tc>
          <w:tcPr>
            <w:tcW w:type="dxa" w:w="850"/>
            <w:shd w:val="clear" w:color="auto" w:fill="E3E0F4"/>
          </w:tcPr>
          <w:p>
            <w:pPr>
              <w:spacing w:after="0"/>
              <w:jc w:val="right"/>
            </w:pPr>
            <w:r>
              <w:rPr>
                <w:b w:val="0"/>
                <w:i w:val="0"/>
                <w:sz w:val="16"/>
              </w:rPr>
              <w:t>+1.3%</w:t>
            </w:r>
          </w:p>
        </w:tc>
        <w:tc>
          <w:tcPr>
            <w:tcW w:type="dxa" w:w="850"/>
            <w:shd w:val="clear" w:color="auto" w:fill="CFC9EE"/>
          </w:tcPr>
          <w:p>
            <w:pPr>
              <w:spacing w:after="0"/>
              <w:jc w:val="right"/>
            </w:pPr>
            <w:r>
              <w:rPr>
                <w:b w:val="0"/>
                <w:i w:val="0"/>
                <w:sz w:val="16"/>
              </w:rPr>
              <w:t>+3.2%</w:t>
            </w:r>
          </w:p>
        </w:tc>
        <w:tc>
          <w:tcPr>
            <w:tcW w:type="dxa" w:w="850"/>
            <w:shd w:val="clear" w:color="auto" w:fill="B6AEE6"/>
          </w:tcPr>
          <w:p>
            <w:pPr>
              <w:spacing w:after="0"/>
              <w:jc w:val="right"/>
            </w:pPr>
            <w:r>
              <w:rPr>
                <w:b w:val="0"/>
                <w:i w:val="0"/>
                <w:sz w:val="16"/>
              </w:rPr>
              <w:t>+7.3%</w:t>
            </w:r>
          </w:p>
        </w:tc>
        <w:tc>
          <w:tcPr>
            <w:tcW w:type="dxa" w:w="907"/>
          </w:tcPr>
          <w:p>
            <w:pPr>
              <w:spacing w:after="0"/>
              <w:jc w:val="right"/>
            </w:pPr>
            <w:r>
              <w:rPr>
                <w:b w:val="0"/>
                <w:i w:val="0"/>
                <w:sz w:val="16"/>
              </w:rPr>
              <w:t>+24%</w:t>
            </w:r>
          </w:p>
        </w:tc>
        <w:tc>
          <w:tcPr>
            <w:tcW w:type="dxa" w:w="964"/>
          </w:tcPr>
          <w:p>
            <w:pPr>
              <w:spacing w:after="0"/>
              <w:jc w:val="right"/>
            </w:pPr>
            <w:r>
              <w:rPr>
                <w:b w:val="0"/>
                <w:i w:val="0"/>
                <w:sz w:val="16"/>
              </w:rPr>
              <w:t>−0.5%</w:t>
            </w:r>
          </w:p>
        </w:tc>
        <w:tc>
          <w:tcPr>
            <w:tcW w:type="dxa" w:w="1304"/>
          </w:tcPr>
          <w:p>
            <w:pPr>
              <w:spacing w:after="0"/>
            </w:pPr>
            <w:r>
              <w:rPr>
                <w:b w:val="0"/>
                <w:i w:val="0"/>
                <w:color w:val="008300"/>
                <w:sz w:val="16"/>
              </w:rPr>
              <w:t>↑ growing</w:t>
            </w:r>
          </w:p>
        </w:tc>
      </w:tr>
      <w:tr>
        <w:tc>
          <w:tcPr>
            <w:tcW w:type="dxa" w:w="1701"/>
            <w:shd w:val="clear" w:color="auto" w:fill="FAFAF8"/>
          </w:tcPr>
          <w:p>
            <w:pPr>
              <w:spacing w:after="0"/>
            </w:pPr>
            <w:r>
              <w:rPr>
                <w:b w:val="0"/>
                <w:i w:val="0"/>
                <w:sz w:val="16"/>
              </w:rPr>
              <w:t>Iran</w:t>
            </w:r>
          </w:p>
        </w:tc>
        <w:tc>
          <w:tcPr>
            <w:tcW w:type="dxa" w:w="850"/>
            <w:shd w:val="clear" w:color="auto" w:fill="FAFAF8"/>
          </w:tcPr>
          <w:p>
            <w:pPr>
              <w:spacing w:after="0"/>
              <w:jc w:val="right"/>
            </w:pPr>
            <w:r>
              <w:rPr>
                <w:b w:val="0"/>
                <w:i w:val="0"/>
                <w:sz w:val="16"/>
              </w:rPr>
              <w:t>0.9</w:t>
            </w:r>
          </w:p>
        </w:tc>
        <w:tc>
          <w:tcPr>
            <w:tcW w:type="dxa" w:w="794"/>
            <w:shd w:val="clear" w:color="auto" w:fill="FAFAF8"/>
          </w:tcPr>
          <w:p>
            <w:pPr>
              <w:spacing w:after="0"/>
              <w:jc w:val="right"/>
            </w:pPr>
            <w:r>
              <w:rPr>
                <w:b w:val="0"/>
                <w:i w:val="0"/>
                <w:sz w:val="16"/>
              </w:rPr>
              <w:t>0.5%</w:t>
            </w:r>
          </w:p>
        </w:tc>
        <w:tc>
          <w:tcPr>
            <w:tcW w:type="dxa" w:w="850"/>
            <w:shd w:val="clear" w:color="auto" w:fill="FAFAF8"/>
          </w:tcPr>
          <w:p>
            <w:pPr>
              <w:spacing w:after="0"/>
              <w:jc w:val="right"/>
            </w:pPr>
            <w:r>
              <w:rPr>
                <w:b w:val="0"/>
                <w:i w:val="0"/>
                <w:sz w:val="16"/>
              </w:rPr>
              <w:t>–</w:t>
            </w:r>
          </w:p>
        </w:tc>
        <w:tc>
          <w:tcPr>
            <w:tcW w:type="dxa" w:w="850"/>
            <w:shd w:val="clear" w:color="auto" w:fill="B6AEE6"/>
          </w:tcPr>
          <w:p>
            <w:pPr>
              <w:spacing w:after="0"/>
              <w:jc w:val="right"/>
            </w:pPr>
            <w:r>
              <w:rPr>
                <w:b w:val="0"/>
                <w:i w:val="0"/>
                <w:sz w:val="16"/>
              </w:rPr>
              <w:t>+7.6%</w:t>
            </w:r>
          </w:p>
        </w:tc>
        <w:tc>
          <w:tcPr>
            <w:tcW w:type="dxa" w:w="850"/>
            <w:shd w:val="clear" w:color="auto" w:fill="B6AEE6"/>
          </w:tcPr>
          <w:p>
            <w:pPr>
              <w:spacing w:after="0"/>
              <w:jc w:val="right"/>
            </w:pPr>
            <w:r>
              <w:rPr>
                <w:b w:val="0"/>
                <w:i w:val="0"/>
                <w:sz w:val="16"/>
              </w:rPr>
              <w:t>+16.2%</w:t>
            </w:r>
          </w:p>
        </w:tc>
        <w:tc>
          <w:tcPr>
            <w:tcW w:type="dxa" w:w="907"/>
            <w:shd w:val="clear" w:color="auto" w:fill="FAFAF8"/>
          </w:tcPr>
          <w:p>
            <w:pPr>
              <w:spacing w:after="0"/>
              <w:jc w:val="right"/>
            </w:pPr>
            <w:r>
              <w:rPr>
                <w:b w:val="0"/>
                <w:i w:val="0"/>
                <w:sz w:val="16"/>
              </w:rPr>
              <w:t>+83%</w:t>
            </w:r>
          </w:p>
        </w:tc>
        <w:tc>
          <w:tcPr>
            <w:tcW w:type="dxa" w:w="964"/>
            <w:shd w:val="clear" w:color="auto" w:fill="FAFAF8"/>
          </w:tcPr>
          <w:p>
            <w:pPr>
              <w:spacing w:after="0"/>
              <w:jc w:val="right"/>
            </w:pPr>
            <w:r>
              <w:rPr>
                <w:b w:val="0"/>
                <w:i w:val="0"/>
                <w:sz w:val="16"/>
              </w:rPr>
              <w:t>+5.3%</w:t>
            </w:r>
          </w:p>
        </w:tc>
        <w:tc>
          <w:tcPr>
            <w:tcW w:type="dxa" w:w="1304"/>
            <w:shd w:val="clear" w:color="auto" w:fill="FAFAF8"/>
          </w:tcPr>
          <w:p>
            <w:pPr>
              <w:spacing w:after="0"/>
            </w:pPr>
            <w:r>
              <w:rPr>
                <w:b w:val="0"/>
                <w:i w:val="0"/>
                <w:color w:val="008300"/>
                <w:sz w:val="16"/>
              </w:rPr>
              <w:t>↑ growing</w:t>
            </w:r>
          </w:p>
        </w:tc>
      </w:tr>
      <w:tr>
        <w:tc>
          <w:tcPr>
            <w:tcW w:type="dxa" w:w="1701"/>
          </w:tcPr>
          <w:p>
            <w:pPr>
              <w:spacing w:after="0"/>
            </w:pPr>
            <w:r>
              <w:rPr>
                <w:b w:val="0"/>
                <w:i w:val="0"/>
                <w:sz w:val="16"/>
              </w:rPr>
              <w:t>Argentina</w:t>
            </w:r>
          </w:p>
        </w:tc>
        <w:tc>
          <w:tcPr>
            <w:tcW w:type="dxa" w:w="850"/>
          </w:tcPr>
          <w:p>
            <w:pPr>
              <w:spacing w:after="0"/>
              <w:jc w:val="right"/>
            </w:pPr>
            <w:r>
              <w:rPr>
                <w:b w:val="0"/>
                <w:i w:val="0"/>
                <w:sz w:val="16"/>
              </w:rPr>
              <w:t>0.8</w:t>
            </w:r>
          </w:p>
        </w:tc>
        <w:tc>
          <w:tcPr>
            <w:tcW w:type="dxa" w:w="794"/>
          </w:tcPr>
          <w:p>
            <w:pPr>
              <w:spacing w:after="0"/>
              <w:jc w:val="right"/>
            </w:pPr>
            <w:r>
              <w:rPr>
                <w:b w:val="0"/>
                <w:i w:val="0"/>
                <w:sz w:val="16"/>
              </w:rPr>
              <w:t>0.5%</w:t>
            </w:r>
          </w:p>
        </w:tc>
        <w:tc>
          <w:tcPr>
            <w:tcW w:type="dxa" w:w="850"/>
            <w:shd w:val="clear" w:color="auto" w:fill="E3E0F4"/>
          </w:tcPr>
          <w:p>
            <w:pPr>
              <w:spacing w:after="0"/>
              <w:jc w:val="right"/>
            </w:pPr>
            <w:r>
              <w:rPr>
                <w:b w:val="0"/>
                <w:i w:val="0"/>
                <w:sz w:val="16"/>
              </w:rPr>
              <w:t>+1.1%</w:t>
            </w:r>
          </w:p>
        </w:tc>
        <w:tc>
          <w:tcPr>
            <w:tcW w:type="dxa" w:w="850"/>
            <w:shd w:val="clear" w:color="auto" w:fill="E3E0F4"/>
          </w:tcPr>
          <w:p>
            <w:pPr>
              <w:spacing w:after="0"/>
              <w:jc w:val="right"/>
            </w:pPr>
            <w:r>
              <w:rPr>
                <w:b w:val="0"/>
                <w:i w:val="0"/>
                <w:sz w:val="16"/>
              </w:rPr>
              <w:t>+1.3%</w:t>
            </w:r>
          </w:p>
        </w:tc>
        <w:tc>
          <w:tcPr>
            <w:tcW w:type="dxa" w:w="850"/>
            <w:shd w:val="clear" w:color="auto" w:fill="E3E0F4"/>
          </w:tcPr>
          <w:p>
            <w:pPr>
              <w:spacing w:after="0"/>
              <w:jc w:val="right"/>
            </w:pPr>
            <w:r>
              <w:rPr>
                <w:b w:val="0"/>
                <w:i w:val="0"/>
                <w:sz w:val="16"/>
              </w:rPr>
              <w:t>+1.5%</w:t>
            </w:r>
          </w:p>
        </w:tc>
        <w:tc>
          <w:tcPr>
            <w:tcW w:type="dxa" w:w="907"/>
          </w:tcPr>
          <w:p>
            <w:pPr>
              <w:spacing w:after="0"/>
              <w:jc w:val="right"/>
            </w:pPr>
            <w:r>
              <w:rPr>
                <w:b w:val="0"/>
                <w:i w:val="0"/>
                <w:sz w:val="16"/>
              </w:rPr>
              <w:t>+1%</w:t>
            </w:r>
          </w:p>
        </w:tc>
        <w:tc>
          <w:tcPr>
            <w:tcW w:type="dxa" w:w="964"/>
          </w:tcPr>
          <w:p>
            <w:pPr>
              <w:spacing w:after="0"/>
              <w:jc w:val="right"/>
            </w:pPr>
            <w:r>
              <w:rPr>
                <w:b w:val="0"/>
                <w:i w:val="0"/>
                <w:sz w:val="16"/>
              </w:rPr>
              <w:t>−3.5%</w:t>
            </w:r>
          </w:p>
        </w:tc>
        <w:tc>
          <w:tcPr>
            <w:tcW w:type="dxa" w:w="1304"/>
          </w:tcPr>
          <w:p>
            <w:pPr>
              <w:spacing w:after="0"/>
            </w:pPr>
            <w:r>
              <w:rPr>
                <w:b w:val="0"/>
                <w:i w:val="0"/>
                <w:color w:val="52514E"/>
                <w:sz w:val="16"/>
              </w:rPr>
              <w:t>→ steady</w:t>
            </w:r>
          </w:p>
        </w:tc>
      </w:tr>
      <w:tr>
        <w:tc>
          <w:tcPr>
            <w:tcW w:type="dxa" w:w="1701"/>
            <w:shd w:val="clear" w:color="auto" w:fill="FAFAF8"/>
          </w:tcPr>
          <w:p>
            <w:pPr>
              <w:spacing w:after="0"/>
            </w:pPr>
            <w:r>
              <w:rPr>
                <w:b w:val="0"/>
                <w:i w:val="0"/>
                <w:sz w:val="16"/>
              </w:rPr>
              <w:t>Taiwan</w:t>
            </w:r>
          </w:p>
        </w:tc>
        <w:tc>
          <w:tcPr>
            <w:tcW w:type="dxa" w:w="850"/>
            <w:shd w:val="clear" w:color="auto" w:fill="FAFAF8"/>
          </w:tcPr>
          <w:p>
            <w:pPr>
              <w:spacing w:after="0"/>
              <w:jc w:val="right"/>
            </w:pPr>
            <w:r>
              <w:rPr>
                <w:b w:val="0"/>
                <w:i w:val="0"/>
                <w:sz w:val="16"/>
              </w:rPr>
              <w:t>0.8</w:t>
            </w:r>
          </w:p>
        </w:tc>
        <w:tc>
          <w:tcPr>
            <w:tcW w:type="dxa" w:w="794"/>
            <w:shd w:val="clear" w:color="auto" w:fill="FAFAF8"/>
          </w:tcPr>
          <w:p>
            <w:pPr>
              <w:spacing w:after="0"/>
              <w:jc w:val="right"/>
            </w:pPr>
            <w:r>
              <w:rPr>
                <w:b w:val="0"/>
                <w:i w:val="0"/>
                <w:sz w:val="16"/>
              </w:rPr>
              <w:t>0.5%</w:t>
            </w:r>
          </w:p>
        </w:tc>
        <w:tc>
          <w:tcPr>
            <w:tcW w:type="dxa" w:w="850"/>
            <w:shd w:val="clear" w:color="auto" w:fill="B6AEE6"/>
          </w:tcPr>
          <w:p>
            <w:pPr>
              <w:spacing w:after="0"/>
              <w:jc w:val="right"/>
            </w:pPr>
            <w:r>
              <w:rPr>
                <w:b w:val="0"/>
                <w:i w:val="0"/>
                <w:sz w:val="16"/>
              </w:rPr>
              <w:t>+11.8%</w:t>
            </w:r>
          </w:p>
        </w:tc>
        <w:tc>
          <w:tcPr>
            <w:tcW w:type="dxa" w:w="850"/>
            <w:shd w:val="clear" w:color="auto" w:fill="CFC9EE"/>
          </w:tcPr>
          <w:p>
            <w:pPr>
              <w:spacing w:after="0"/>
              <w:jc w:val="right"/>
            </w:pPr>
            <w:r>
              <w:rPr>
                <w:b w:val="0"/>
                <w:i w:val="0"/>
                <w:sz w:val="16"/>
              </w:rPr>
              <w:t>+4.3%</w:t>
            </w:r>
          </w:p>
        </w:tc>
        <w:tc>
          <w:tcPr>
            <w:tcW w:type="dxa" w:w="850"/>
            <w:shd w:val="clear" w:color="auto" w:fill="CFC9EE"/>
          </w:tcPr>
          <w:p>
            <w:pPr>
              <w:spacing w:after="0"/>
              <w:jc w:val="right"/>
            </w:pPr>
            <w:r>
              <w:rPr>
                <w:b w:val="0"/>
                <w:i w:val="0"/>
                <w:sz w:val="16"/>
              </w:rPr>
              <w:t>+4.9%</w:t>
            </w:r>
          </w:p>
        </w:tc>
        <w:tc>
          <w:tcPr>
            <w:tcW w:type="dxa" w:w="907"/>
            <w:shd w:val="clear" w:color="auto" w:fill="FAFAF8"/>
          </w:tcPr>
          <w:p>
            <w:pPr>
              <w:spacing w:after="0"/>
              <w:jc w:val="right"/>
            </w:pPr>
            <w:r>
              <w:rPr>
                <w:b w:val="0"/>
                <w:i w:val="0"/>
                <w:sz w:val="16"/>
              </w:rPr>
              <w:t>+27%</w:t>
            </w:r>
          </w:p>
        </w:tc>
        <w:tc>
          <w:tcPr>
            <w:tcW w:type="dxa" w:w="964"/>
            <w:shd w:val="clear" w:color="auto" w:fill="FAFAF8"/>
          </w:tcPr>
          <w:p>
            <w:pPr>
              <w:spacing w:after="0"/>
              <w:jc w:val="right"/>
            </w:pPr>
            <w:r>
              <w:rPr>
                <w:b w:val="0"/>
                <w:i w:val="0"/>
                <w:sz w:val="16"/>
              </w:rPr>
              <w:t>+2.4%</w:t>
            </w:r>
          </w:p>
        </w:tc>
        <w:tc>
          <w:tcPr>
            <w:tcW w:type="dxa" w:w="1304"/>
            <w:shd w:val="clear" w:color="auto" w:fill="FAFAF8"/>
          </w:tcPr>
          <w:p>
            <w:pPr>
              <w:spacing w:after="0"/>
            </w:pPr>
            <w:r>
              <w:rPr>
                <w:b w:val="0"/>
                <w:i w:val="0"/>
                <w:color w:val="008300"/>
                <w:sz w:val="16"/>
              </w:rPr>
              <w:t>↑ growing</w:t>
            </w:r>
          </w:p>
        </w:tc>
      </w:tr>
      <w:tr>
        <w:tc>
          <w:tcPr>
            <w:tcW w:type="dxa" w:w="1701"/>
          </w:tcPr>
          <w:p>
            <w:pPr>
              <w:spacing w:after="0"/>
            </w:pPr>
            <w:r>
              <w:rPr>
                <w:b w:val="0"/>
                <w:i w:val="0"/>
                <w:sz w:val="16"/>
              </w:rPr>
              <w:t>Norway</w:t>
            </w:r>
          </w:p>
        </w:tc>
        <w:tc>
          <w:tcPr>
            <w:tcW w:type="dxa" w:w="850"/>
          </w:tcPr>
          <w:p>
            <w:pPr>
              <w:spacing w:after="0"/>
              <w:jc w:val="right"/>
            </w:pPr>
            <w:r>
              <w:rPr>
                <w:b w:val="0"/>
                <w:i w:val="0"/>
                <w:sz w:val="16"/>
              </w:rPr>
              <w:t>0.8</w:t>
            </w:r>
          </w:p>
        </w:tc>
        <w:tc>
          <w:tcPr>
            <w:tcW w:type="dxa" w:w="794"/>
          </w:tcPr>
          <w:p>
            <w:pPr>
              <w:spacing w:after="0"/>
              <w:jc w:val="right"/>
            </w:pPr>
            <w:r>
              <w:rPr>
                <w:b w:val="0"/>
                <w:i w:val="0"/>
                <w:sz w:val="16"/>
              </w:rPr>
              <w:t>0.5%</w:t>
            </w:r>
          </w:p>
        </w:tc>
        <w:tc>
          <w:tcPr>
            <w:tcW w:type="dxa" w:w="850"/>
            <w:shd w:val="clear" w:color="auto" w:fill="E3E0F4"/>
          </w:tcPr>
          <w:p>
            <w:pPr>
              <w:spacing w:after="0"/>
              <w:jc w:val="right"/>
            </w:pPr>
            <w:r>
              <w:rPr>
                <w:b w:val="0"/>
                <w:i w:val="0"/>
                <w:sz w:val="16"/>
              </w:rPr>
              <w:t>+1.2%</w:t>
            </w:r>
          </w:p>
        </w:tc>
        <w:tc>
          <w:tcPr>
            <w:tcW w:type="dxa" w:w="850"/>
            <w:shd w:val="clear" w:color="auto" w:fill="E3E0F4"/>
          </w:tcPr>
          <w:p>
            <w:pPr>
              <w:spacing w:after="0"/>
              <w:jc w:val="right"/>
            </w:pPr>
            <w:r>
              <w:rPr>
                <w:b w:val="0"/>
                <w:i w:val="0"/>
                <w:sz w:val="16"/>
              </w:rPr>
              <w:t>+0.8%</w:t>
            </w:r>
          </w:p>
        </w:tc>
        <w:tc>
          <w:tcPr>
            <w:tcW w:type="dxa" w:w="850"/>
          </w:tcPr>
          <w:p>
            <w:pPr>
              <w:spacing w:after="0"/>
              <w:jc w:val="right"/>
            </w:pPr>
            <w:r>
              <w:rPr>
                <w:b w:val="0"/>
                <w:i w:val="0"/>
                <w:sz w:val="16"/>
              </w:rPr>
              <w:t>−0.1%</w:t>
            </w:r>
          </w:p>
        </w:tc>
        <w:tc>
          <w:tcPr>
            <w:tcW w:type="dxa" w:w="907"/>
          </w:tcPr>
          <w:p>
            <w:pPr>
              <w:spacing w:after="0"/>
              <w:jc w:val="right"/>
            </w:pPr>
            <w:r>
              <w:rPr>
                <w:b w:val="0"/>
                <w:i w:val="0"/>
                <w:sz w:val="16"/>
              </w:rPr>
              <w:t>0%</w:t>
            </w:r>
          </w:p>
        </w:tc>
        <w:tc>
          <w:tcPr>
            <w:tcW w:type="dxa" w:w="964"/>
          </w:tcPr>
          <w:p>
            <w:pPr>
              <w:spacing w:after="0"/>
              <w:jc w:val="right"/>
            </w:pPr>
            <w:r>
              <w:rPr>
                <w:b w:val="0"/>
                <w:i w:val="0"/>
                <w:sz w:val="16"/>
              </w:rPr>
              <w:t>+0.6%</w:t>
            </w:r>
          </w:p>
        </w:tc>
        <w:tc>
          <w:tcPr>
            <w:tcW w:type="dxa" w:w="1304"/>
          </w:tcPr>
          <w:p>
            <w:pPr>
              <w:spacing w:after="0"/>
            </w:pPr>
            <w:r>
              <w:rPr>
                <w:b w:val="0"/>
                <w:i w:val="0"/>
                <w:color w:val="52514E"/>
                <w:sz w:val="16"/>
              </w:rPr>
              <w:t>→ steady</w:t>
            </w:r>
          </w:p>
        </w:tc>
      </w:tr>
      <w:tr>
        <w:tc>
          <w:tcPr>
            <w:tcW w:type="dxa" w:w="1701"/>
            <w:shd w:val="clear" w:color="auto" w:fill="FAFAF8"/>
          </w:tcPr>
          <w:p>
            <w:pPr>
              <w:spacing w:after="0"/>
            </w:pPr>
            <w:r>
              <w:rPr>
                <w:b w:val="0"/>
                <w:i w:val="0"/>
                <w:sz w:val="16"/>
              </w:rPr>
              <w:t>Serbia</w:t>
            </w:r>
          </w:p>
        </w:tc>
        <w:tc>
          <w:tcPr>
            <w:tcW w:type="dxa" w:w="850"/>
            <w:shd w:val="clear" w:color="auto" w:fill="FAFAF8"/>
          </w:tcPr>
          <w:p>
            <w:pPr>
              <w:spacing w:after="0"/>
              <w:jc w:val="right"/>
            </w:pPr>
            <w:r>
              <w:rPr>
                <w:b w:val="0"/>
                <w:i w:val="0"/>
                <w:sz w:val="16"/>
              </w:rPr>
              <w:t>0.8</w:t>
            </w:r>
          </w:p>
        </w:tc>
        <w:tc>
          <w:tcPr>
            <w:tcW w:type="dxa" w:w="794"/>
            <w:shd w:val="clear" w:color="auto" w:fill="FAFAF8"/>
          </w:tcPr>
          <w:p>
            <w:pPr>
              <w:spacing w:after="0"/>
              <w:jc w:val="right"/>
            </w:pPr>
            <w:r>
              <w:rPr>
                <w:b w:val="0"/>
                <w:i w:val="0"/>
                <w:sz w:val="16"/>
              </w:rPr>
              <w:t>0.4%</w:t>
            </w:r>
          </w:p>
        </w:tc>
        <w:tc>
          <w:tcPr>
            <w:tcW w:type="dxa" w:w="850"/>
            <w:shd w:val="clear" w:color="auto" w:fill="E3E0F4"/>
          </w:tcPr>
          <w:p>
            <w:pPr>
              <w:spacing w:after="0"/>
              <w:jc w:val="right"/>
            </w:pPr>
            <w:r>
              <w:rPr>
                <w:b w:val="0"/>
                <w:i w:val="0"/>
                <w:sz w:val="16"/>
              </w:rPr>
              <w:t>+1.4%</w:t>
            </w:r>
          </w:p>
        </w:tc>
        <w:tc>
          <w:tcPr>
            <w:tcW w:type="dxa" w:w="850"/>
            <w:shd w:val="clear" w:color="auto" w:fill="CFC9EE"/>
          </w:tcPr>
          <w:p>
            <w:pPr>
              <w:spacing w:after="0"/>
              <w:jc w:val="right"/>
            </w:pPr>
            <w:r>
              <w:rPr>
                <w:b w:val="0"/>
                <w:i w:val="0"/>
                <w:sz w:val="16"/>
              </w:rPr>
              <w:t>+3.2%</w:t>
            </w:r>
          </w:p>
        </w:tc>
        <w:tc>
          <w:tcPr>
            <w:tcW w:type="dxa" w:w="850"/>
            <w:shd w:val="clear" w:color="auto" w:fill="F6C9C8"/>
          </w:tcPr>
          <w:p>
            <w:pPr>
              <w:spacing w:after="0"/>
              <w:jc w:val="right"/>
            </w:pPr>
            <w:r>
              <w:rPr>
                <w:b w:val="0"/>
                <w:i w:val="0"/>
                <w:sz w:val="16"/>
              </w:rPr>
              <w:t>−2.1%</w:t>
            </w:r>
          </w:p>
        </w:tc>
        <w:tc>
          <w:tcPr>
            <w:tcW w:type="dxa" w:w="907"/>
            <w:shd w:val="clear" w:color="auto" w:fill="FAFAF8"/>
          </w:tcPr>
          <w:p>
            <w:pPr>
              <w:spacing w:after="0"/>
              <w:jc w:val="right"/>
            </w:pPr>
            <w:r>
              <w:rPr>
                <w:b w:val="0"/>
                <w:i w:val="0"/>
                <w:sz w:val="16"/>
              </w:rPr>
              <w:t>−7%</w:t>
            </w:r>
          </w:p>
        </w:tc>
        <w:tc>
          <w:tcPr>
            <w:tcW w:type="dxa" w:w="964"/>
            <w:shd w:val="clear" w:color="auto" w:fill="FAFAF8"/>
          </w:tcPr>
          <w:p>
            <w:pPr>
              <w:spacing w:after="0"/>
              <w:jc w:val="right"/>
            </w:pPr>
            <w:r>
              <w:rPr>
                <w:b w:val="0"/>
                <w:i w:val="0"/>
                <w:sz w:val="16"/>
              </w:rPr>
              <w:t>+11.1%</w:t>
            </w:r>
          </w:p>
        </w:tc>
        <w:tc>
          <w:tcPr>
            <w:tcW w:type="dxa" w:w="1304"/>
            <w:shd w:val="clear" w:color="auto" w:fill="FAFAF8"/>
          </w:tcPr>
          <w:p>
            <w:pPr>
              <w:spacing w:after="0"/>
            </w:pPr>
            <w:r>
              <w:rPr>
                <w:b w:val="0"/>
                <w:i w:val="0"/>
                <w:color w:val="E34948"/>
                <w:sz w:val="16"/>
              </w:rPr>
              <w:t>↓ cutting</w:t>
            </w:r>
          </w:p>
        </w:tc>
      </w:tr>
    </w:tbl>
    <w:p>
      <w:pPr>
        <w:spacing w:after="80"/>
      </w:pPr>
    </w:p>
    <w:p>
      <w:pPr>
        <w:pStyle w:val="Heading2"/>
      </w:pPr>
      <w:r>
        <w:t>What to watch</w:t>
      </w:r>
    </w:p>
    <w:p>
      <w:pPr>
        <w:pStyle w:val="ListBullet"/>
        <w:spacing w:after="60"/>
      </w:pPr>
      <w:r>
        <w:rPr>
          <w:b/>
          <w:i w:val="0"/>
        </w:rPr>
        <w:t xml:space="preserve">Demand baseline: </w:t>
      </w:r>
      <w:r>
        <w:rPr>
          <w:b w:val="0"/>
          <w:i w:val="0"/>
        </w:rPr>
        <w:t>+2.4m bags a year; USDA 2026/27F 179.7m; ICO sees 2025/26 at 180.6m (−0.8%, lower US demand).</w:t>
      </w:r>
    </w:p>
    <w:p>
      <w:pPr>
        <w:pStyle w:val="ListBullet"/>
        <w:spacing w:after="60"/>
      </w:pPr>
      <w:r>
        <w:rPr>
          <w:b/>
          <w:i w:val="0"/>
        </w:rPr>
        <w:t xml:space="preserve">Stocks-to-use: </w:t>
      </w:r>
      <w:r>
        <w:rPr>
          <w:b w:val="0"/>
          <w:i w:val="0"/>
        </w:rPr>
        <w:t>the spike happened below ~16%; USDA's 2026/27 figure is 14.6% — still tight.</w:t>
      </w:r>
    </w:p>
    <w:p>
      <w:pPr>
        <w:pStyle w:val="ListBullet"/>
        <w:spacing w:after="60"/>
      </w:pPr>
      <w:r>
        <w:rPr>
          <w:b/>
          <w:i w:val="0"/>
        </w:rPr>
        <w:t xml:space="preserve">Arbitrage: </w:t>
      </w:r>
      <w:r>
        <w:rPr>
          <w:b w:val="0"/>
          <w:i w:val="0"/>
        </w:rPr>
        <w:t>ratio 2.0× in Aug-2026; above ~1.8× roasters add robusta, below ~1.5× they return to arabica.</w:t>
      </w:r>
    </w:p>
    <w:p>
      <w:pPr>
        <w:pStyle w:val="ListBullet"/>
        <w:spacing w:after="60"/>
      </w:pPr>
      <w:r>
        <w:rPr>
          <w:b/>
          <w:i w:val="0"/>
        </w:rPr>
        <w:t xml:space="preserve">Marginal buyers: </w:t>
      </w:r>
      <w:r>
        <w:rPr>
          <w:b w:val="0"/>
          <w:i w:val="0"/>
        </w:rPr>
        <w:t>Brazil retail inflation (IPCA café moído), Japan's demand, North African and Russian imports give the first signs of demand loss.</w:t>
      </w:r>
    </w:p>
    <w:p>
      <w:pPr>
        <w:pStyle w:val="ListBullet"/>
        <w:spacing w:after="60"/>
      </w:pPr>
      <w:r>
        <w:rPr>
          <w:b/>
          <w:i w:val="0"/>
        </w:rPr>
        <w:t xml:space="preserve">Producer response: </w:t>
      </w:r>
      <w:r>
        <w:rPr>
          <w:b w:val="0"/>
          <w:i w:val="0"/>
        </w:rPr>
        <w:t>record 2026/27 crop from Brazil, Vietnam and East Africa; Central America will add little.</w:t>
      </w:r>
    </w:p>
    <w:p>
      <w:r>
        <w:br w:type="page"/>
      </w:r>
    </w:p>
    <w:p>
      <w:pPr>
        <w:pStyle w:val="Heading1"/>
      </w:pPr>
      <w:r>
        <w:t>7. Data, sources and methodology</w:t>
      </w:r>
    </w:p>
    <w:p>
      <w:r>
        <w:rPr>
          <w:b w:val="0"/>
          <w:i w:val="0"/>
        </w:rPr>
        <w:t>The research environment blocked direct downloads from the statistical agencies (usda.gov, ico.org, worldbank.org, eurostat, census, comtrade) and capped web searches. Official files were therefore obtained from public mirrors of the original downloads and every mirror was cross-checked against independent official figures before use:</w:t>
      </w:r>
    </w:p>
    <w:p>
      <w:pPr>
        <w:keepNext/>
        <w:spacing w:after="40"/>
      </w:pPr>
      <w:r>
        <w:rPr>
          <w:b/>
          <w:i w:val="0"/>
          <w:color w:val="52514E"/>
          <w:sz w:val="18"/>
        </w:rPr>
        <w:t xml:space="preserve">Table 20. </w:t>
      </w:r>
      <w:r>
        <w:rPr>
          <w:b w:val="0"/>
          <w:i w:val="0"/>
          <w:color w:val="52514E"/>
          <w:sz w:val="18"/>
        </w:rPr>
        <w:t>Provenance of every dataset</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3024"/>
        <w:gridCol w:w="3024"/>
        <w:gridCol w:w="3024"/>
      </w:tblGrid>
      <w:tr>
        <w:trPr>
          <w:tblHeader w:val="true"/>
        </w:trPr>
        <w:tc>
          <w:tcPr>
            <w:tcW w:type="dxa" w:w="2381"/>
            <w:shd w:val="clear" w:color="auto" w:fill="2B1A12"/>
          </w:tcPr>
          <w:p>
            <w:r>
              <w:rPr>
                <w:b/>
                <w:i w:val="0"/>
                <w:color w:val="FFFFFF"/>
                <w:sz w:val="16"/>
              </w:rPr>
              <w:t>Dataset</w:t>
            </w:r>
          </w:p>
        </w:tc>
        <w:tc>
          <w:tcPr>
            <w:tcW w:type="dxa" w:w="3288"/>
            <w:shd w:val="clear" w:color="auto" w:fill="2B1A12"/>
          </w:tcPr>
          <w:p>
            <w:r>
              <w:rPr>
                <w:b/>
                <w:i w:val="0"/>
                <w:color w:val="FFFFFF"/>
                <w:sz w:val="16"/>
              </w:rPr>
              <w:t>How it was obtained</w:t>
            </w:r>
          </w:p>
        </w:tc>
        <w:tc>
          <w:tcPr>
            <w:tcW w:type="dxa" w:w="3402"/>
            <w:shd w:val="clear" w:color="auto" w:fill="2B1A12"/>
          </w:tcPr>
          <w:p>
            <w:r>
              <w:rPr>
                <w:b/>
                <w:i w:val="0"/>
                <w:color w:val="FFFFFF"/>
                <w:sz w:val="16"/>
              </w:rPr>
              <w:t>Validation</w:t>
            </w:r>
          </w:p>
        </w:tc>
      </w:tr>
      <w:tr>
        <w:tc>
          <w:tcPr>
            <w:tcW w:type="dxa" w:w="2381"/>
          </w:tcPr>
          <w:p>
            <w:pPr>
              <w:spacing w:after="0"/>
            </w:pPr>
            <w:r>
              <w:rPr>
                <w:b w:val="0"/>
                <w:i w:val="0"/>
                <w:sz w:val="16"/>
              </w:rPr>
              <w:t>USDA PSD coffee (all countries, 1960–2025/26, Dec-2025 release)</w:t>
            </w:r>
          </w:p>
        </w:tc>
        <w:tc>
          <w:tcPr>
            <w:tcW w:type="dxa" w:w="3288"/>
          </w:tcPr>
          <w:p>
            <w:pPr>
              <w:spacing w:after="0"/>
            </w:pPr>
            <w:r>
              <w:rPr>
                <w:b w:val="0"/>
                <w:i w:val="0"/>
                <w:sz w:val="16"/>
              </w:rPr>
              <w:t>Official bulk file psd_coffee_csv.zip downloaded 21-Jun-2026 by the public project andenick/Foodberg (PROVENANCE.md)</w:t>
            </w:r>
          </w:p>
        </w:tc>
        <w:tc>
          <w:tcPr>
            <w:tcW w:type="dxa" w:w="3402"/>
          </w:tcPr>
          <w:p>
            <w:pPr>
              <w:spacing w:after="0"/>
            </w:pPr>
            <w:r>
              <w:rPr>
                <w:b w:val="0"/>
                <w:i w:val="0"/>
                <w:sz w:val="16"/>
              </w:rPr>
              <w:t>98.2% of 84,170 values identical to a second, independent copy of the Jun-2024 release (differences = normal revisions); world totals equal USDA's Dec-2025 report (178.8 / 173.9 / 20.1m bags)</w:t>
            </w:r>
          </w:p>
        </w:tc>
      </w:tr>
      <w:tr>
        <w:tc>
          <w:tcPr>
            <w:tcW w:type="dxa" w:w="2381"/>
            <w:shd w:val="clear" w:color="auto" w:fill="FAFAF8"/>
          </w:tcPr>
          <w:p>
            <w:pPr>
              <w:spacing w:after="0"/>
            </w:pPr>
            <w:r>
              <w:rPr>
                <w:b w:val="0"/>
                <w:i w:val="0"/>
                <w:sz w:val="16"/>
              </w:rPr>
              <w:t>USDA Coffee: World Markets and Trade, Jul-2026</w:t>
            </w:r>
          </w:p>
        </w:tc>
        <w:tc>
          <w:tcPr>
            <w:tcW w:type="dxa" w:w="3288"/>
            <w:shd w:val="clear" w:color="auto" w:fill="FAFAF8"/>
          </w:tcPr>
          <w:p>
            <w:pPr>
              <w:spacing w:after="0"/>
            </w:pPr>
            <w:r>
              <w:rPr>
                <w:b w:val="0"/>
                <w:i w:val="0"/>
                <w:sz w:val="16"/>
              </w:rPr>
              <w:t>Web search of the report and trade press</w:t>
            </w:r>
          </w:p>
        </w:tc>
        <w:tc>
          <w:tcPr>
            <w:tcW w:type="dxa" w:w="3402"/>
            <w:shd w:val="clear" w:color="auto" w:fill="FAFAF8"/>
          </w:tcPr>
          <w:p>
            <w:pPr>
              <w:spacing w:after="0"/>
            </w:pPr>
            <w:r>
              <w:rPr>
                <w:b w:val="0"/>
                <w:i w:val="0"/>
                <w:sz w:val="16"/>
              </w:rPr>
              <w:t>2026/27 figures cross-checked in two or more sources</w:t>
            </w:r>
          </w:p>
        </w:tc>
      </w:tr>
      <w:tr>
        <w:tc>
          <w:tcPr>
            <w:tcW w:type="dxa" w:w="2381"/>
          </w:tcPr>
          <w:p>
            <w:pPr>
              <w:spacing w:after="0"/>
            </w:pPr>
            <w:r>
              <w:rPr>
                <w:b w:val="0"/>
                <w:i w:val="0"/>
                <w:sz w:val="16"/>
              </w:rPr>
              <w:t>IMF Primary Commodity Prices (PCOFFOTM, PCOFFROB)</w:t>
            </w:r>
          </w:p>
        </w:tc>
        <w:tc>
          <w:tcPr>
            <w:tcW w:type="dxa" w:w="3288"/>
          </w:tcPr>
          <w:p>
            <w:pPr>
              <w:spacing w:after="0"/>
            </w:pPr>
            <w:r>
              <w:rPr>
                <w:b w:val="0"/>
                <w:i w:val="0"/>
                <w:sz w:val="16"/>
              </w:rPr>
              <w:t>IMF source file external-data.xls (Mar-2026) in datasets/commodity-prices</w:t>
            </w:r>
          </w:p>
        </w:tc>
        <w:tc>
          <w:tcPr>
            <w:tcW w:type="dxa" w:w="3402"/>
          </w:tcPr>
          <w:p>
            <w:pPr>
              <w:spacing w:after="0"/>
            </w:pPr>
            <w:r>
              <w:rPr>
                <w:b w:val="0"/>
                <w:i w:val="0"/>
                <w:sz w:val="16"/>
              </w:rPr>
              <w:t>Annual averages match the World Bank Pink Sheet to within 0.5%</w:t>
            </w:r>
          </w:p>
        </w:tc>
      </w:tr>
      <w:tr>
        <w:tc>
          <w:tcPr>
            <w:tcW w:type="dxa" w:w="2381"/>
            <w:shd w:val="clear" w:color="auto" w:fill="FAFAF8"/>
          </w:tcPr>
          <w:p>
            <w:pPr>
              <w:spacing w:after="0"/>
            </w:pPr>
            <w:r>
              <w:rPr>
                <w:b w:val="0"/>
                <w:i w:val="0"/>
                <w:sz w:val="16"/>
              </w:rPr>
              <w:t>ICO Coffee Market Reports (prices, exports by group)</w:t>
            </w:r>
          </w:p>
        </w:tc>
        <w:tc>
          <w:tcPr>
            <w:tcW w:type="dxa" w:w="3288"/>
            <w:shd w:val="clear" w:color="auto" w:fill="FAFAF8"/>
          </w:tcPr>
          <w:p>
            <w:pPr>
              <w:spacing w:after="0"/>
            </w:pPr>
            <w:r>
              <w:rPr>
                <w:b w:val="0"/>
                <w:i w:val="0"/>
                <w:sz w:val="16"/>
              </w:rPr>
              <w:t>Report tables parsed by the public project BMR-Com/coffee-analytics</w:t>
            </w:r>
          </w:p>
        </w:tc>
        <w:tc>
          <w:tcPr>
            <w:tcW w:type="dxa" w:w="3402"/>
            <w:shd w:val="clear" w:color="auto" w:fill="FAFAF8"/>
          </w:tcPr>
          <w:p>
            <w:pPr>
              <w:spacing w:after="0"/>
            </w:pPr>
            <w:r>
              <w:rPr>
                <w:b w:val="0"/>
                <w:i w:val="0"/>
                <w:sz w:val="16"/>
              </w:rPr>
              <w:t>22 of 22 monthly values found independently by web search match exactly; months with parse errors were dropped</w:t>
            </w:r>
          </w:p>
        </w:tc>
      </w:tr>
      <w:tr>
        <w:tc>
          <w:tcPr>
            <w:tcW w:type="dxa" w:w="2381"/>
          </w:tcPr>
          <w:p>
            <w:pPr>
              <w:spacing w:after="0"/>
            </w:pPr>
            <w:r>
              <w:rPr>
                <w:b w:val="0"/>
                <w:i w:val="0"/>
                <w:sz w:val="16"/>
              </w:rPr>
              <w:t>ABIC, IBGE IPCA, BLS CPI</w:t>
            </w:r>
          </w:p>
        </w:tc>
        <w:tc>
          <w:tcPr>
            <w:tcW w:type="dxa" w:w="3288"/>
          </w:tcPr>
          <w:p>
            <w:pPr>
              <w:spacing w:after="0"/>
            </w:pPr>
            <w:r>
              <w:rPr>
                <w:b w:val="0"/>
                <w:i w:val="0"/>
                <w:sz w:val="16"/>
              </w:rPr>
              <w:t>Web search of ABIC/Agência Brasil releases; public copies of IBGE/BLS series</w:t>
            </w:r>
          </w:p>
        </w:tc>
        <w:tc>
          <w:tcPr>
            <w:tcW w:type="dxa" w:w="3402"/>
          </w:tcPr>
          <w:p>
            <w:pPr>
              <w:spacing w:after="0"/>
            </w:pPr>
            <w:r>
              <w:rPr>
                <w:b w:val="0"/>
                <w:i w:val="0"/>
                <w:sz w:val="16"/>
              </w:rPr>
              <w:t>ABIC figures from two or more articles</w:t>
            </w:r>
          </w:p>
        </w:tc>
      </w:tr>
      <w:tr>
        <w:tc>
          <w:tcPr>
            <w:tcW w:type="dxa" w:w="2381"/>
            <w:shd w:val="clear" w:color="auto" w:fill="FAFAF8"/>
          </w:tcPr>
          <w:p>
            <w:pPr>
              <w:spacing w:after="0"/>
            </w:pPr>
            <w:r>
              <w:rPr>
                <w:b w:val="0"/>
                <w:i w:val="0"/>
                <w:sz w:val="16"/>
              </w:rPr>
              <w:t>World Bank population &amp; GDP per capita</w:t>
            </w:r>
          </w:p>
        </w:tc>
        <w:tc>
          <w:tcPr>
            <w:tcW w:type="dxa" w:w="3288"/>
            <w:shd w:val="clear" w:color="auto" w:fill="FAFAF8"/>
          </w:tcPr>
          <w:p>
            <w:pPr>
              <w:spacing w:after="0"/>
            </w:pPr>
            <w:r>
              <w:rPr>
                <w:b w:val="0"/>
                <w:i w:val="0"/>
                <w:sz w:val="16"/>
              </w:rPr>
              <w:t>WDI bulk files (public copies)</w:t>
            </w:r>
          </w:p>
        </w:tc>
        <w:tc>
          <w:tcPr>
            <w:tcW w:type="dxa" w:w="3402"/>
            <w:shd w:val="clear" w:color="auto" w:fill="FAFAF8"/>
          </w:tcPr>
          <w:p>
            <w:pPr>
              <w:spacing w:after="0"/>
            </w:pPr>
            <w:r>
              <w:rPr>
                <w:b w:val="0"/>
                <w:i w:val="0"/>
                <w:sz w:val="16"/>
              </w:rPr>
              <w:t>Standard WDI series</w:t>
            </w:r>
          </w:p>
        </w:tc>
      </w:tr>
      <w:tr>
        <w:tc>
          <w:tcPr>
            <w:tcW w:type="dxa" w:w="2381"/>
          </w:tcPr>
          <w:p>
            <w:pPr>
              <w:spacing w:after="0"/>
            </w:pPr>
            <w:r>
              <w:rPr>
                <w:b w:val="0"/>
                <w:i w:val="0"/>
                <w:sz w:val="16"/>
              </w:rPr>
              <w:t>Starbucks store counts</w:t>
            </w:r>
          </w:p>
        </w:tc>
        <w:tc>
          <w:tcPr>
            <w:tcW w:type="dxa" w:w="3288"/>
          </w:tcPr>
          <w:p>
            <w:pPr>
              <w:spacing w:after="0"/>
            </w:pPr>
            <w:r>
              <w:rPr>
                <w:b w:val="0"/>
                <w:i w:val="0"/>
                <w:sz w:val="16"/>
              </w:rPr>
              <w:t>Form 10-K via web search</w:t>
            </w:r>
          </w:p>
        </w:tc>
        <w:tc>
          <w:tcPr>
            <w:tcW w:type="dxa" w:w="3402"/>
          </w:tcPr>
          <w:p>
            <w:pPr>
              <w:spacing w:after="0"/>
            </w:pPr>
            <w:r>
              <w:rPr>
                <w:b w:val="0"/>
                <w:i w:val="0"/>
                <w:sz w:val="16"/>
              </w:rPr>
              <w:t>High-confidence rows only</w:t>
            </w:r>
          </w:p>
        </w:tc>
      </w:tr>
    </w:tbl>
    <w:p>
      <w:pPr>
        <w:spacing w:after="80"/>
      </w:pPr>
    </w:p>
    <w:p>
      <w:pPr>
        <w:pStyle w:val="Heading2"/>
      </w:pPr>
      <w:r>
        <w:t>Limitations</w:t>
      </w:r>
    </w:p>
    <w:p>
      <w:pPr>
        <w:pStyle w:val="ListBullet"/>
        <w:spacing w:after="60"/>
      </w:pPr>
      <w:r>
        <w:rPr>
          <w:b w:val="0"/>
          <w:i w:val="0"/>
        </w:rPr>
        <w:t>USDA consumption is disappearance: year-to-year changes in importing countries include inventory movements.</w:t>
      </w:r>
    </w:p>
    <w:p>
      <w:pPr>
        <w:pStyle w:val="ListBullet"/>
        <w:spacing w:after="60"/>
      </w:pPr>
      <w:r>
        <w:rPr>
          <w:b w:val="0"/>
          <w:i w:val="0"/>
        </w:rPr>
        <w:t>Channel data (home vs café) exist only for Brazil; café chains are a proxy elsewhere.</w:t>
      </w:r>
    </w:p>
    <w:p>
      <w:pPr>
        <w:pStyle w:val="ListBullet"/>
        <w:spacing w:after="60"/>
      </w:pPr>
      <w:r>
        <w:rPr>
          <w:b w:val="0"/>
          <w:i w:val="0"/>
        </w:rPr>
        <w:t>Import-origin data (Eurostat Comext, US Census, UN Comtrade) were not pulled; the refresh script downloads them.</w:t>
      </w:r>
    </w:p>
    <w:p>
      <w:pPr>
        <w:pStyle w:val="ListBullet"/>
        <w:spacing w:after="60"/>
      </w:pPr>
      <w:r>
        <w:rPr>
          <w:b w:val="0"/>
          <w:i w:val="0"/>
        </w:rPr>
        <w:t>Cost-of-production surveys are not included; producer price thresholds are inferred from behaviour.</w:t>
      </w:r>
    </w:p>
    <w:p>
      <w:pPr>
        <w:pStyle w:val="ListBullet"/>
        <w:spacing w:after="60"/>
      </w:pPr>
      <w:r>
        <w:rPr>
          <w:b w:val="0"/>
          <w:i w:val="0"/>
        </w:rPr>
        <w:t>USDA's July-2026 revisions to 2025/26 were available only for world production and trade, not for every country.</w:t>
      </w:r>
    </w:p>
    <w:p>
      <w:pPr>
        <w:pStyle w:val="Heading2"/>
      </w:pPr>
      <w:r>
        <w:t>How to refresh everything from the official files</w:t>
      </w:r>
    </w:p>
    <w:p>
      <w:pPr>
        <w:pStyle w:val="ListNumber"/>
        <w:spacing w:after="60"/>
      </w:pPr>
      <w:r>
        <w:rPr>
          <w:b w:val="0"/>
          <w:i w:val="0"/>
        </w:rPr>
        <w:t>python research/coffee-demand/scripts/fetch_official_data.py — downloads USDA PSD, World Bank Pink Sheet, IMF, FRED, US Census, UN Comtrade and Eurostat files and logs URL, time and SHA-256 in data/source_files/MANIFEST.csv</w:t>
      </w:r>
    </w:p>
    <w:p>
      <w:pPr>
        <w:pStyle w:val="ListNumber"/>
        <w:spacing w:after="60"/>
      </w:pPr>
      <w:r>
        <w:rPr>
          <w:b w:val="0"/>
          <w:i w:val="0"/>
        </w:rPr>
        <w:t>python research/coffee-demand/scripts/analysis.py — rebuilds data/clean/*.csv and output/metrics.json</w:t>
      </w:r>
    </w:p>
    <w:p>
      <w:pPr>
        <w:pStyle w:val="ListNumber"/>
        <w:spacing w:after="60"/>
      </w:pPr>
      <w:r>
        <w:rPr>
          <w:b w:val="0"/>
          <w:i w:val="0"/>
        </w:rPr>
        <w:t>python research/coffee-demand/scripts/build_deck.py and build_doc.py — regenerate the PowerPoint and this guide</w:t>
      </w:r>
    </w:p>
    <w:p>
      <w:pPr>
        <w:pStyle w:val="Heading2"/>
      </w:pPr>
      <w:r>
        <w:t>Official homes of the data</w:t>
      </w:r>
    </w:p>
    <w:p>
      <w:pPr>
        <w:pStyle w:val="ListBullet"/>
        <w:spacing w:after="60"/>
      </w:pPr>
      <w:r>
        <w:rPr>
          <w:b w:val="0"/>
          <w:i w:val="0"/>
        </w:rPr>
        <w:t>USDA FAS PSD Online — https://apps.fas.usda.gov/psdonline/app/index.html#/app/downloads</w:t>
      </w:r>
    </w:p>
    <w:p>
      <w:pPr>
        <w:pStyle w:val="ListBullet"/>
        <w:spacing w:after="60"/>
      </w:pPr>
      <w:r>
        <w:rPr>
          <w:b w:val="0"/>
          <w:i w:val="0"/>
        </w:rPr>
        <w:t>USDA Coffee: World Markets and Trade — https://www.fas.usda.gov/data/commodities/coffee</w:t>
      </w:r>
    </w:p>
    <w:p>
      <w:pPr>
        <w:pStyle w:val="ListBullet"/>
        <w:spacing w:after="60"/>
      </w:pPr>
      <w:r>
        <w:rPr>
          <w:b w:val="0"/>
          <w:i w:val="0"/>
        </w:rPr>
        <w:t>ICO Coffee Market Reports — https://www.ico.org (e.g. https://www.ico.org/documents/cy2025-26/cmr-0826-e.pdf)</w:t>
      </w:r>
    </w:p>
    <w:p>
      <w:pPr>
        <w:pStyle w:val="ListBullet"/>
        <w:spacing w:after="60"/>
      </w:pPr>
      <w:r>
        <w:rPr>
          <w:b w:val="0"/>
          <w:i w:val="0"/>
        </w:rPr>
        <w:t>IMF Primary Commodity Prices — https://www.imf.org/en/Research/commodity-prices</w:t>
      </w:r>
    </w:p>
    <w:p>
      <w:pPr>
        <w:pStyle w:val="ListBullet"/>
        <w:spacing w:after="60"/>
      </w:pPr>
      <w:r>
        <w:rPr>
          <w:b w:val="0"/>
          <w:i w:val="0"/>
        </w:rPr>
        <w:t>World Bank Pink Sheet — https://www.worldbank.org/en/research/commodity-markets</w:t>
      </w:r>
    </w:p>
    <w:p>
      <w:pPr>
        <w:pStyle w:val="ListBullet"/>
        <w:spacing w:after="60"/>
      </w:pPr>
      <w:r>
        <w:rPr>
          <w:b w:val="0"/>
          <w:i w:val="0"/>
        </w:rPr>
        <w:t>ABIC — https://www.abic.com.br/estatisticas/indicadores-da-industria/</w:t>
      </w:r>
    </w:p>
    <w:p>
      <w:pPr>
        <w:pStyle w:val="ListBullet"/>
        <w:spacing w:after="60"/>
      </w:pPr>
      <w:r>
        <w:rPr>
          <w:b w:val="0"/>
          <w:i w:val="0"/>
        </w:rPr>
        <w:t>IBGE IPCA — https://sidra.ibge.gov.br · BLS CPI — https://www.bls.gov/cpi/</w:t>
      </w:r>
    </w:p>
    <w:p>
      <w:pPr>
        <w:pStyle w:val="ListBullet"/>
        <w:spacing w:after="60"/>
      </w:pPr>
      <w:r>
        <w:rPr>
          <w:b w:val="0"/>
          <w:i w:val="0"/>
        </w:rPr>
        <w:t>World Bank WDI — https://data.worldbank.org</w:t>
      </w:r>
    </w:p>
    <w:p>
      <w:r>
        <w:br w:type="page"/>
      </w:r>
    </w:p>
    <w:p>
      <w:pPr>
        <w:pStyle w:val="Heading1"/>
      </w:pPr>
      <w:r>
        <w:t>Appendix A. Consumption by country, every year (USDA, million bags)</w:t>
      </w:r>
    </w:p>
    <w:p>
      <w:pPr>
        <w:keepNext/>
        <w:spacing w:after="40"/>
      </w:pPr>
      <w:r>
        <w:rPr>
          <w:b/>
          <w:i w:val="0"/>
          <w:color w:val="52514E"/>
          <w:sz w:val="18"/>
        </w:rPr>
        <w:t xml:space="preserve">Table 21. </w:t>
      </w:r>
      <w:r>
        <w:rPr>
          <w:b w:val="0"/>
          <w:i w:val="0"/>
          <w:color w:val="52514E"/>
          <w:sz w:val="18"/>
        </w:rPr>
        <w:t>Consumption 2005/06–2015/16</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rPr>
          <w:tblHeader w:val="true"/>
        </w:trPr>
        <w:tc>
          <w:tcPr>
            <w:tcW w:type="dxa" w:w="1304"/>
            <w:shd w:val="clear" w:color="auto" w:fill="2B1A12"/>
          </w:tcPr>
          <w:p>
            <w:r>
              <w:rPr>
                <w:b/>
                <w:i w:val="0"/>
                <w:color w:val="FFFFFF"/>
                <w:sz w:val="14"/>
              </w:rPr>
              <w:t>Country</w:t>
            </w:r>
          </w:p>
        </w:tc>
        <w:tc>
          <w:tcPr>
            <w:tcW w:type="dxa" w:w="706"/>
            <w:shd w:val="clear" w:color="auto" w:fill="2B1A12"/>
          </w:tcPr>
          <w:p>
            <w:pPr>
              <w:jc w:val="right"/>
            </w:pPr>
            <w:r>
              <w:rPr>
                <w:b/>
                <w:i w:val="0"/>
                <w:color w:val="FFFFFF"/>
                <w:sz w:val="14"/>
              </w:rPr>
              <w:t>05/06</w:t>
            </w:r>
          </w:p>
        </w:tc>
        <w:tc>
          <w:tcPr>
            <w:tcW w:type="dxa" w:w="706"/>
            <w:shd w:val="clear" w:color="auto" w:fill="2B1A12"/>
          </w:tcPr>
          <w:p>
            <w:pPr>
              <w:jc w:val="right"/>
            </w:pPr>
            <w:r>
              <w:rPr>
                <w:b/>
                <w:i w:val="0"/>
                <w:color w:val="FFFFFF"/>
                <w:sz w:val="14"/>
              </w:rPr>
              <w:t>06/07</w:t>
            </w:r>
          </w:p>
        </w:tc>
        <w:tc>
          <w:tcPr>
            <w:tcW w:type="dxa" w:w="706"/>
            <w:shd w:val="clear" w:color="auto" w:fill="2B1A12"/>
          </w:tcPr>
          <w:p>
            <w:pPr>
              <w:jc w:val="right"/>
            </w:pPr>
            <w:r>
              <w:rPr>
                <w:b/>
                <w:i w:val="0"/>
                <w:color w:val="FFFFFF"/>
                <w:sz w:val="14"/>
              </w:rPr>
              <w:t>07/08</w:t>
            </w:r>
          </w:p>
        </w:tc>
        <w:tc>
          <w:tcPr>
            <w:tcW w:type="dxa" w:w="706"/>
            <w:shd w:val="clear" w:color="auto" w:fill="2B1A12"/>
          </w:tcPr>
          <w:p>
            <w:pPr>
              <w:jc w:val="right"/>
            </w:pPr>
            <w:r>
              <w:rPr>
                <w:b/>
                <w:i w:val="0"/>
                <w:color w:val="FFFFFF"/>
                <w:sz w:val="14"/>
              </w:rPr>
              <w:t>08/09</w:t>
            </w:r>
          </w:p>
        </w:tc>
        <w:tc>
          <w:tcPr>
            <w:tcW w:type="dxa" w:w="706"/>
            <w:shd w:val="clear" w:color="auto" w:fill="2B1A12"/>
          </w:tcPr>
          <w:p>
            <w:pPr>
              <w:jc w:val="right"/>
            </w:pPr>
            <w:r>
              <w:rPr>
                <w:b/>
                <w:i w:val="0"/>
                <w:color w:val="FFFFFF"/>
                <w:sz w:val="14"/>
              </w:rPr>
              <w:t>09/10</w:t>
            </w:r>
          </w:p>
        </w:tc>
        <w:tc>
          <w:tcPr>
            <w:tcW w:type="dxa" w:w="706"/>
            <w:shd w:val="clear" w:color="auto" w:fill="2B1A12"/>
          </w:tcPr>
          <w:p>
            <w:pPr>
              <w:jc w:val="right"/>
            </w:pPr>
            <w:r>
              <w:rPr>
                <w:b/>
                <w:i w:val="0"/>
                <w:color w:val="FFFFFF"/>
                <w:sz w:val="14"/>
              </w:rPr>
              <w:t>10/11</w:t>
            </w:r>
          </w:p>
        </w:tc>
        <w:tc>
          <w:tcPr>
            <w:tcW w:type="dxa" w:w="706"/>
            <w:shd w:val="clear" w:color="auto" w:fill="2B1A12"/>
          </w:tcPr>
          <w:p>
            <w:pPr>
              <w:jc w:val="right"/>
            </w:pPr>
            <w:r>
              <w:rPr>
                <w:b/>
                <w:i w:val="0"/>
                <w:color w:val="FFFFFF"/>
                <w:sz w:val="14"/>
              </w:rPr>
              <w:t>11/12</w:t>
            </w:r>
          </w:p>
        </w:tc>
        <w:tc>
          <w:tcPr>
            <w:tcW w:type="dxa" w:w="706"/>
            <w:shd w:val="clear" w:color="auto" w:fill="2B1A12"/>
          </w:tcPr>
          <w:p>
            <w:pPr>
              <w:jc w:val="right"/>
            </w:pPr>
            <w:r>
              <w:rPr>
                <w:b/>
                <w:i w:val="0"/>
                <w:color w:val="FFFFFF"/>
                <w:sz w:val="14"/>
              </w:rPr>
              <w:t>12/13</w:t>
            </w:r>
          </w:p>
        </w:tc>
        <w:tc>
          <w:tcPr>
            <w:tcW w:type="dxa" w:w="706"/>
            <w:shd w:val="clear" w:color="auto" w:fill="2B1A12"/>
          </w:tcPr>
          <w:p>
            <w:pPr>
              <w:jc w:val="right"/>
            </w:pPr>
            <w:r>
              <w:rPr>
                <w:b/>
                <w:i w:val="0"/>
                <w:color w:val="FFFFFF"/>
                <w:sz w:val="14"/>
              </w:rPr>
              <w:t>13/14</w:t>
            </w:r>
          </w:p>
        </w:tc>
        <w:tc>
          <w:tcPr>
            <w:tcW w:type="dxa" w:w="706"/>
            <w:shd w:val="clear" w:color="auto" w:fill="2B1A12"/>
          </w:tcPr>
          <w:p>
            <w:pPr>
              <w:jc w:val="right"/>
            </w:pPr>
            <w:r>
              <w:rPr>
                <w:b/>
                <w:i w:val="0"/>
                <w:color w:val="FFFFFF"/>
                <w:sz w:val="14"/>
              </w:rPr>
              <w:t>14/15</w:t>
            </w:r>
          </w:p>
        </w:tc>
        <w:tc>
          <w:tcPr>
            <w:tcW w:type="dxa" w:w="706"/>
            <w:shd w:val="clear" w:color="auto" w:fill="2B1A12"/>
          </w:tcPr>
          <w:p>
            <w:pPr>
              <w:jc w:val="right"/>
            </w:pPr>
            <w:r>
              <w:rPr>
                <w:b/>
                <w:i w:val="0"/>
                <w:color w:val="FFFFFF"/>
                <w:sz w:val="14"/>
              </w:rPr>
              <w:t>15/16</w:t>
            </w:r>
          </w:p>
        </w:tc>
      </w:tr>
      <w:tr>
        <w:tc>
          <w:tcPr>
            <w:tcW w:type="dxa" w:w="1304"/>
          </w:tcPr>
          <w:p>
            <w:pPr>
              <w:spacing w:after="0"/>
            </w:pPr>
            <w:r>
              <w:rPr>
                <w:b w:val="0"/>
                <w:i w:val="0"/>
                <w:sz w:val="14"/>
              </w:rPr>
              <w:t>EU-27+UK</w:t>
            </w:r>
          </w:p>
        </w:tc>
        <w:tc>
          <w:tcPr>
            <w:tcW w:type="dxa" w:w="706"/>
          </w:tcPr>
          <w:p>
            <w:pPr>
              <w:spacing w:after="0"/>
              <w:jc w:val="right"/>
            </w:pPr>
            <w:r>
              <w:rPr>
                <w:b w:val="0"/>
                <w:i w:val="0"/>
                <w:sz w:val="14"/>
              </w:rPr>
              <w:t>43.7</w:t>
            </w:r>
          </w:p>
        </w:tc>
        <w:tc>
          <w:tcPr>
            <w:tcW w:type="dxa" w:w="706"/>
          </w:tcPr>
          <w:p>
            <w:pPr>
              <w:spacing w:after="0"/>
              <w:jc w:val="right"/>
            </w:pPr>
            <w:r>
              <w:rPr>
                <w:b w:val="0"/>
                <w:i w:val="0"/>
                <w:sz w:val="14"/>
              </w:rPr>
              <w:t>41.3</w:t>
            </w:r>
          </w:p>
        </w:tc>
        <w:tc>
          <w:tcPr>
            <w:tcW w:type="dxa" w:w="706"/>
          </w:tcPr>
          <w:p>
            <w:pPr>
              <w:spacing w:after="0"/>
              <w:jc w:val="right"/>
            </w:pPr>
            <w:r>
              <w:rPr>
                <w:b w:val="0"/>
                <w:i w:val="0"/>
                <w:sz w:val="14"/>
              </w:rPr>
              <w:t>43.0</w:t>
            </w:r>
          </w:p>
        </w:tc>
        <w:tc>
          <w:tcPr>
            <w:tcW w:type="dxa" w:w="706"/>
          </w:tcPr>
          <w:p>
            <w:pPr>
              <w:spacing w:after="0"/>
              <w:jc w:val="right"/>
            </w:pPr>
            <w:r>
              <w:rPr>
                <w:b w:val="0"/>
                <w:i w:val="0"/>
                <w:sz w:val="14"/>
              </w:rPr>
              <w:t>39.1</w:t>
            </w:r>
          </w:p>
        </w:tc>
        <w:tc>
          <w:tcPr>
            <w:tcW w:type="dxa" w:w="706"/>
          </w:tcPr>
          <w:p>
            <w:pPr>
              <w:spacing w:after="0"/>
              <w:jc w:val="right"/>
            </w:pPr>
            <w:r>
              <w:rPr>
                <w:b w:val="0"/>
                <w:i w:val="0"/>
                <w:sz w:val="14"/>
              </w:rPr>
              <w:t>49.1</w:t>
            </w:r>
          </w:p>
        </w:tc>
        <w:tc>
          <w:tcPr>
            <w:tcW w:type="dxa" w:w="706"/>
          </w:tcPr>
          <w:p>
            <w:pPr>
              <w:spacing w:after="0"/>
              <w:jc w:val="right"/>
            </w:pPr>
            <w:r>
              <w:rPr>
                <w:b w:val="0"/>
                <w:i w:val="0"/>
                <w:sz w:val="14"/>
              </w:rPr>
              <w:t>41.4</w:t>
            </w:r>
          </w:p>
        </w:tc>
        <w:tc>
          <w:tcPr>
            <w:tcW w:type="dxa" w:w="706"/>
          </w:tcPr>
          <w:p>
            <w:pPr>
              <w:spacing w:after="0"/>
              <w:jc w:val="right"/>
            </w:pPr>
            <w:r>
              <w:rPr>
                <w:b w:val="0"/>
                <w:i w:val="0"/>
                <w:sz w:val="14"/>
              </w:rPr>
              <w:t>45.2</w:t>
            </w:r>
          </w:p>
        </w:tc>
        <w:tc>
          <w:tcPr>
            <w:tcW w:type="dxa" w:w="706"/>
          </w:tcPr>
          <w:p>
            <w:pPr>
              <w:spacing w:after="0"/>
              <w:jc w:val="right"/>
            </w:pPr>
            <w:r>
              <w:rPr>
                <w:b w:val="0"/>
                <w:i w:val="0"/>
                <w:sz w:val="14"/>
              </w:rPr>
              <w:t>43.3</w:t>
            </w:r>
          </w:p>
        </w:tc>
        <w:tc>
          <w:tcPr>
            <w:tcW w:type="dxa" w:w="706"/>
          </w:tcPr>
          <w:p>
            <w:pPr>
              <w:spacing w:after="0"/>
              <w:jc w:val="right"/>
            </w:pPr>
            <w:r>
              <w:rPr>
                <w:b w:val="0"/>
                <w:i w:val="0"/>
                <w:sz w:val="14"/>
              </w:rPr>
              <w:t>41.5</w:t>
            </w:r>
          </w:p>
        </w:tc>
        <w:tc>
          <w:tcPr>
            <w:tcW w:type="dxa" w:w="706"/>
          </w:tcPr>
          <w:p>
            <w:pPr>
              <w:spacing w:after="0"/>
              <w:jc w:val="right"/>
            </w:pPr>
            <w:r>
              <w:rPr>
                <w:b w:val="0"/>
                <w:i w:val="0"/>
                <w:sz w:val="14"/>
              </w:rPr>
              <w:t>43.9</w:t>
            </w:r>
          </w:p>
        </w:tc>
        <w:tc>
          <w:tcPr>
            <w:tcW w:type="dxa" w:w="706"/>
          </w:tcPr>
          <w:p>
            <w:pPr>
              <w:spacing w:after="0"/>
              <w:jc w:val="right"/>
            </w:pPr>
            <w:r>
              <w:rPr>
                <w:b w:val="0"/>
                <w:i w:val="0"/>
                <w:sz w:val="14"/>
              </w:rPr>
              <w:t>44.1</w:t>
            </w:r>
          </w:p>
        </w:tc>
      </w:tr>
      <w:tr>
        <w:tc>
          <w:tcPr>
            <w:tcW w:type="dxa" w:w="1304"/>
            <w:shd w:val="clear" w:color="auto" w:fill="FAFAF8"/>
          </w:tcPr>
          <w:p>
            <w:pPr>
              <w:spacing w:after="0"/>
            </w:pPr>
            <w:r>
              <w:rPr>
                <w:b w:val="0"/>
                <w:i w:val="0"/>
                <w:sz w:val="14"/>
              </w:rPr>
              <w:t>United States</w:t>
            </w:r>
          </w:p>
        </w:tc>
        <w:tc>
          <w:tcPr>
            <w:tcW w:type="dxa" w:w="706"/>
            <w:shd w:val="clear" w:color="auto" w:fill="FAFAF8"/>
          </w:tcPr>
          <w:p>
            <w:pPr>
              <w:spacing w:after="0"/>
              <w:jc w:val="right"/>
            </w:pPr>
            <w:r>
              <w:rPr>
                <w:b w:val="0"/>
                <w:i w:val="0"/>
                <w:sz w:val="14"/>
              </w:rPr>
              <w:t>22.1</w:t>
            </w:r>
          </w:p>
        </w:tc>
        <w:tc>
          <w:tcPr>
            <w:tcW w:type="dxa" w:w="706"/>
            <w:shd w:val="clear" w:color="auto" w:fill="FAFAF8"/>
          </w:tcPr>
          <w:p>
            <w:pPr>
              <w:spacing w:after="0"/>
              <w:jc w:val="right"/>
            </w:pPr>
            <w:r>
              <w:rPr>
                <w:b w:val="0"/>
                <w:i w:val="0"/>
                <w:sz w:val="14"/>
              </w:rPr>
              <w:t>21.8</w:t>
            </w:r>
          </w:p>
        </w:tc>
        <w:tc>
          <w:tcPr>
            <w:tcW w:type="dxa" w:w="706"/>
            <w:shd w:val="clear" w:color="auto" w:fill="FAFAF8"/>
          </w:tcPr>
          <w:p>
            <w:pPr>
              <w:spacing w:after="0"/>
              <w:jc w:val="right"/>
            </w:pPr>
            <w:r>
              <w:rPr>
                <w:b w:val="0"/>
                <w:i w:val="0"/>
                <w:sz w:val="14"/>
              </w:rPr>
              <w:t>21.8</w:t>
            </w:r>
          </w:p>
        </w:tc>
        <w:tc>
          <w:tcPr>
            <w:tcW w:type="dxa" w:w="706"/>
            <w:shd w:val="clear" w:color="auto" w:fill="FAFAF8"/>
          </w:tcPr>
          <w:p>
            <w:pPr>
              <w:spacing w:after="0"/>
              <w:jc w:val="right"/>
            </w:pPr>
            <w:r>
              <w:rPr>
                <w:b w:val="0"/>
                <w:i w:val="0"/>
                <w:sz w:val="14"/>
              </w:rPr>
              <w:t>21.8</w:t>
            </w:r>
          </w:p>
        </w:tc>
        <w:tc>
          <w:tcPr>
            <w:tcW w:type="dxa" w:w="706"/>
            <w:shd w:val="clear" w:color="auto" w:fill="FAFAF8"/>
          </w:tcPr>
          <w:p>
            <w:pPr>
              <w:spacing w:after="0"/>
              <w:jc w:val="right"/>
            </w:pPr>
            <w:r>
              <w:rPr>
                <w:b w:val="0"/>
                <w:i w:val="0"/>
                <w:sz w:val="14"/>
              </w:rPr>
              <w:t>21.4</w:t>
            </w:r>
          </w:p>
        </w:tc>
        <w:tc>
          <w:tcPr>
            <w:tcW w:type="dxa" w:w="706"/>
            <w:shd w:val="clear" w:color="auto" w:fill="FAFAF8"/>
          </w:tcPr>
          <w:p>
            <w:pPr>
              <w:spacing w:after="0"/>
              <w:jc w:val="right"/>
            </w:pPr>
            <w:r>
              <w:rPr>
                <w:b w:val="0"/>
                <w:i w:val="0"/>
                <w:sz w:val="14"/>
              </w:rPr>
              <w:t>22.4</w:t>
            </w:r>
          </w:p>
        </w:tc>
        <w:tc>
          <w:tcPr>
            <w:tcW w:type="dxa" w:w="706"/>
            <w:shd w:val="clear" w:color="auto" w:fill="FAFAF8"/>
          </w:tcPr>
          <w:p>
            <w:pPr>
              <w:spacing w:after="0"/>
              <w:jc w:val="right"/>
            </w:pPr>
            <w:r>
              <w:rPr>
                <w:b w:val="0"/>
                <w:i w:val="0"/>
                <w:sz w:val="14"/>
              </w:rPr>
              <w:t>22.9</w:t>
            </w:r>
          </w:p>
        </w:tc>
        <w:tc>
          <w:tcPr>
            <w:tcW w:type="dxa" w:w="706"/>
            <w:shd w:val="clear" w:color="auto" w:fill="FAFAF8"/>
          </w:tcPr>
          <w:p>
            <w:pPr>
              <w:spacing w:after="0"/>
              <w:jc w:val="right"/>
            </w:pPr>
            <w:r>
              <w:rPr>
                <w:b w:val="0"/>
                <w:i w:val="0"/>
                <w:sz w:val="14"/>
              </w:rPr>
              <w:t>23.0</w:t>
            </w:r>
          </w:p>
        </w:tc>
        <w:tc>
          <w:tcPr>
            <w:tcW w:type="dxa" w:w="706"/>
            <w:shd w:val="clear" w:color="auto" w:fill="FAFAF8"/>
          </w:tcPr>
          <w:p>
            <w:pPr>
              <w:spacing w:after="0"/>
              <w:jc w:val="right"/>
            </w:pPr>
            <w:r>
              <w:rPr>
                <w:b w:val="0"/>
                <w:i w:val="0"/>
                <w:sz w:val="14"/>
              </w:rPr>
              <w:t>23.8</w:t>
            </w:r>
          </w:p>
        </w:tc>
        <w:tc>
          <w:tcPr>
            <w:tcW w:type="dxa" w:w="706"/>
            <w:shd w:val="clear" w:color="auto" w:fill="FAFAF8"/>
          </w:tcPr>
          <w:p>
            <w:pPr>
              <w:spacing w:after="0"/>
              <w:jc w:val="right"/>
            </w:pPr>
            <w:r>
              <w:rPr>
                <w:b w:val="0"/>
                <w:i w:val="0"/>
                <w:sz w:val="14"/>
              </w:rPr>
              <w:t>23.6</w:t>
            </w:r>
          </w:p>
        </w:tc>
        <w:tc>
          <w:tcPr>
            <w:tcW w:type="dxa" w:w="706"/>
            <w:shd w:val="clear" w:color="auto" w:fill="FAFAF8"/>
          </w:tcPr>
          <w:p>
            <w:pPr>
              <w:spacing w:after="0"/>
              <w:jc w:val="right"/>
            </w:pPr>
            <w:r>
              <w:rPr>
                <w:b w:val="0"/>
                <w:i w:val="0"/>
                <w:sz w:val="14"/>
              </w:rPr>
              <w:t>25.1</w:t>
            </w:r>
          </w:p>
        </w:tc>
      </w:tr>
      <w:tr>
        <w:tc>
          <w:tcPr>
            <w:tcW w:type="dxa" w:w="1304"/>
          </w:tcPr>
          <w:p>
            <w:pPr>
              <w:spacing w:after="0"/>
            </w:pPr>
            <w:r>
              <w:rPr>
                <w:b w:val="0"/>
                <w:i w:val="0"/>
                <w:sz w:val="14"/>
              </w:rPr>
              <w:t>Brazil</w:t>
            </w:r>
          </w:p>
        </w:tc>
        <w:tc>
          <w:tcPr>
            <w:tcW w:type="dxa" w:w="706"/>
          </w:tcPr>
          <w:p>
            <w:pPr>
              <w:spacing w:after="0"/>
              <w:jc w:val="right"/>
            </w:pPr>
            <w:r>
              <w:rPr>
                <w:b w:val="0"/>
                <w:i w:val="0"/>
                <w:sz w:val="14"/>
              </w:rPr>
              <w:t>15.9</w:t>
            </w:r>
          </w:p>
        </w:tc>
        <w:tc>
          <w:tcPr>
            <w:tcW w:type="dxa" w:w="706"/>
          </w:tcPr>
          <w:p>
            <w:pPr>
              <w:spacing w:after="0"/>
              <w:jc w:val="right"/>
            </w:pPr>
            <w:r>
              <w:rPr>
                <w:b w:val="0"/>
                <w:i w:val="0"/>
                <w:sz w:val="14"/>
              </w:rPr>
              <w:t>16.7</w:t>
            </w:r>
          </w:p>
        </w:tc>
        <w:tc>
          <w:tcPr>
            <w:tcW w:type="dxa" w:w="706"/>
          </w:tcPr>
          <w:p>
            <w:pPr>
              <w:spacing w:after="0"/>
              <w:jc w:val="right"/>
            </w:pPr>
            <w:r>
              <w:rPr>
                <w:b w:val="0"/>
                <w:i w:val="0"/>
                <w:sz w:val="14"/>
              </w:rPr>
              <w:t>17.4</w:t>
            </w:r>
          </w:p>
        </w:tc>
        <w:tc>
          <w:tcPr>
            <w:tcW w:type="dxa" w:w="706"/>
          </w:tcPr>
          <w:p>
            <w:pPr>
              <w:spacing w:after="0"/>
              <w:jc w:val="right"/>
            </w:pPr>
            <w:r>
              <w:rPr>
                <w:b w:val="0"/>
                <w:i w:val="0"/>
                <w:sz w:val="14"/>
              </w:rPr>
              <w:t>18.0</w:t>
            </w:r>
          </w:p>
        </w:tc>
        <w:tc>
          <w:tcPr>
            <w:tcW w:type="dxa" w:w="706"/>
          </w:tcPr>
          <w:p>
            <w:pPr>
              <w:spacing w:after="0"/>
              <w:jc w:val="right"/>
            </w:pPr>
            <w:r>
              <w:rPr>
                <w:b w:val="0"/>
                <w:i w:val="0"/>
                <w:sz w:val="14"/>
              </w:rPr>
              <w:t>18.8</w:t>
            </w:r>
          </w:p>
        </w:tc>
        <w:tc>
          <w:tcPr>
            <w:tcW w:type="dxa" w:w="706"/>
          </w:tcPr>
          <w:p>
            <w:pPr>
              <w:spacing w:after="0"/>
              <w:jc w:val="right"/>
            </w:pPr>
            <w:r>
              <w:rPr>
                <w:b w:val="0"/>
                <w:i w:val="0"/>
                <w:sz w:val="14"/>
              </w:rPr>
              <w:t>19.4</w:t>
            </w:r>
          </w:p>
        </w:tc>
        <w:tc>
          <w:tcPr>
            <w:tcW w:type="dxa" w:w="706"/>
          </w:tcPr>
          <w:p>
            <w:pPr>
              <w:spacing w:after="0"/>
              <w:jc w:val="right"/>
            </w:pPr>
            <w:r>
              <w:rPr>
                <w:b w:val="0"/>
                <w:i w:val="0"/>
                <w:sz w:val="14"/>
              </w:rPr>
              <w:t>20.0</w:t>
            </w:r>
          </w:p>
        </w:tc>
        <w:tc>
          <w:tcPr>
            <w:tcW w:type="dxa" w:w="706"/>
          </w:tcPr>
          <w:p>
            <w:pPr>
              <w:spacing w:after="0"/>
              <w:jc w:val="right"/>
            </w:pPr>
            <w:r>
              <w:rPr>
                <w:b w:val="0"/>
                <w:i w:val="0"/>
                <w:sz w:val="14"/>
              </w:rPr>
              <w:t>20.1</w:t>
            </w:r>
          </w:p>
        </w:tc>
        <w:tc>
          <w:tcPr>
            <w:tcW w:type="dxa" w:w="706"/>
          </w:tcPr>
          <w:p>
            <w:pPr>
              <w:spacing w:after="0"/>
              <w:jc w:val="right"/>
            </w:pPr>
            <w:r>
              <w:rPr>
                <w:b w:val="0"/>
                <w:i w:val="0"/>
                <w:sz w:val="14"/>
              </w:rPr>
              <w:t>20.2</w:t>
            </w:r>
          </w:p>
        </w:tc>
        <w:tc>
          <w:tcPr>
            <w:tcW w:type="dxa" w:w="706"/>
          </w:tcPr>
          <w:p>
            <w:pPr>
              <w:spacing w:after="0"/>
              <w:jc w:val="right"/>
            </w:pPr>
            <w:r>
              <w:rPr>
                <w:b w:val="0"/>
                <w:i w:val="0"/>
                <w:sz w:val="14"/>
              </w:rPr>
              <w:t>20.4</w:t>
            </w:r>
          </w:p>
        </w:tc>
        <w:tc>
          <w:tcPr>
            <w:tcW w:type="dxa" w:w="706"/>
          </w:tcPr>
          <w:p>
            <w:pPr>
              <w:spacing w:after="0"/>
              <w:jc w:val="right"/>
            </w:pPr>
            <w:r>
              <w:rPr>
                <w:b w:val="0"/>
                <w:i w:val="0"/>
                <w:sz w:val="14"/>
              </w:rPr>
              <w:t>20.9</w:t>
            </w:r>
          </w:p>
        </w:tc>
      </w:tr>
      <w:tr>
        <w:tc>
          <w:tcPr>
            <w:tcW w:type="dxa" w:w="1304"/>
            <w:shd w:val="clear" w:color="auto" w:fill="FAFAF8"/>
          </w:tcPr>
          <w:p>
            <w:pPr>
              <w:spacing w:after="0"/>
            </w:pPr>
            <w:r>
              <w:rPr>
                <w:b w:val="0"/>
                <w:i w:val="0"/>
                <w:sz w:val="14"/>
              </w:rPr>
              <w:t>Philippines</w:t>
            </w:r>
          </w:p>
        </w:tc>
        <w:tc>
          <w:tcPr>
            <w:tcW w:type="dxa" w:w="706"/>
            <w:shd w:val="clear" w:color="auto" w:fill="FAFAF8"/>
          </w:tcPr>
          <w:p>
            <w:pPr>
              <w:spacing w:after="0"/>
              <w:jc w:val="right"/>
            </w:pPr>
            <w:r>
              <w:rPr>
                <w:b w:val="0"/>
                <w:i w:val="0"/>
                <w:sz w:val="14"/>
              </w:rPr>
              <w:t>1.2</w:t>
            </w:r>
          </w:p>
        </w:tc>
        <w:tc>
          <w:tcPr>
            <w:tcW w:type="dxa" w:w="706"/>
            <w:shd w:val="clear" w:color="auto" w:fill="FAFAF8"/>
          </w:tcPr>
          <w:p>
            <w:pPr>
              <w:spacing w:after="0"/>
              <w:jc w:val="right"/>
            </w:pPr>
            <w:r>
              <w:rPr>
                <w:b w:val="0"/>
                <w:i w:val="0"/>
                <w:sz w:val="14"/>
              </w:rPr>
              <w:t>1.4</w:t>
            </w:r>
          </w:p>
        </w:tc>
        <w:tc>
          <w:tcPr>
            <w:tcW w:type="dxa" w:w="706"/>
            <w:shd w:val="clear" w:color="auto" w:fill="FAFAF8"/>
          </w:tcPr>
          <w:p>
            <w:pPr>
              <w:spacing w:after="0"/>
              <w:jc w:val="right"/>
            </w:pPr>
            <w:r>
              <w:rPr>
                <w:b w:val="0"/>
                <w:i w:val="0"/>
                <w:sz w:val="14"/>
              </w:rPr>
              <w:t>1.3</w:t>
            </w:r>
          </w:p>
        </w:tc>
        <w:tc>
          <w:tcPr>
            <w:tcW w:type="dxa" w:w="706"/>
            <w:shd w:val="clear" w:color="auto" w:fill="FAFAF8"/>
          </w:tcPr>
          <w:p>
            <w:pPr>
              <w:spacing w:after="0"/>
              <w:jc w:val="right"/>
            </w:pPr>
            <w:r>
              <w:rPr>
                <w:b w:val="0"/>
                <w:i w:val="0"/>
                <w:sz w:val="14"/>
              </w:rPr>
              <w:t>1.7</w:t>
            </w:r>
          </w:p>
        </w:tc>
        <w:tc>
          <w:tcPr>
            <w:tcW w:type="dxa" w:w="706"/>
            <w:shd w:val="clear" w:color="auto" w:fill="FAFAF8"/>
          </w:tcPr>
          <w:p>
            <w:pPr>
              <w:spacing w:after="0"/>
              <w:jc w:val="right"/>
            </w:pPr>
            <w:r>
              <w:rPr>
                <w:b w:val="0"/>
                <w:i w:val="0"/>
                <w:sz w:val="14"/>
              </w:rPr>
              <w:t>2.2</w:t>
            </w:r>
          </w:p>
        </w:tc>
        <w:tc>
          <w:tcPr>
            <w:tcW w:type="dxa" w:w="706"/>
            <w:shd w:val="clear" w:color="auto" w:fill="FAFAF8"/>
          </w:tcPr>
          <w:p>
            <w:pPr>
              <w:spacing w:after="0"/>
              <w:jc w:val="right"/>
            </w:pPr>
            <w:r>
              <w:rPr>
                <w:b w:val="0"/>
                <w:i w:val="0"/>
                <w:sz w:val="14"/>
              </w:rPr>
              <w:t>2.8</w:t>
            </w:r>
          </w:p>
        </w:tc>
        <w:tc>
          <w:tcPr>
            <w:tcW w:type="dxa" w:w="706"/>
            <w:shd w:val="clear" w:color="auto" w:fill="FAFAF8"/>
          </w:tcPr>
          <w:p>
            <w:pPr>
              <w:spacing w:after="0"/>
              <w:jc w:val="right"/>
            </w:pPr>
            <w:r>
              <w:rPr>
                <w:b w:val="0"/>
                <w:i w:val="0"/>
                <w:sz w:val="14"/>
              </w:rPr>
              <w:t>3.7</w:t>
            </w:r>
          </w:p>
        </w:tc>
        <w:tc>
          <w:tcPr>
            <w:tcW w:type="dxa" w:w="706"/>
            <w:shd w:val="clear" w:color="auto" w:fill="FAFAF8"/>
          </w:tcPr>
          <w:p>
            <w:pPr>
              <w:spacing w:after="0"/>
              <w:jc w:val="right"/>
            </w:pPr>
            <w:r>
              <w:rPr>
                <w:b w:val="0"/>
                <w:i w:val="0"/>
                <w:sz w:val="14"/>
              </w:rPr>
              <w:t>4.4</w:t>
            </w:r>
          </w:p>
        </w:tc>
        <w:tc>
          <w:tcPr>
            <w:tcW w:type="dxa" w:w="706"/>
            <w:shd w:val="clear" w:color="auto" w:fill="FAFAF8"/>
          </w:tcPr>
          <w:p>
            <w:pPr>
              <w:spacing w:after="0"/>
              <w:jc w:val="right"/>
            </w:pPr>
            <w:r>
              <w:rPr>
                <w:b w:val="0"/>
                <w:i w:val="0"/>
                <w:sz w:val="14"/>
              </w:rPr>
              <w:t>3.6</w:t>
            </w:r>
          </w:p>
        </w:tc>
        <w:tc>
          <w:tcPr>
            <w:tcW w:type="dxa" w:w="706"/>
            <w:shd w:val="clear" w:color="auto" w:fill="FAFAF8"/>
          </w:tcPr>
          <w:p>
            <w:pPr>
              <w:spacing w:after="0"/>
              <w:jc w:val="right"/>
            </w:pPr>
            <w:r>
              <w:rPr>
                <w:b w:val="0"/>
                <w:i w:val="0"/>
                <w:sz w:val="14"/>
              </w:rPr>
              <w:t>4.2</w:t>
            </w:r>
          </w:p>
        </w:tc>
        <w:tc>
          <w:tcPr>
            <w:tcW w:type="dxa" w:w="706"/>
            <w:shd w:val="clear" w:color="auto" w:fill="FAFAF8"/>
          </w:tcPr>
          <w:p>
            <w:pPr>
              <w:spacing w:after="0"/>
              <w:jc w:val="right"/>
            </w:pPr>
            <w:r>
              <w:rPr>
                <w:b w:val="0"/>
                <w:i w:val="0"/>
                <w:sz w:val="14"/>
              </w:rPr>
              <w:t>6.2</w:t>
            </w:r>
          </w:p>
        </w:tc>
      </w:tr>
      <w:tr>
        <w:tc>
          <w:tcPr>
            <w:tcW w:type="dxa" w:w="1304"/>
          </w:tcPr>
          <w:p>
            <w:pPr>
              <w:spacing w:after="0"/>
            </w:pPr>
            <w:r>
              <w:rPr>
                <w:b w:val="0"/>
                <w:i w:val="0"/>
                <w:sz w:val="14"/>
              </w:rPr>
              <w:t>Japan</w:t>
            </w:r>
          </w:p>
        </w:tc>
        <w:tc>
          <w:tcPr>
            <w:tcW w:type="dxa" w:w="706"/>
          </w:tcPr>
          <w:p>
            <w:pPr>
              <w:spacing w:after="0"/>
              <w:jc w:val="right"/>
            </w:pPr>
            <w:r>
              <w:rPr>
                <w:b w:val="0"/>
                <w:i w:val="0"/>
                <w:sz w:val="14"/>
              </w:rPr>
              <w:t>7.3</w:t>
            </w:r>
          </w:p>
        </w:tc>
        <w:tc>
          <w:tcPr>
            <w:tcW w:type="dxa" w:w="706"/>
          </w:tcPr>
          <w:p>
            <w:pPr>
              <w:spacing w:after="0"/>
              <w:jc w:val="right"/>
            </w:pPr>
            <w:r>
              <w:rPr>
                <w:b w:val="0"/>
                <w:i w:val="0"/>
                <w:sz w:val="14"/>
              </w:rPr>
              <w:t>7.4</w:t>
            </w:r>
          </w:p>
        </w:tc>
        <w:tc>
          <w:tcPr>
            <w:tcW w:type="dxa" w:w="706"/>
          </w:tcPr>
          <w:p>
            <w:pPr>
              <w:spacing w:after="0"/>
              <w:jc w:val="right"/>
            </w:pPr>
            <w:r>
              <w:rPr>
                <w:b w:val="0"/>
                <w:i w:val="0"/>
                <w:sz w:val="14"/>
              </w:rPr>
              <w:t>7.0</w:t>
            </w:r>
          </w:p>
        </w:tc>
        <w:tc>
          <w:tcPr>
            <w:tcW w:type="dxa" w:w="706"/>
          </w:tcPr>
          <w:p>
            <w:pPr>
              <w:spacing w:after="0"/>
              <w:jc w:val="right"/>
            </w:pPr>
            <w:r>
              <w:rPr>
                <w:b w:val="0"/>
                <w:i w:val="0"/>
                <w:sz w:val="14"/>
              </w:rPr>
              <w:t>7.0</w:t>
            </w:r>
          </w:p>
        </w:tc>
        <w:tc>
          <w:tcPr>
            <w:tcW w:type="dxa" w:w="706"/>
          </w:tcPr>
          <w:p>
            <w:pPr>
              <w:spacing w:after="0"/>
              <w:jc w:val="right"/>
            </w:pPr>
            <w:r>
              <w:rPr>
                <w:b w:val="0"/>
                <w:i w:val="0"/>
                <w:sz w:val="14"/>
              </w:rPr>
              <w:t>6.9</w:t>
            </w:r>
          </w:p>
        </w:tc>
        <w:tc>
          <w:tcPr>
            <w:tcW w:type="dxa" w:w="706"/>
          </w:tcPr>
          <w:p>
            <w:pPr>
              <w:spacing w:after="0"/>
              <w:jc w:val="right"/>
            </w:pPr>
            <w:r>
              <w:rPr>
                <w:b w:val="0"/>
                <w:i w:val="0"/>
                <w:sz w:val="14"/>
              </w:rPr>
              <w:t>7.0</w:t>
            </w:r>
          </w:p>
        </w:tc>
        <w:tc>
          <w:tcPr>
            <w:tcW w:type="dxa" w:w="706"/>
          </w:tcPr>
          <w:p>
            <w:pPr>
              <w:spacing w:after="0"/>
              <w:jc w:val="right"/>
            </w:pPr>
            <w:r>
              <w:rPr>
                <w:b w:val="0"/>
                <w:i w:val="0"/>
                <w:sz w:val="14"/>
              </w:rPr>
              <w:t>7.0</w:t>
            </w:r>
          </w:p>
        </w:tc>
        <w:tc>
          <w:tcPr>
            <w:tcW w:type="dxa" w:w="706"/>
          </w:tcPr>
          <w:p>
            <w:pPr>
              <w:spacing w:after="0"/>
              <w:jc w:val="right"/>
            </w:pPr>
            <w:r>
              <w:rPr>
                <w:b w:val="0"/>
                <w:i w:val="0"/>
                <w:sz w:val="14"/>
              </w:rPr>
              <w:t>7.6</w:t>
            </w:r>
          </w:p>
        </w:tc>
        <w:tc>
          <w:tcPr>
            <w:tcW w:type="dxa" w:w="706"/>
          </w:tcPr>
          <w:p>
            <w:pPr>
              <w:spacing w:after="0"/>
              <w:jc w:val="right"/>
            </w:pPr>
            <w:r>
              <w:rPr>
                <w:b w:val="0"/>
                <w:i w:val="0"/>
                <w:sz w:val="14"/>
              </w:rPr>
              <w:t>7.8</w:t>
            </w:r>
          </w:p>
        </w:tc>
        <w:tc>
          <w:tcPr>
            <w:tcW w:type="dxa" w:w="706"/>
          </w:tcPr>
          <w:p>
            <w:pPr>
              <w:spacing w:after="0"/>
              <w:jc w:val="right"/>
            </w:pPr>
            <w:r>
              <w:rPr>
                <w:b w:val="0"/>
                <w:i w:val="0"/>
                <w:sz w:val="14"/>
              </w:rPr>
              <w:t>7.9</w:t>
            </w:r>
          </w:p>
        </w:tc>
        <w:tc>
          <w:tcPr>
            <w:tcW w:type="dxa" w:w="706"/>
          </w:tcPr>
          <w:p>
            <w:pPr>
              <w:spacing w:after="0"/>
              <w:jc w:val="right"/>
            </w:pPr>
            <w:r>
              <w:rPr>
                <w:b w:val="0"/>
                <w:i w:val="0"/>
                <w:sz w:val="14"/>
              </w:rPr>
              <w:t>8.1</w:t>
            </w:r>
          </w:p>
        </w:tc>
      </w:tr>
      <w:tr>
        <w:tc>
          <w:tcPr>
            <w:tcW w:type="dxa" w:w="1304"/>
            <w:shd w:val="clear" w:color="auto" w:fill="FAFAF8"/>
          </w:tcPr>
          <w:p>
            <w:pPr>
              <w:spacing w:after="0"/>
            </w:pPr>
            <w:r>
              <w:rPr>
                <w:b w:val="0"/>
                <w:i w:val="0"/>
                <w:sz w:val="14"/>
              </w:rPr>
              <w:t>China</w:t>
            </w:r>
          </w:p>
        </w:tc>
        <w:tc>
          <w:tcPr>
            <w:tcW w:type="dxa" w:w="706"/>
            <w:shd w:val="clear" w:color="auto" w:fill="FAFAF8"/>
          </w:tcPr>
          <w:p>
            <w:pPr>
              <w:spacing w:after="0"/>
              <w:jc w:val="right"/>
            </w:pPr>
            <w:r>
              <w:rPr>
                <w:b w:val="0"/>
                <w:i w:val="0"/>
                <w:sz w:val="14"/>
              </w:rPr>
              <w:t>0.2</w:t>
            </w:r>
          </w:p>
        </w:tc>
        <w:tc>
          <w:tcPr>
            <w:tcW w:type="dxa" w:w="706"/>
            <w:shd w:val="clear" w:color="auto" w:fill="FAFAF8"/>
          </w:tcPr>
          <w:p>
            <w:pPr>
              <w:spacing w:after="0"/>
              <w:jc w:val="right"/>
            </w:pPr>
            <w:r>
              <w:rPr>
                <w:b w:val="0"/>
                <w:i w:val="0"/>
                <w:sz w:val="14"/>
              </w:rPr>
              <w:t>0.3</w:t>
            </w:r>
          </w:p>
        </w:tc>
        <w:tc>
          <w:tcPr>
            <w:tcW w:type="dxa" w:w="706"/>
            <w:shd w:val="clear" w:color="auto" w:fill="FAFAF8"/>
          </w:tcPr>
          <w:p>
            <w:pPr>
              <w:spacing w:after="0"/>
              <w:jc w:val="right"/>
            </w:pPr>
            <w:r>
              <w:rPr>
                <w:b w:val="0"/>
                <w:i w:val="0"/>
                <w:sz w:val="14"/>
              </w:rPr>
              <w:t>0.2</w:t>
            </w:r>
          </w:p>
        </w:tc>
        <w:tc>
          <w:tcPr>
            <w:tcW w:type="dxa" w:w="706"/>
            <w:shd w:val="clear" w:color="auto" w:fill="FAFAF8"/>
          </w:tcPr>
          <w:p>
            <w:pPr>
              <w:spacing w:after="0"/>
              <w:jc w:val="right"/>
            </w:pPr>
            <w:r>
              <w:rPr>
                <w:b w:val="0"/>
                <w:i w:val="0"/>
                <w:sz w:val="14"/>
              </w:rPr>
              <w:t>0.3</w:t>
            </w:r>
          </w:p>
        </w:tc>
        <w:tc>
          <w:tcPr>
            <w:tcW w:type="dxa" w:w="706"/>
            <w:shd w:val="clear" w:color="auto" w:fill="FAFAF8"/>
          </w:tcPr>
          <w:p>
            <w:pPr>
              <w:spacing w:after="0"/>
              <w:jc w:val="right"/>
            </w:pPr>
            <w:r>
              <w:rPr>
                <w:b w:val="0"/>
                <w:i w:val="0"/>
                <w:sz w:val="14"/>
              </w:rPr>
              <w:t>1.1</w:t>
            </w:r>
          </w:p>
        </w:tc>
        <w:tc>
          <w:tcPr>
            <w:tcW w:type="dxa" w:w="706"/>
            <w:shd w:val="clear" w:color="auto" w:fill="FAFAF8"/>
          </w:tcPr>
          <w:p>
            <w:pPr>
              <w:spacing w:after="0"/>
              <w:jc w:val="right"/>
            </w:pPr>
            <w:r>
              <w:rPr>
                <w:b w:val="0"/>
                <w:i w:val="0"/>
                <w:sz w:val="14"/>
              </w:rPr>
              <w:t>1.1</w:t>
            </w:r>
          </w:p>
        </w:tc>
        <w:tc>
          <w:tcPr>
            <w:tcW w:type="dxa" w:w="706"/>
            <w:shd w:val="clear" w:color="auto" w:fill="FAFAF8"/>
          </w:tcPr>
          <w:p>
            <w:pPr>
              <w:spacing w:after="0"/>
              <w:jc w:val="right"/>
            </w:pPr>
            <w:r>
              <w:rPr>
                <w:b w:val="0"/>
                <w:i w:val="0"/>
                <w:sz w:val="14"/>
              </w:rPr>
              <w:t>1.1</w:t>
            </w:r>
          </w:p>
        </w:tc>
        <w:tc>
          <w:tcPr>
            <w:tcW w:type="dxa" w:w="706"/>
            <w:shd w:val="clear" w:color="auto" w:fill="FAFAF8"/>
          </w:tcPr>
          <w:p>
            <w:pPr>
              <w:spacing w:after="0"/>
              <w:jc w:val="right"/>
            </w:pPr>
            <w:r>
              <w:rPr>
                <w:b w:val="0"/>
                <w:i w:val="0"/>
                <w:sz w:val="14"/>
              </w:rPr>
              <w:t>1.7</w:t>
            </w:r>
          </w:p>
        </w:tc>
        <w:tc>
          <w:tcPr>
            <w:tcW w:type="dxa" w:w="706"/>
            <w:shd w:val="clear" w:color="auto" w:fill="FAFAF8"/>
          </w:tcPr>
          <w:p>
            <w:pPr>
              <w:spacing w:after="0"/>
              <w:jc w:val="right"/>
            </w:pPr>
            <w:r>
              <w:rPr>
                <w:b w:val="0"/>
                <w:i w:val="0"/>
                <w:sz w:val="14"/>
              </w:rPr>
              <w:t>2.3</w:t>
            </w:r>
          </w:p>
        </w:tc>
        <w:tc>
          <w:tcPr>
            <w:tcW w:type="dxa" w:w="706"/>
            <w:shd w:val="clear" w:color="auto" w:fill="FAFAF8"/>
          </w:tcPr>
          <w:p>
            <w:pPr>
              <w:spacing w:after="0"/>
              <w:jc w:val="right"/>
            </w:pPr>
            <w:r>
              <w:rPr>
                <w:b w:val="0"/>
                <w:i w:val="0"/>
                <w:sz w:val="14"/>
              </w:rPr>
              <w:t>2.4</w:t>
            </w:r>
          </w:p>
        </w:tc>
        <w:tc>
          <w:tcPr>
            <w:tcW w:type="dxa" w:w="706"/>
            <w:shd w:val="clear" w:color="auto" w:fill="FAFAF8"/>
          </w:tcPr>
          <w:p>
            <w:pPr>
              <w:spacing w:after="0"/>
              <w:jc w:val="right"/>
            </w:pPr>
            <w:r>
              <w:rPr>
                <w:b w:val="0"/>
                <w:i w:val="0"/>
                <w:sz w:val="14"/>
              </w:rPr>
              <w:t>2.5</w:t>
            </w:r>
          </w:p>
        </w:tc>
      </w:tr>
      <w:tr>
        <w:tc>
          <w:tcPr>
            <w:tcW w:type="dxa" w:w="1304"/>
          </w:tcPr>
          <w:p>
            <w:pPr>
              <w:spacing w:after="0"/>
            </w:pPr>
            <w:r>
              <w:rPr>
                <w:b w:val="0"/>
                <w:i w:val="0"/>
                <w:sz w:val="14"/>
              </w:rPr>
              <w:t>Canada</w:t>
            </w:r>
          </w:p>
        </w:tc>
        <w:tc>
          <w:tcPr>
            <w:tcW w:type="dxa" w:w="706"/>
          </w:tcPr>
          <w:p>
            <w:pPr>
              <w:spacing w:after="0"/>
              <w:jc w:val="right"/>
            </w:pPr>
            <w:r>
              <w:rPr>
                <w:b w:val="0"/>
                <w:i w:val="0"/>
                <w:sz w:val="14"/>
              </w:rPr>
              <w:t>3.2</w:t>
            </w:r>
          </w:p>
        </w:tc>
        <w:tc>
          <w:tcPr>
            <w:tcW w:type="dxa" w:w="706"/>
          </w:tcPr>
          <w:p>
            <w:pPr>
              <w:spacing w:after="0"/>
              <w:jc w:val="right"/>
            </w:pPr>
            <w:r>
              <w:rPr>
                <w:b w:val="0"/>
                <w:i w:val="0"/>
                <w:sz w:val="14"/>
              </w:rPr>
              <w:t>3.6</w:t>
            </w:r>
          </w:p>
        </w:tc>
        <w:tc>
          <w:tcPr>
            <w:tcW w:type="dxa" w:w="706"/>
          </w:tcPr>
          <w:p>
            <w:pPr>
              <w:spacing w:after="0"/>
              <w:jc w:val="right"/>
            </w:pPr>
            <w:r>
              <w:rPr>
                <w:b w:val="0"/>
                <w:i w:val="0"/>
                <w:sz w:val="14"/>
              </w:rPr>
              <w:t>3.9</w:t>
            </w:r>
          </w:p>
        </w:tc>
        <w:tc>
          <w:tcPr>
            <w:tcW w:type="dxa" w:w="706"/>
          </w:tcPr>
          <w:p>
            <w:pPr>
              <w:spacing w:after="0"/>
              <w:jc w:val="right"/>
            </w:pPr>
            <w:r>
              <w:rPr>
                <w:b w:val="0"/>
                <w:i w:val="0"/>
                <w:sz w:val="14"/>
              </w:rPr>
              <w:t>3.7</w:t>
            </w:r>
          </w:p>
        </w:tc>
        <w:tc>
          <w:tcPr>
            <w:tcW w:type="dxa" w:w="706"/>
          </w:tcPr>
          <w:p>
            <w:pPr>
              <w:spacing w:after="0"/>
              <w:jc w:val="right"/>
            </w:pPr>
            <w:r>
              <w:rPr>
                <w:b w:val="0"/>
                <w:i w:val="0"/>
                <w:sz w:val="14"/>
              </w:rPr>
              <w:t>4.1</w:t>
            </w:r>
          </w:p>
        </w:tc>
        <w:tc>
          <w:tcPr>
            <w:tcW w:type="dxa" w:w="706"/>
          </w:tcPr>
          <w:p>
            <w:pPr>
              <w:spacing w:after="0"/>
              <w:jc w:val="right"/>
            </w:pPr>
            <w:r>
              <w:rPr>
                <w:b w:val="0"/>
                <w:i w:val="0"/>
                <w:sz w:val="14"/>
              </w:rPr>
              <w:t>4.2</w:t>
            </w:r>
          </w:p>
        </w:tc>
        <w:tc>
          <w:tcPr>
            <w:tcW w:type="dxa" w:w="706"/>
          </w:tcPr>
          <w:p>
            <w:pPr>
              <w:spacing w:after="0"/>
              <w:jc w:val="right"/>
            </w:pPr>
            <w:r>
              <w:rPr>
                <w:b w:val="0"/>
                <w:i w:val="0"/>
                <w:sz w:val="14"/>
              </w:rPr>
              <w:t>4.2</w:t>
            </w:r>
          </w:p>
        </w:tc>
        <w:tc>
          <w:tcPr>
            <w:tcW w:type="dxa" w:w="706"/>
          </w:tcPr>
          <w:p>
            <w:pPr>
              <w:spacing w:after="0"/>
              <w:jc w:val="right"/>
            </w:pPr>
            <w:r>
              <w:rPr>
                <w:b w:val="0"/>
                <w:i w:val="0"/>
                <w:sz w:val="14"/>
              </w:rPr>
              <w:t>4.2</w:t>
            </w:r>
          </w:p>
        </w:tc>
        <w:tc>
          <w:tcPr>
            <w:tcW w:type="dxa" w:w="706"/>
          </w:tcPr>
          <w:p>
            <w:pPr>
              <w:spacing w:after="0"/>
              <w:jc w:val="right"/>
            </w:pPr>
            <w:r>
              <w:rPr>
                <w:b w:val="0"/>
                <w:i w:val="0"/>
                <w:sz w:val="14"/>
              </w:rPr>
              <w:t>4.6</w:t>
            </w:r>
          </w:p>
        </w:tc>
        <w:tc>
          <w:tcPr>
            <w:tcW w:type="dxa" w:w="706"/>
          </w:tcPr>
          <w:p>
            <w:pPr>
              <w:spacing w:after="0"/>
              <w:jc w:val="right"/>
            </w:pPr>
            <w:r>
              <w:rPr>
                <w:b w:val="0"/>
                <w:i w:val="0"/>
                <w:sz w:val="14"/>
              </w:rPr>
              <w:t>4.5</w:t>
            </w:r>
          </w:p>
        </w:tc>
        <w:tc>
          <w:tcPr>
            <w:tcW w:type="dxa" w:w="706"/>
          </w:tcPr>
          <w:p>
            <w:pPr>
              <w:spacing w:after="0"/>
              <w:jc w:val="right"/>
            </w:pPr>
            <w:r>
              <w:rPr>
                <w:b w:val="0"/>
                <w:i w:val="0"/>
                <w:sz w:val="14"/>
              </w:rPr>
              <w:t>4.5</w:t>
            </w:r>
          </w:p>
        </w:tc>
      </w:tr>
      <w:tr>
        <w:tc>
          <w:tcPr>
            <w:tcW w:type="dxa" w:w="1304"/>
            <w:shd w:val="clear" w:color="auto" w:fill="FAFAF8"/>
          </w:tcPr>
          <w:p>
            <w:pPr>
              <w:spacing w:after="0"/>
            </w:pPr>
            <w:r>
              <w:rPr>
                <w:b w:val="0"/>
                <w:i w:val="0"/>
                <w:sz w:val="14"/>
              </w:rPr>
              <w:t>Vietnam</w:t>
            </w:r>
          </w:p>
        </w:tc>
        <w:tc>
          <w:tcPr>
            <w:tcW w:type="dxa" w:w="706"/>
            <w:shd w:val="clear" w:color="auto" w:fill="FAFAF8"/>
          </w:tcPr>
          <w:p>
            <w:pPr>
              <w:spacing w:after="0"/>
              <w:jc w:val="right"/>
            </w:pPr>
            <w:r>
              <w:rPr>
                <w:b w:val="0"/>
                <w:i w:val="0"/>
                <w:sz w:val="14"/>
              </w:rPr>
              <w:t>0.7</w:t>
            </w:r>
          </w:p>
        </w:tc>
        <w:tc>
          <w:tcPr>
            <w:tcW w:type="dxa" w:w="706"/>
            <w:shd w:val="clear" w:color="auto" w:fill="FAFAF8"/>
          </w:tcPr>
          <w:p>
            <w:pPr>
              <w:spacing w:after="0"/>
              <w:jc w:val="right"/>
            </w:pPr>
            <w:r>
              <w:rPr>
                <w:b w:val="0"/>
                <w:i w:val="0"/>
                <w:sz w:val="14"/>
              </w:rPr>
              <w:t>0.8</w:t>
            </w:r>
          </w:p>
        </w:tc>
        <w:tc>
          <w:tcPr>
            <w:tcW w:type="dxa" w:w="706"/>
            <w:shd w:val="clear" w:color="auto" w:fill="FAFAF8"/>
          </w:tcPr>
          <w:p>
            <w:pPr>
              <w:spacing w:after="0"/>
              <w:jc w:val="right"/>
            </w:pPr>
            <w:r>
              <w:rPr>
                <w:b w:val="0"/>
                <w:i w:val="0"/>
                <w:sz w:val="14"/>
              </w:rPr>
              <w:t>0.8</w:t>
            </w:r>
          </w:p>
        </w:tc>
        <w:tc>
          <w:tcPr>
            <w:tcW w:type="dxa" w:w="706"/>
            <w:shd w:val="clear" w:color="auto" w:fill="FAFAF8"/>
          </w:tcPr>
          <w:p>
            <w:pPr>
              <w:spacing w:after="0"/>
              <w:jc w:val="right"/>
            </w:pPr>
            <w:r>
              <w:rPr>
                <w:b w:val="0"/>
                <w:i w:val="0"/>
                <w:sz w:val="14"/>
              </w:rPr>
              <w:t>0.9</w:t>
            </w:r>
          </w:p>
        </w:tc>
        <w:tc>
          <w:tcPr>
            <w:tcW w:type="dxa" w:w="706"/>
            <w:shd w:val="clear" w:color="auto" w:fill="FAFAF8"/>
          </w:tcPr>
          <w:p>
            <w:pPr>
              <w:spacing w:after="0"/>
              <w:jc w:val="right"/>
            </w:pPr>
            <w:r>
              <w:rPr>
                <w:b w:val="0"/>
                <w:i w:val="0"/>
                <w:sz w:val="14"/>
              </w:rPr>
              <w:t>1.2</w:t>
            </w:r>
          </w:p>
        </w:tc>
        <w:tc>
          <w:tcPr>
            <w:tcW w:type="dxa" w:w="706"/>
            <w:shd w:val="clear" w:color="auto" w:fill="FAFAF8"/>
          </w:tcPr>
          <w:p>
            <w:pPr>
              <w:spacing w:after="0"/>
              <w:jc w:val="right"/>
            </w:pPr>
            <w:r>
              <w:rPr>
                <w:b w:val="0"/>
                <w:i w:val="0"/>
                <w:sz w:val="14"/>
              </w:rPr>
              <w:t>1.3</w:t>
            </w:r>
          </w:p>
        </w:tc>
        <w:tc>
          <w:tcPr>
            <w:tcW w:type="dxa" w:w="706"/>
            <w:shd w:val="clear" w:color="auto" w:fill="FAFAF8"/>
          </w:tcPr>
          <w:p>
            <w:pPr>
              <w:spacing w:after="0"/>
              <w:jc w:val="right"/>
            </w:pPr>
            <w:r>
              <w:rPr>
                <w:b w:val="0"/>
                <w:i w:val="0"/>
                <w:sz w:val="14"/>
              </w:rPr>
              <w:t>1.7</w:t>
            </w:r>
          </w:p>
        </w:tc>
        <w:tc>
          <w:tcPr>
            <w:tcW w:type="dxa" w:w="706"/>
            <w:shd w:val="clear" w:color="auto" w:fill="FAFAF8"/>
          </w:tcPr>
          <w:p>
            <w:pPr>
              <w:spacing w:after="0"/>
              <w:jc w:val="right"/>
            </w:pPr>
            <w:r>
              <w:rPr>
                <w:b w:val="0"/>
                <w:i w:val="0"/>
                <w:sz w:val="14"/>
              </w:rPr>
              <w:t>1.8</w:t>
            </w:r>
          </w:p>
        </w:tc>
        <w:tc>
          <w:tcPr>
            <w:tcW w:type="dxa" w:w="706"/>
            <w:shd w:val="clear" w:color="auto" w:fill="FAFAF8"/>
          </w:tcPr>
          <w:p>
            <w:pPr>
              <w:spacing w:after="0"/>
              <w:jc w:val="right"/>
            </w:pPr>
            <w:r>
              <w:rPr>
                <w:b w:val="0"/>
                <w:i w:val="0"/>
                <w:sz w:val="14"/>
              </w:rPr>
              <w:t>2.0</w:t>
            </w:r>
          </w:p>
        </w:tc>
        <w:tc>
          <w:tcPr>
            <w:tcW w:type="dxa" w:w="706"/>
            <w:shd w:val="clear" w:color="auto" w:fill="FAFAF8"/>
          </w:tcPr>
          <w:p>
            <w:pPr>
              <w:spacing w:after="0"/>
              <w:jc w:val="right"/>
            </w:pPr>
            <w:r>
              <w:rPr>
                <w:b w:val="0"/>
                <w:i w:val="0"/>
                <w:sz w:val="14"/>
              </w:rPr>
              <w:t>2.2</w:t>
            </w:r>
          </w:p>
        </w:tc>
        <w:tc>
          <w:tcPr>
            <w:tcW w:type="dxa" w:w="706"/>
            <w:shd w:val="clear" w:color="auto" w:fill="FAFAF8"/>
          </w:tcPr>
          <w:p>
            <w:pPr>
              <w:spacing w:after="0"/>
              <w:jc w:val="right"/>
            </w:pPr>
            <w:r>
              <w:rPr>
                <w:b w:val="0"/>
                <w:i w:val="0"/>
                <w:sz w:val="14"/>
              </w:rPr>
              <w:t>2.6</w:t>
            </w:r>
          </w:p>
        </w:tc>
      </w:tr>
      <w:tr>
        <w:tc>
          <w:tcPr>
            <w:tcW w:type="dxa" w:w="1304"/>
          </w:tcPr>
          <w:p>
            <w:pPr>
              <w:spacing w:after="0"/>
            </w:pPr>
            <w:r>
              <w:rPr>
                <w:b w:val="0"/>
                <w:i w:val="0"/>
                <w:sz w:val="14"/>
              </w:rPr>
              <w:t>Indonesia</w:t>
            </w:r>
          </w:p>
        </w:tc>
        <w:tc>
          <w:tcPr>
            <w:tcW w:type="dxa" w:w="706"/>
          </w:tcPr>
          <w:p>
            <w:pPr>
              <w:spacing w:after="0"/>
              <w:jc w:val="right"/>
            </w:pPr>
            <w:r>
              <w:rPr>
                <w:b w:val="0"/>
                <w:i w:val="0"/>
                <w:sz w:val="14"/>
              </w:rPr>
              <w:t>1.7</w:t>
            </w:r>
          </w:p>
        </w:tc>
        <w:tc>
          <w:tcPr>
            <w:tcW w:type="dxa" w:w="706"/>
          </w:tcPr>
          <w:p>
            <w:pPr>
              <w:spacing w:after="0"/>
              <w:jc w:val="right"/>
            </w:pPr>
            <w:r>
              <w:rPr>
                <w:b w:val="0"/>
                <w:i w:val="0"/>
                <w:sz w:val="14"/>
              </w:rPr>
              <w:t>1.8</w:t>
            </w:r>
          </w:p>
        </w:tc>
        <w:tc>
          <w:tcPr>
            <w:tcW w:type="dxa" w:w="706"/>
          </w:tcPr>
          <w:p>
            <w:pPr>
              <w:spacing w:after="0"/>
              <w:jc w:val="right"/>
            </w:pPr>
            <w:r>
              <w:rPr>
                <w:b w:val="0"/>
                <w:i w:val="0"/>
                <w:sz w:val="14"/>
              </w:rPr>
              <w:t>1.7</w:t>
            </w:r>
          </w:p>
        </w:tc>
        <w:tc>
          <w:tcPr>
            <w:tcW w:type="dxa" w:w="706"/>
          </w:tcPr>
          <w:p>
            <w:pPr>
              <w:spacing w:after="0"/>
              <w:jc w:val="right"/>
            </w:pPr>
            <w:r>
              <w:rPr>
                <w:b w:val="0"/>
                <w:i w:val="0"/>
                <w:sz w:val="14"/>
              </w:rPr>
              <w:t>1.9</w:t>
            </w:r>
          </w:p>
        </w:tc>
        <w:tc>
          <w:tcPr>
            <w:tcW w:type="dxa" w:w="706"/>
          </w:tcPr>
          <w:p>
            <w:pPr>
              <w:spacing w:after="0"/>
              <w:jc w:val="right"/>
            </w:pPr>
            <w:r>
              <w:rPr>
                <w:b w:val="0"/>
                <w:i w:val="0"/>
                <w:sz w:val="14"/>
              </w:rPr>
              <w:t>1.9</w:t>
            </w:r>
          </w:p>
        </w:tc>
        <w:tc>
          <w:tcPr>
            <w:tcW w:type="dxa" w:w="706"/>
          </w:tcPr>
          <w:p>
            <w:pPr>
              <w:spacing w:after="0"/>
              <w:jc w:val="right"/>
            </w:pPr>
            <w:r>
              <w:rPr>
                <w:b w:val="0"/>
                <w:i w:val="0"/>
                <w:sz w:val="14"/>
              </w:rPr>
              <w:t>1.6</w:t>
            </w:r>
          </w:p>
        </w:tc>
        <w:tc>
          <w:tcPr>
            <w:tcW w:type="dxa" w:w="706"/>
          </w:tcPr>
          <w:p>
            <w:pPr>
              <w:spacing w:after="0"/>
              <w:jc w:val="right"/>
            </w:pPr>
            <w:r>
              <w:rPr>
                <w:b w:val="0"/>
                <w:i w:val="0"/>
                <w:sz w:val="14"/>
              </w:rPr>
              <w:t>2.1</w:t>
            </w:r>
          </w:p>
        </w:tc>
        <w:tc>
          <w:tcPr>
            <w:tcW w:type="dxa" w:w="706"/>
          </w:tcPr>
          <w:p>
            <w:pPr>
              <w:spacing w:after="0"/>
              <w:jc w:val="right"/>
            </w:pPr>
            <w:r>
              <w:rPr>
                <w:b w:val="0"/>
                <w:i w:val="0"/>
                <w:sz w:val="14"/>
              </w:rPr>
              <w:t>2.8</w:t>
            </w:r>
          </w:p>
        </w:tc>
        <w:tc>
          <w:tcPr>
            <w:tcW w:type="dxa" w:w="706"/>
          </w:tcPr>
          <w:p>
            <w:pPr>
              <w:spacing w:after="0"/>
              <w:jc w:val="right"/>
            </w:pPr>
            <w:r>
              <w:rPr>
                <w:b w:val="0"/>
                <w:i w:val="0"/>
                <w:sz w:val="14"/>
              </w:rPr>
              <w:t>2.5</w:t>
            </w:r>
          </w:p>
        </w:tc>
        <w:tc>
          <w:tcPr>
            <w:tcW w:type="dxa" w:w="706"/>
          </w:tcPr>
          <w:p>
            <w:pPr>
              <w:spacing w:after="0"/>
              <w:jc w:val="right"/>
            </w:pPr>
            <w:r>
              <w:rPr>
                <w:b w:val="0"/>
                <w:i w:val="0"/>
                <w:sz w:val="14"/>
              </w:rPr>
              <w:t>2.9</w:t>
            </w:r>
          </w:p>
        </w:tc>
        <w:tc>
          <w:tcPr>
            <w:tcW w:type="dxa" w:w="706"/>
          </w:tcPr>
          <w:p>
            <w:pPr>
              <w:spacing w:after="0"/>
              <w:jc w:val="right"/>
            </w:pPr>
            <w:r>
              <w:rPr>
                <w:b w:val="0"/>
                <w:i w:val="0"/>
                <w:sz w:val="14"/>
              </w:rPr>
              <w:t>3.2</w:t>
            </w:r>
          </w:p>
        </w:tc>
      </w:tr>
      <w:tr>
        <w:tc>
          <w:tcPr>
            <w:tcW w:type="dxa" w:w="1304"/>
            <w:shd w:val="clear" w:color="auto" w:fill="FAFAF8"/>
          </w:tcPr>
          <w:p>
            <w:pPr>
              <w:spacing w:after="0"/>
            </w:pPr>
            <w:r>
              <w:rPr>
                <w:b w:val="0"/>
                <w:i w:val="0"/>
                <w:sz w:val="14"/>
              </w:rPr>
              <w:t>Russia</w:t>
            </w:r>
          </w:p>
        </w:tc>
        <w:tc>
          <w:tcPr>
            <w:tcW w:type="dxa" w:w="706"/>
            <w:shd w:val="clear" w:color="auto" w:fill="FAFAF8"/>
          </w:tcPr>
          <w:p>
            <w:pPr>
              <w:spacing w:after="0"/>
              <w:jc w:val="right"/>
            </w:pPr>
            <w:r>
              <w:rPr>
                <w:b w:val="0"/>
                <w:i w:val="0"/>
                <w:sz w:val="14"/>
              </w:rPr>
              <w:t>3.6</w:t>
            </w:r>
          </w:p>
        </w:tc>
        <w:tc>
          <w:tcPr>
            <w:tcW w:type="dxa" w:w="706"/>
            <w:shd w:val="clear" w:color="auto" w:fill="FAFAF8"/>
          </w:tcPr>
          <w:p>
            <w:pPr>
              <w:spacing w:after="0"/>
              <w:jc w:val="right"/>
            </w:pPr>
            <w:r>
              <w:rPr>
                <w:b w:val="0"/>
                <w:i w:val="0"/>
                <w:sz w:val="14"/>
              </w:rPr>
              <w:t>4.2</w:t>
            </w:r>
          </w:p>
        </w:tc>
        <w:tc>
          <w:tcPr>
            <w:tcW w:type="dxa" w:w="706"/>
            <w:shd w:val="clear" w:color="auto" w:fill="FAFAF8"/>
          </w:tcPr>
          <w:p>
            <w:pPr>
              <w:spacing w:after="0"/>
              <w:jc w:val="right"/>
            </w:pPr>
            <w:r>
              <w:rPr>
                <w:b w:val="0"/>
                <w:i w:val="0"/>
                <w:sz w:val="14"/>
              </w:rPr>
              <w:t>4.3</w:t>
            </w:r>
          </w:p>
        </w:tc>
        <w:tc>
          <w:tcPr>
            <w:tcW w:type="dxa" w:w="706"/>
            <w:shd w:val="clear" w:color="auto" w:fill="FAFAF8"/>
          </w:tcPr>
          <w:p>
            <w:pPr>
              <w:spacing w:after="0"/>
              <w:jc w:val="right"/>
            </w:pPr>
            <w:r>
              <w:rPr>
                <w:b w:val="0"/>
                <w:i w:val="0"/>
                <w:sz w:val="14"/>
              </w:rPr>
              <w:t>3.3</w:t>
            </w:r>
          </w:p>
        </w:tc>
        <w:tc>
          <w:tcPr>
            <w:tcW w:type="dxa" w:w="706"/>
            <w:shd w:val="clear" w:color="auto" w:fill="FAFAF8"/>
          </w:tcPr>
          <w:p>
            <w:pPr>
              <w:spacing w:after="0"/>
              <w:jc w:val="right"/>
            </w:pPr>
            <w:r>
              <w:rPr>
                <w:b w:val="0"/>
                <w:i w:val="0"/>
                <w:sz w:val="14"/>
              </w:rPr>
              <w:t>3.9</w:t>
            </w:r>
          </w:p>
        </w:tc>
        <w:tc>
          <w:tcPr>
            <w:tcW w:type="dxa" w:w="706"/>
            <w:shd w:val="clear" w:color="auto" w:fill="FAFAF8"/>
          </w:tcPr>
          <w:p>
            <w:pPr>
              <w:spacing w:after="0"/>
              <w:jc w:val="right"/>
            </w:pPr>
            <w:r>
              <w:rPr>
                <w:b w:val="0"/>
                <w:i w:val="0"/>
                <w:sz w:val="14"/>
              </w:rPr>
              <w:t>4.4</w:t>
            </w:r>
          </w:p>
        </w:tc>
        <w:tc>
          <w:tcPr>
            <w:tcW w:type="dxa" w:w="706"/>
            <w:shd w:val="clear" w:color="auto" w:fill="FAFAF8"/>
          </w:tcPr>
          <w:p>
            <w:pPr>
              <w:spacing w:after="0"/>
              <w:jc w:val="right"/>
            </w:pPr>
            <w:r>
              <w:rPr>
                <w:b w:val="0"/>
                <w:i w:val="0"/>
                <w:sz w:val="14"/>
              </w:rPr>
              <w:t>3.9</w:t>
            </w:r>
          </w:p>
        </w:tc>
        <w:tc>
          <w:tcPr>
            <w:tcW w:type="dxa" w:w="706"/>
            <w:shd w:val="clear" w:color="auto" w:fill="FAFAF8"/>
          </w:tcPr>
          <w:p>
            <w:pPr>
              <w:spacing w:after="0"/>
              <w:jc w:val="right"/>
            </w:pPr>
            <w:r>
              <w:rPr>
                <w:b w:val="0"/>
                <w:i w:val="0"/>
                <w:sz w:val="14"/>
              </w:rPr>
              <w:t>4.1</w:t>
            </w:r>
          </w:p>
        </w:tc>
        <w:tc>
          <w:tcPr>
            <w:tcW w:type="dxa" w:w="706"/>
            <w:shd w:val="clear" w:color="auto" w:fill="FAFAF8"/>
          </w:tcPr>
          <w:p>
            <w:pPr>
              <w:spacing w:after="0"/>
              <w:jc w:val="right"/>
            </w:pPr>
            <w:r>
              <w:rPr>
                <w:b w:val="0"/>
                <w:i w:val="0"/>
                <w:sz w:val="14"/>
              </w:rPr>
              <w:t>4.2</w:t>
            </w:r>
          </w:p>
        </w:tc>
        <w:tc>
          <w:tcPr>
            <w:tcW w:type="dxa" w:w="706"/>
            <w:shd w:val="clear" w:color="auto" w:fill="FAFAF8"/>
          </w:tcPr>
          <w:p>
            <w:pPr>
              <w:spacing w:after="0"/>
              <w:jc w:val="right"/>
            </w:pPr>
            <w:r>
              <w:rPr>
                <w:b w:val="0"/>
                <w:i w:val="0"/>
                <w:sz w:val="14"/>
              </w:rPr>
              <w:t>4.0</w:t>
            </w:r>
          </w:p>
        </w:tc>
        <w:tc>
          <w:tcPr>
            <w:tcW w:type="dxa" w:w="706"/>
            <w:shd w:val="clear" w:color="auto" w:fill="FAFAF8"/>
          </w:tcPr>
          <w:p>
            <w:pPr>
              <w:spacing w:after="0"/>
              <w:jc w:val="right"/>
            </w:pPr>
            <w:r>
              <w:rPr>
                <w:b w:val="0"/>
                <w:i w:val="0"/>
                <w:sz w:val="14"/>
              </w:rPr>
              <w:t>4.4</w:t>
            </w:r>
          </w:p>
        </w:tc>
      </w:tr>
      <w:tr>
        <w:tc>
          <w:tcPr>
            <w:tcW w:type="dxa" w:w="1304"/>
          </w:tcPr>
          <w:p>
            <w:pPr>
              <w:spacing w:after="0"/>
            </w:pPr>
            <w:r>
              <w:rPr>
                <w:b w:val="0"/>
                <w:i w:val="0"/>
                <w:sz w:val="14"/>
              </w:rPr>
              <w:t>Ethiopia</w:t>
            </w:r>
          </w:p>
        </w:tc>
        <w:tc>
          <w:tcPr>
            <w:tcW w:type="dxa" w:w="706"/>
          </w:tcPr>
          <w:p>
            <w:pPr>
              <w:spacing w:after="0"/>
              <w:jc w:val="right"/>
            </w:pPr>
            <w:r>
              <w:rPr>
                <w:b w:val="0"/>
                <w:i w:val="0"/>
                <w:sz w:val="14"/>
              </w:rPr>
              <w:t>1.8</w:t>
            </w:r>
          </w:p>
        </w:tc>
        <w:tc>
          <w:tcPr>
            <w:tcW w:type="dxa" w:w="706"/>
          </w:tcPr>
          <w:p>
            <w:pPr>
              <w:spacing w:after="0"/>
              <w:jc w:val="right"/>
            </w:pPr>
            <w:r>
              <w:rPr>
                <w:b w:val="0"/>
                <w:i w:val="0"/>
                <w:sz w:val="14"/>
              </w:rPr>
              <w:t>2.0</w:t>
            </w:r>
          </w:p>
        </w:tc>
        <w:tc>
          <w:tcPr>
            <w:tcW w:type="dxa" w:w="706"/>
          </w:tcPr>
          <w:p>
            <w:pPr>
              <w:spacing w:after="0"/>
              <w:jc w:val="right"/>
            </w:pPr>
            <w:r>
              <w:rPr>
                <w:b w:val="0"/>
                <w:i w:val="0"/>
                <w:sz w:val="14"/>
              </w:rPr>
              <w:t>2.3</w:t>
            </w:r>
          </w:p>
        </w:tc>
        <w:tc>
          <w:tcPr>
            <w:tcW w:type="dxa" w:w="706"/>
          </w:tcPr>
          <w:p>
            <w:pPr>
              <w:spacing w:after="0"/>
              <w:jc w:val="right"/>
            </w:pPr>
            <w:r>
              <w:rPr>
                <w:b w:val="0"/>
                <w:i w:val="0"/>
                <w:sz w:val="14"/>
              </w:rPr>
              <w:t>2.5</w:t>
            </w:r>
          </w:p>
        </w:tc>
        <w:tc>
          <w:tcPr>
            <w:tcW w:type="dxa" w:w="706"/>
          </w:tcPr>
          <w:p>
            <w:pPr>
              <w:spacing w:after="0"/>
              <w:jc w:val="right"/>
            </w:pPr>
            <w:r>
              <w:rPr>
                <w:b w:val="0"/>
                <w:i w:val="0"/>
                <w:sz w:val="14"/>
              </w:rPr>
              <w:t>2.8</w:t>
            </w:r>
          </w:p>
        </w:tc>
        <w:tc>
          <w:tcPr>
            <w:tcW w:type="dxa" w:w="706"/>
          </w:tcPr>
          <w:p>
            <w:pPr>
              <w:spacing w:after="0"/>
              <w:jc w:val="right"/>
            </w:pPr>
            <w:r>
              <w:rPr>
                <w:b w:val="0"/>
                <w:i w:val="0"/>
                <w:sz w:val="14"/>
              </w:rPr>
              <w:t>2.9</w:t>
            </w:r>
          </w:p>
        </w:tc>
        <w:tc>
          <w:tcPr>
            <w:tcW w:type="dxa" w:w="706"/>
          </w:tcPr>
          <w:p>
            <w:pPr>
              <w:spacing w:after="0"/>
              <w:jc w:val="right"/>
            </w:pPr>
            <w:r>
              <w:rPr>
                <w:b w:val="0"/>
                <w:i w:val="0"/>
                <w:sz w:val="14"/>
              </w:rPr>
              <w:t>3.0</w:t>
            </w:r>
          </w:p>
        </w:tc>
        <w:tc>
          <w:tcPr>
            <w:tcW w:type="dxa" w:w="706"/>
          </w:tcPr>
          <w:p>
            <w:pPr>
              <w:spacing w:after="0"/>
              <w:jc w:val="right"/>
            </w:pPr>
            <w:r>
              <w:rPr>
                <w:b w:val="0"/>
                <w:i w:val="0"/>
                <w:sz w:val="14"/>
              </w:rPr>
              <w:t>3.1</w:t>
            </w:r>
          </w:p>
        </w:tc>
        <w:tc>
          <w:tcPr>
            <w:tcW w:type="dxa" w:w="706"/>
          </w:tcPr>
          <w:p>
            <w:pPr>
              <w:spacing w:after="0"/>
              <w:jc w:val="right"/>
            </w:pPr>
            <w:r>
              <w:rPr>
                <w:b w:val="0"/>
                <w:i w:val="0"/>
                <w:sz w:val="14"/>
              </w:rPr>
              <w:t>3.1</w:t>
            </w:r>
          </w:p>
        </w:tc>
        <w:tc>
          <w:tcPr>
            <w:tcW w:type="dxa" w:w="706"/>
          </w:tcPr>
          <w:p>
            <w:pPr>
              <w:spacing w:after="0"/>
              <w:jc w:val="right"/>
            </w:pPr>
            <w:r>
              <w:rPr>
                <w:b w:val="0"/>
                <w:i w:val="0"/>
                <w:sz w:val="14"/>
              </w:rPr>
              <w:t>3.0</w:t>
            </w:r>
          </w:p>
        </w:tc>
        <w:tc>
          <w:tcPr>
            <w:tcW w:type="dxa" w:w="706"/>
          </w:tcPr>
          <w:p>
            <w:pPr>
              <w:spacing w:after="0"/>
              <w:jc w:val="right"/>
            </w:pPr>
            <w:r>
              <w:rPr>
                <w:b w:val="0"/>
                <w:i w:val="0"/>
                <w:sz w:val="14"/>
              </w:rPr>
              <w:t>3.1</w:t>
            </w:r>
          </w:p>
        </w:tc>
      </w:tr>
      <w:tr>
        <w:tc>
          <w:tcPr>
            <w:tcW w:type="dxa" w:w="1304"/>
            <w:shd w:val="clear" w:color="auto" w:fill="FAFAF8"/>
          </w:tcPr>
          <w:p>
            <w:pPr>
              <w:spacing w:after="0"/>
            </w:pPr>
            <w:r>
              <w:rPr>
                <w:b w:val="0"/>
                <w:i w:val="0"/>
                <w:sz w:val="14"/>
              </w:rPr>
              <w:t>S. Korea</w:t>
            </w:r>
          </w:p>
        </w:tc>
        <w:tc>
          <w:tcPr>
            <w:tcW w:type="dxa" w:w="706"/>
            <w:shd w:val="clear" w:color="auto" w:fill="FAFAF8"/>
          </w:tcPr>
          <w:p>
            <w:pPr>
              <w:spacing w:after="0"/>
              <w:jc w:val="right"/>
            </w:pPr>
            <w:r>
              <w:rPr>
                <w:b w:val="0"/>
                <w:i w:val="0"/>
                <w:sz w:val="14"/>
              </w:rPr>
              <w:t>1.5</w:t>
            </w:r>
          </w:p>
        </w:tc>
        <w:tc>
          <w:tcPr>
            <w:tcW w:type="dxa" w:w="706"/>
            <w:shd w:val="clear" w:color="auto" w:fill="FAFAF8"/>
          </w:tcPr>
          <w:p>
            <w:pPr>
              <w:spacing w:after="0"/>
              <w:jc w:val="right"/>
            </w:pPr>
            <w:r>
              <w:rPr>
                <w:b w:val="0"/>
                <w:i w:val="0"/>
                <w:sz w:val="14"/>
              </w:rPr>
              <w:t>1.4</w:t>
            </w:r>
          </w:p>
        </w:tc>
        <w:tc>
          <w:tcPr>
            <w:tcW w:type="dxa" w:w="706"/>
            <w:shd w:val="clear" w:color="auto" w:fill="FAFAF8"/>
          </w:tcPr>
          <w:p>
            <w:pPr>
              <w:spacing w:after="0"/>
              <w:jc w:val="right"/>
            </w:pPr>
            <w:r>
              <w:rPr>
                <w:b w:val="0"/>
                <w:i w:val="0"/>
                <w:sz w:val="14"/>
              </w:rPr>
              <w:t>1.6</w:t>
            </w:r>
          </w:p>
        </w:tc>
        <w:tc>
          <w:tcPr>
            <w:tcW w:type="dxa" w:w="706"/>
            <w:shd w:val="clear" w:color="auto" w:fill="FAFAF8"/>
          </w:tcPr>
          <w:p>
            <w:pPr>
              <w:spacing w:after="0"/>
              <w:jc w:val="right"/>
            </w:pPr>
            <w:r>
              <w:rPr>
                <w:b w:val="0"/>
                <w:i w:val="0"/>
                <w:sz w:val="14"/>
              </w:rPr>
              <w:t>1.7</w:t>
            </w:r>
          </w:p>
        </w:tc>
        <w:tc>
          <w:tcPr>
            <w:tcW w:type="dxa" w:w="706"/>
            <w:shd w:val="clear" w:color="auto" w:fill="FAFAF8"/>
          </w:tcPr>
          <w:p>
            <w:pPr>
              <w:spacing w:after="0"/>
              <w:jc w:val="right"/>
            </w:pPr>
            <w:r>
              <w:rPr>
                <w:b w:val="0"/>
                <w:i w:val="0"/>
                <w:sz w:val="14"/>
              </w:rPr>
              <w:t>1.7</w:t>
            </w:r>
          </w:p>
        </w:tc>
        <w:tc>
          <w:tcPr>
            <w:tcW w:type="dxa" w:w="706"/>
            <w:shd w:val="clear" w:color="auto" w:fill="FAFAF8"/>
          </w:tcPr>
          <w:p>
            <w:pPr>
              <w:spacing w:after="0"/>
              <w:jc w:val="right"/>
            </w:pPr>
            <w:r>
              <w:rPr>
                <w:b w:val="0"/>
                <w:i w:val="0"/>
                <w:sz w:val="14"/>
              </w:rPr>
              <w:t>1.9</w:t>
            </w:r>
          </w:p>
        </w:tc>
        <w:tc>
          <w:tcPr>
            <w:tcW w:type="dxa" w:w="706"/>
            <w:shd w:val="clear" w:color="auto" w:fill="FAFAF8"/>
          </w:tcPr>
          <w:p>
            <w:pPr>
              <w:spacing w:after="0"/>
              <w:jc w:val="right"/>
            </w:pPr>
            <w:r>
              <w:rPr>
                <w:b w:val="0"/>
                <w:i w:val="0"/>
                <w:sz w:val="14"/>
              </w:rPr>
              <w:t>1.8</w:t>
            </w:r>
          </w:p>
        </w:tc>
        <w:tc>
          <w:tcPr>
            <w:tcW w:type="dxa" w:w="706"/>
            <w:shd w:val="clear" w:color="auto" w:fill="FAFAF8"/>
          </w:tcPr>
          <w:p>
            <w:pPr>
              <w:spacing w:after="0"/>
              <w:jc w:val="right"/>
            </w:pPr>
            <w:r>
              <w:rPr>
                <w:b w:val="0"/>
                <w:i w:val="0"/>
                <w:sz w:val="14"/>
              </w:rPr>
              <w:t>1.8</w:t>
            </w:r>
          </w:p>
        </w:tc>
        <w:tc>
          <w:tcPr>
            <w:tcW w:type="dxa" w:w="706"/>
            <w:shd w:val="clear" w:color="auto" w:fill="FAFAF8"/>
          </w:tcPr>
          <w:p>
            <w:pPr>
              <w:spacing w:after="0"/>
              <w:jc w:val="right"/>
            </w:pPr>
            <w:r>
              <w:rPr>
                <w:b w:val="0"/>
                <w:i w:val="0"/>
                <w:sz w:val="14"/>
              </w:rPr>
              <w:t>2.2</w:t>
            </w:r>
          </w:p>
        </w:tc>
        <w:tc>
          <w:tcPr>
            <w:tcW w:type="dxa" w:w="706"/>
            <w:shd w:val="clear" w:color="auto" w:fill="FAFAF8"/>
          </w:tcPr>
          <w:p>
            <w:pPr>
              <w:spacing w:after="0"/>
              <w:jc w:val="right"/>
            </w:pPr>
            <w:r>
              <w:rPr>
                <w:b w:val="0"/>
                <w:i w:val="0"/>
                <w:sz w:val="14"/>
              </w:rPr>
              <w:t>2.3</w:t>
            </w:r>
          </w:p>
        </w:tc>
        <w:tc>
          <w:tcPr>
            <w:tcW w:type="dxa" w:w="706"/>
            <w:shd w:val="clear" w:color="auto" w:fill="FAFAF8"/>
          </w:tcPr>
          <w:p>
            <w:pPr>
              <w:spacing w:after="0"/>
              <w:jc w:val="right"/>
            </w:pPr>
            <w:r>
              <w:rPr>
                <w:b w:val="0"/>
                <w:i w:val="0"/>
                <w:sz w:val="14"/>
              </w:rPr>
              <w:t>2.5</w:t>
            </w:r>
          </w:p>
        </w:tc>
      </w:tr>
      <w:tr>
        <w:tc>
          <w:tcPr>
            <w:tcW w:type="dxa" w:w="1304"/>
          </w:tcPr>
          <w:p>
            <w:pPr>
              <w:spacing w:after="0"/>
            </w:pPr>
            <w:r>
              <w:rPr>
                <w:b w:val="0"/>
                <w:i w:val="0"/>
                <w:sz w:val="14"/>
              </w:rPr>
              <w:t>Mexico</w:t>
            </w:r>
          </w:p>
        </w:tc>
        <w:tc>
          <w:tcPr>
            <w:tcW w:type="dxa" w:w="706"/>
          </w:tcPr>
          <w:p>
            <w:pPr>
              <w:spacing w:after="0"/>
              <w:jc w:val="right"/>
            </w:pPr>
            <w:r>
              <w:rPr>
                <w:b w:val="0"/>
                <w:i w:val="0"/>
                <w:sz w:val="14"/>
              </w:rPr>
              <w:t>1.9</w:t>
            </w:r>
          </w:p>
        </w:tc>
        <w:tc>
          <w:tcPr>
            <w:tcW w:type="dxa" w:w="706"/>
          </w:tcPr>
          <w:p>
            <w:pPr>
              <w:spacing w:after="0"/>
              <w:jc w:val="right"/>
            </w:pPr>
            <w:r>
              <w:rPr>
                <w:b w:val="0"/>
                <w:i w:val="0"/>
                <w:sz w:val="14"/>
              </w:rPr>
              <w:t>1.8</w:t>
            </w:r>
          </w:p>
        </w:tc>
        <w:tc>
          <w:tcPr>
            <w:tcW w:type="dxa" w:w="706"/>
          </w:tcPr>
          <w:p>
            <w:pPr>
              <w:spacing w:after="0"/>
              <w:jc w:val="right"/>
            </w:pPr>
            <w:r>
              <w:rPr>
                <w:b w:val="0"/>
                <w:i w:val="0"/>
                <w:sz w:val="14"/>
              </w:rPr>
              <w:t>2.3</w:t>
            </w:r>
          </w:p>
        </w:tc>
        <w:tc>
          <w:tcPr>
            <w:tcW w:type="dxa" w:w="706"/>
          </w:tcPr>
          <w:p>
            <w:pPr>
              <w:spacing w:after="0"/>
              <w:jc w:val="right"/>
            </w:pPr>
            <w:r>
              <w:rPr>
                <w:b w:val="0"/>
                <w:i w:val="0"/>
                <w:sz w:val="14"/>
              </w:rPr>
              <w:t>2.4</w:t>
            </w:r>
          </w:p>
        </w:tc>
        <w:tc>
          <w:tcPr>
            <w:tcW w:type="dxa" w:w="706"/>
          </w:tcPr>
          <w:p>
            <w:pPr>
              <w:spacing w:after="0"/>
              <w:jc w:val="right"/>
            </w:pPr>
            <w:r>
              <w:rPr>
                <w:b w:val="0"/>
                <w:i w:val="0"/>
                <w:sz w:val="14"/>
              </w:rPr>
              <w:t>2.5</w:t>
            </w:r>
          </w:p>
        </w:tc>
        <w:tc>
          <w:tcPr>
            <w:tcW w:type="dxa" w:w="706"/>
          </w:tcPr>
          <w:p>
            <w:pPr>
              <w:spacing w:after="0"/>
              <w:jc w:val="right"/>
            </w:pPr>
            <w:r>
              <w:rPr>
                <w:b w:val="0"/>
                <w:i w:val="0"/>
                <w:sz w:val="14"/>
              </w:rPr>
              <w:t>2.6</w:t>
            </w:r>
          </w:p>
        </w:tc>
        <w:tc>
          <w:tcPr>
            <w:tcW w:type="dxa" w:w="706"/>
          </w:tcPr>
          <w:p>
            <w:pPr>
              <w:spacing w:after="0"/>
              <w:jc w:val="right"/>
            </w:pPr>
            <w:r>
              <w:rPr>
                <w:b w:val="0"/>
                <w:i w:val="0"/>
                <w:sz w:val="14"/>
              </w:rPr>
              <w:t>2.3</w:t>
            </w:r>
          </w:p>
        </w:tc>
        <w:tc>
          <w:tcPr>
            <w:tcW w:type="dxa" w:w="706"/>
          </w:tcPr>
          <w:p>
            <w:pPr>
              <w:spacing w:after="0"/>
              <w:jc w:val="right"/>
            </w:pPr>
            <w:r>
              <w:rPr>
                <w:b w:val="0"/>
                <w:i w:val="0"/>
                <w:sz w:val="14"/>
              </w:rPr>
              <w:t>2.2</w:t>
            </w:r>
          </w:p>
        </w:tc>
        <w:tc>
          <w:tcPr>
            <w:tcW w:type="dxa" w:w="706"/>
          </w:tcPr>
          <w:p>
            <w:pPr>
              <w:spacing w:after="0"/>
              <w:jc w:val="right"/>
            </w:pPr>
            <w:r>
              <w:rPr>
                <w:b w:val="0"/>
                <w:i w:val="0"/>
                <w:sz w:val="14"/>
              </w:rPr>
              <w:t>2.7</w:t>
            </w:r>
          </w:p>
        </w:tc>
        <w:tc>
          <w:tcPr>
            <w:tcW w:type="dxa" w:w="706"/>
          </w:tcPr>
          <w:p>
            <w:pPr>
              <w:spacing w:after="0"/>
              <w:jc w:val="right"/>
            </w:pPr>
            <w:r>
              <w:rPr>
                <w:b w:val="0"/>
                <w:i w:val="0"/>
                <w:sz w:val="14"/>
              </w:rPr>
              <w:t>2.3</w:t>
            </w:r>
          </w:p>
        </w:tc>
        <w:tc>
          <w:tcPr>
            <w:tcW w:type="dxa" w:w="706"/>
          </w:tcPr>
          <w:p>
            <w:pPr>
              <w:spacing w:after="0"/>
              <w:jc w:val="right"/>
            </w:pPr>
            <w:r>
              <w:rPr>
                <w:b w:val="0"/>
                <w:i w:val="0"/>
                <w:sz w:val="14"/>
              </w:rPr>
              <w:t>2.3</w:t>
            </w:r>
          </w:p>
        </w:tc>
      </w:tr>
      <w:tr>
        <w:tc>
          <w:tcPr>
            <w:tcW w:type="dxa" w:w="1304"/>
            <w:shd w:val="clear" w:color="auto" w:fill="FAFAF8"/>
          </w:tcPr>
          <w:p>
            <w:pPr>
              <w:spacing w:after="0"/>
            </w:pPr>
            <w:r>
              <w:rPr>
                <w:b w:val="0"/>
                <w:i w:val="0"/>
                <w:sz w:val="14"/>
              </w:rPr>
              <w:t>Australia</w:t>
            </w:r>
          </w:p>
        </w:tc>
        <w:tc>
          <w:tcPr>
            <w:tcW w:type="dxa" w:w="706"/>
            <w:shd w:val="clear" w:color="auto" w:fill="FAFAF8"/>
          </w:tcPr>
          <w:p>
            <w:pPr>
              <w:spacing w:after="0"/>
              <w:jc w:val="right"/>
            </w:pPr>
            <w:r>
              <w:rPr>
                <w:b w:val="0"/>
                <w:i w:val="0"/>
                <w:sz w:val="14"/>
              </w:rPr>
              <w:t>1.1</w:t>
            </w:r>
          </w:p>
        </w:tc>
        <w:tc>
          <w:tcPr>
            <w:tcW w:type="dxa" w:w="706"/>
            <w:shd w:val="clear" w:color="auto" w:fill="FAFAF8"/>
          </w:tcPr>
          <w:p>
            <w:pPr>
              <w:spacing w:after="0"/>
              <w:jc w:val="right"/>
            </w:pPr>
            <w:r>
              <w:rPr>
                <w:b w:val="0"/>
                <w:i w:val="0"/>
                <w:sz w:val="14"/>
              </w:rPr>
              <w:t>1.1</w:t>
            </w:r>
          </w:p>
        </w:tc>
        <w:tc>
          <w:tcPr>
            <w:tcW w:type="dxa" w:w="706"/>
            <w:shd w:val="clear" w:color="auto" w:fill="FAFAF8"/>
          </w:tcPr>
          <w:p>
            <w:pPr>
              <w:spacing w:after="0"/>
              <w:jc w:val="right"/>
            </w:pPr>
            <w:r>
              <w:rPr>
                <w:b w:val="0"/>
                <w:i w:val="0"/>
                <w:sz w:val="14"/>
              </w:rPr>
              <w:t>1.2</w:t>
            </w:r>
          </w:p>
        </w:tc>
        <w:tc>
          <w:tcPr>
            <w:tcW w:type="dxa" w:w="706"/>
            <w:shd w:val="clear" w:color="auto" w:fill="FAFAF8"/>
          </w:tcPr>
          <w:p>
            <w:pPr>
              <w:spacing w:after="0"/>
              <w:jc w:val="right"/>
            </w:pPr>
            <w:r>
              <w:rPr>
                <w:b w:val="0"/>
                <w:i w:val="0"/>
                <w:sz w:val="14"/>
              </w:rPr>
              <w:t>1.3</w:t>
            </w:r>
          </w:p>
        </w:tc>
        <w:tc>
          <w:tcPr>
            <w:tcW w:type="dxa" w:w="706"/>
            <w:shd w:val="clear" w:color="auto" w:fill="FAFAF8"/>
          </w:tcPr>
          <w:p>
            <w:pPr>
              <w:spacing w:after="0"/>
              <w:jc w:val="right"/>
            </w:pPr>
            <w:r>
              <w:rPr>
                <w:b w:val="0"/>
                <w:i w:val="0"/>
                <w:sz w:val="14"/>
              </w:rPr>
              <w:t>1.4</w:t>
            </w:r>
          </w:p>
        </w:tc>
        <w:tc>
          <w:tcPr>
            <w:tcW w:type="dxa" w:w="706"/>
            <w:shd w:val="clear" w:color="auto" w:fill="FAFAF8"/>
          </w:tcPr>
          <w:p>
            <w:pPr>
              <w:spacing w:after="0"/>
              <w:jc w:val="right"/>
            </w:pPr>
            <w:r>
              <w:rPr>
                <w:b w:val="0"/>
                <w:i w:val="0"/>
                <w:sz w:val="14"/>
              </w:rPr>
              <w:t>1.4</w:t>
            </w:r>
          </w:p>
        </w:tc>
        <w:tc>
          <w:tcPr>
            <w:tcW w:type="dxa" w:w="706"/>
            <w:shd w:val="clear" w:color="auto" w:fill="FAFAF8"/>
          </w:tcPr>
          <w:p>
            <w:pPr>
              <w:spacing w:after="0"/>
              <w:jc w:val="right"/>
            </w:pPr>
            <w:r>
              <w:rPr>
                <w:b w:val="0"/>
                <w:i w:val="0"/>
                <w:sz w:val="14"/>
              </w:rPr>
              <w:t>1.6</w:t>
            </w:r>
          </w:p>
        </w:tc>
        <w:tc>
          <w:tcPr>
            <w:tcW w:type="dxa" w:w="706"/>
            <w:shd w:val="clear" w:color="auto" w:fill="FAFAF8"/>
          </w:tcPr>
          <w:p>
            <w:pPr>
              <w:spacing w:after="0"/>
              <w:jc w:val="right"/>
            </w:pPr>
            <w:r>
              <w:rPr>
                <w:b w:val="0"/>
                <w:i w:val="0"/>
                <w:sz w:val="14"/>
              </w:rPr>
              <w:t>1.7</w:t>
            </w:r>
          </w:p>
        </w:tc>
        <w:tc>
          <w:tcPr>
            <w:tcW w:type="dxa" w:w="706"/>
            <w:shd w:val="clear" w:color="auto" w:fill="FAFAF8"/>
          </w:tcPr>
          <w:p>
            <w:pPr>
              <w:spacing w:after="0"/>
              <w:jc w:val="right"/>
            </w:pPr>
            <w:r>
              <w:rPr>
                <w:b w:val="0"/>
                <w:i w:val="0"/>
                <w:sz w:val="14"/>
              </w:rPr>
              <w:t>1.6</w:t>
            </w:r>
          </w:p>
        </w:tc>
        <w:tc>
          <w:tcPr>
            <w:tcW w:type="dxa" w:w="706"/>
            <w:shd w:val="clear" w:color="auto" w:fill="FAFAF8"/>
          </w:tcPr>
          <w:p>
            <w:pPr>
              <w:spacing w:after="0"/>
              <w:jc w:val="right"/>
            </w:pPr>
            <w:r>
              <w:rPr>
                <w:b w:val="0"/>
                <w:i w:val="0"/>
                <w:sz w:val="14"/>
              </w:rPr>
              <w:t>1.8</w:t>
            </w:r>
          </w:p>
        </w:tc>
        <w:tc>
          <w:tcPr>
            <w:tcW w:type="dxa" w:w="706"/>
            <w:shd w:val="clear" w:color="auto" w:fill="FAFAF8"/>
          </w:tcPr>
          <w:p>
            <w:pPr>
              <w:spacing w:after="0"/>
              <w:jc w:val="right"/>
            </w:pPr>
            <w:r>
              <w:rPr>
                <w:b w:val="0"/>
                <w:i w:val="0"/>
                <w:sz w:val="14"/>
              </w:rPr>
              <w:t>1.8</w:t>
            </w:r>
          </w:p>
        </w:tc>
      </w:tr>
      <w:tr>
        <w:tc>
          <w:tcPr>
            <w:tcW w:type="dxa" w:w="1304"/>
          </w:tcPr>
          <w:p>
            <w:pPr>
              <w:spacing w:after="0"/>
            </w:pPr>
            <w:r>
              <w:rPr>
                <w:b w:val="0"/>
                <w:i w:val="0"/>
                <w:sz w:val="14"/>
              </w:rPr>
              <w:t>Colombia</w:t>
            </w:r>
          </w:p>
        </w:tc>
        <w:tc>
          <w:tcPr>
            <w:tcW w:type="dxa" w:w="706"/>
          </w:tcPr>
          <w:p>
            <w:pPr>
              <w:spacing w:after="0"/>
              <w:jc w:val="right"/>
            </w:pPr>
            <w:r>
              <w:rPr>
                <w:b w:val="0"/>
                <w:i w:val="0"/>
                <w:sz w:val="14"/>
              </w:rPr>
              <w:t>1.3</w:t>
            </w:r>
          </w:p>
        </w:tc>
        <w:tc>
          <w:tcPr>
            <w:tcW w:type="dxa" w:w="706"/>
          </w:tcPr>
          <w:p>
            <w:pPr>
              <w:spacing w:after="0"/>
              <w:jc w:val="right"/>
            </w:pPr>
            <w:r>
              <w:rPr>
                <w:b w:val="0"/>
                <w:i w:val="0"/>
                <w:sz w:val="14"/>
              </w:rPr>
              <w:t>1.1</w:t>
            </w:r>
          </w:p>
        </w:tc>
        <w:tc>
          <w:tcPr>
            <w:tcW w:type="dxa" w:w="706"/>
          </w:tcPr>
          <w:p>
            <w:pPr>
              <w:spacing w:after="0"/>
              <w:jc w:val="right"/>
            </w:pPr>
            <w:r>
              <w:rPr>
                <w:b w:val="0"/>
                <w:i w:val="0"/>
                <w:sz w:val="14"/>
              </w:rPr>
              <w:t>1.1</w:t>
            </w:r>
          </w:p>
        </w:tc>
        <w:tc>
          <w:tcPr>
            <w:tcW w:type="dxa" w:w="706"/>
          </w:tcPr>
          <w:p>
            <w:pPr>
              <w:spacing w:after="0"/>
              <w:jc w:val="right"/>
            </w:pPr>
            <w:r>
              <w:rPr>
                <w:b w:val="0"/>
                <w:i w:val="0"/>
                <w:sz w:val="14"/>
              </w:rPr>
              <w:t>1.1</w:t>
            </w:r>
          </w:p>
        </w:tc>
        <w:tc>
          <w:tcPr>
            <w:tcW w:type="dxa" w:w="706"/>
          </w:tcPr>
          <w:p>
            <w:pPr>
              <w:spacing w:after="0"/>
              <w:jc w:val="right"/>
            </w:pPr>
            <w:r>
              <w:rPr>
                <w:b w:val="0"/>
                <w:i w:val="0"/>
                <w:sz w:val="14"/>
              </w:rPr>
              <w:t>1.2</w:t>
            </w:r>
          </w:p>
        </w:tc>
        <w:tc>
          <w:tcPr>
            <w:tcW w:type="dxa" w:w="706"/>
          </w:tcPr>
          <w:p>
            <w:pPr>
              <w:spacing w:after="0"/>
              <w:jc w:val="right"/>
            </w:pPr>
            <w:r>
              <w:rPr>
                <w:b w:val="0"/>
                <w:i w:val="0"/>
                <w:sz w:val="14"/>
              </w:rPr>
              <w:t>1.1</w:t>
            </w:r>
          </w:p>
        </w:tc>
        <w:tc>
          <w:tcPr>
            <w:tcW w:type="dxa" w:w="706"/>
          </w:tcPr>
          <w:p>
            <w:pPr>
              <w:spacing w:after="0"/>
              <w:jc w:val="right"/>
            </w:pPr>
            <w:r>
              <w:rPr>
                <w:b w:val="0"/>
                <w:i w:val="0"/>
                <w:sz w:val="14"/>
              </w:rPr>
              <w:t>1.3</w:t>
            </w:r>
          </w:p>
        </w:tc>
        <w:tc>
          <w:tcPr>
            <w:tcW w:type="dxa" w:w="706"/>
          </w:tcPr>
          <w:p>
            <w:pPr>
              <w:spacing w:after="0"/>
              <w:jc w:val="right"/>
            </w:pPr>
            <w:r>
              <w:rPr>
                <w:b w:val="0"/>
                <w:i w:val="0"/>
                <w:sz w:val="14"/>
              </w:rPr>
              <w:t>1.2</w:t>
            </w:r>
          </w:p>
        </w:tc>
        <w:tc>
          <w:tcPr>
            <w:tcW w:type="dxa" w:w="706"/>
          </w:tcPr>
          <w:p>
            <w:pPr>
              <w:spacing w:after="0"/>
              <w:jc w:val="right"/>
            </w:pPr>
            <w:r>
              <w:rPr>
                <w:b w:val="0"/>
                <w:i w:val="0"/>
                <w:sz w:val="14"/>
              </w:rPr>
              <w:t>1.3</w:t>
            </w:r>
          </w:p>
        </w:tc>
        <w:tc>
          <w:tcPr>
            <w:tcW w:type="dxa" w:w="706"/>
          </w:tcPr>
          <w:p>
            <w:pPr>
              <w:spacing w:after="0"/>
              <w:jc w:val="right"/>
            </w:pPr>
            <w:r>
              <w:rPr>
                <w:b w:val="0"/>
                <w:i w:val="0"/>
                <w:sz w:val="14"/>
              </w:rPr>
              <w:t>1.4</w:t>
            </w:r>
          </w:p>
        </w:tc>
        <w:tc>
          <w:tcPr>
            <w:tcW w:type="dxa" w:w="706"/>
          </w:tcPr>
          <w:p>
            <w:pPr>
              <w:spacing w:after="0"/>
              <w:jc w:val="right"/>
            </w:pPr>
            <w:r>
              <w:rPr>
                <w:b w:val="0"/>
                <w:i w:val="0"/>
                <w:sz w:val="14"/>
              </w:rPr>
              <w:t>1.4</w:t>
            </w:r>
          </w:p>
        </w:tc>
      </w:tr>
      <w:tr>
        <w:tc>
          <w:tcPr>
            <w:tcW w:type="dxa" w:w="1304"/>
            <w:shd w:val="clear" w:color="auto" w:fill="FAFAF8"/>
          </w:tcPr>
          <w:p>
            <w:pPr>
              <w:spacing w:after="0"/>
            </w:pPr>
            <w:r>
              <w:rPr>
                <w:b w:val="0"/>
                <w:i w:val="0"/>
                <w:sz w:val="14"/>
              </w:rPr>
              <w:t>Algeria</w:t>
            </w:r>
          </w:p>
        </w:tc>
        <w:tc>
          <w:tcPr>
            <w:tcW w:type="dxa" w:w="706"/>
            <w:shd w:val="clear" w:color="auto" w:fill="FAFAF8"/>
          </w:tcPr>
          <w:p>
            <w:pPr>
              <w:spacing w:after="0"/>
              <w:jc w:val="right"/>
            </w:pPr>
            <w:r>
              <w:rPr>
                <w:b w:val="0"/>
                <w:i w:val="0"/>
                <w:sz w:val="14"/>
              </w:rPr>
              <w:t>2.1</w:t>
            </w:r>
          </w:p>
        </w:tc>
        <w:tc>
          <w:tcPr>
            <w:tcW w:type="dxa" w:w="706"/>
            <w:shd w:val="clear" w:color="auto" w:fill="FAFAF8"/>
          </w:tcPr>
          <w:p>
            <w:pPr>
              <w:spacing w:after="0"/>
              <w:jc w:val="right"/>
            </w:pPr>
            <w:r>
              <w:rPr>
                <w:b w:val="0"/>
                <w:i w:val="0"/>
                <w:sz w:val="14"/>
              </w:rPr>
              <w:t>1.8</w:t>
            </w:r>
          </w:p>
        </w:tc>
        <w:tc>
          <w:tcPr>
            <w:tcW w:type="dxa" w:w="706"/>
            <w:shd w:val="clear" w:color="auto" w:fill="FAFAF8"/>
          </w:tcPr>
          <w:p>
            <w:pPr>
              <w:spacing w:after="0"/>
              <w:jc w:val="right"/>
            </w:pPr>
            <w:r>
              <w:rPr>
                <w:b w:val="0"/>
                <w:i w:val="0"/>
                <w:sz w:val="14"/>
              </w:rPr>
              <w:t>2.0</w:t>
            </w:r>
          </w:p>
        </w:tc>
        <w:tc>
          <w:tcPr>
            <w:tcW w:type="dxa" w:w="706"/>
            <w:shd w:val="clear" w:color="auto" w:fill="FAFAF8"/>
          </w:tcPr>
          <w:p>
            <w:pPr>
              <w:spacing w:after="0"/>
              <w:jc w:val="right"/>
            </w:pPr>
            <w:r>
              <w:rPr>
                <w:b w:val="0"/>
                <w:i w:val="0"/>
                <w:sz w:val="14"/>
              </w:rPr>
              <w:t>2.1</w:t>
            </w:r>
          </w:p>
        </w:tc>
        <w:tc>
          <w:tcPr>
            <w:tcW w:type="dxa" w:w="706"/>
            <w:shd w:val="clear" w:color="auto" w:fill="FAFAF8"/>
          </w:tcPr>
          <w:p>
            <w:pPr>
              <w:spacing w:after="0"/>
              <w:jc w:val="right"/>
            </w:pPr>
            <w:r>
              <w:rPr>
                <w:b w:val="0"/>
                <w:i w:val="0"/>
                <w:sz w:val="14"/>
              </w:rPr>
              <w:t>2.1</w:t>
            </w:r>
          </w:p>
        </w:tc>
        <w:tc>
          <w:tcPr>
            <w:tcW w:type="dxa" w:w="706"/>
            <w:shd w:val="clear" w:color="auto" w:fill="FAFAF8"/>
          </w:tcPr>
          <w:p>
            <w:pPr>
              <w:spacing w:after="0"/>
              <w:jc w:val="right"/>
            </w:pPr>
            <w:r>
              <w:rPr>
                <w:b w:val="0"/>
                <w:i w:val="0"/>
                <w:sz w:val="14"/>
              </w:rPr>
              <w:t>1.8</w:t>
            </w:r>
          </w:p>
        </w:tc>
        <w:tc>
          <w:tcPr>
            <w:tcW w:type="dxa" w:w="706"/>
            <w:shd w:val="clear" w:color="auto" w:fill="FAFAF8"/>
          </w:tcPr>
          <w:p>
            <w:pPr>
              <w:spacing w:after="0"/>
              <w:jc w:val="right"/>
            </w:pPr>
            <w:r>
              <w:rPr>
                <w:b w:val="0"/>
                <w:i w:val="0"/>
                <w:sz w:val="14"/>
              </w:rPr>
              <w:t>2.3</w:t>
            </w:r>
          </w:p>
        </w:tc>
        <w:tc>
          <w:tcPr>
            <w:tcW w:type="dxa" w:w="706"/>
            <w:shd w:val="clear" w:color="auto" w:fill="FAFAF8"/>
          </w:tcPr>
          <w:p>
            <w:pPr>
              <w:spacing w:after="0"/>
              <w:jc w:val="right"/>
            </w:pPr>
            <w:r>
              <w:rPr>
                <w:b w:val="0"/>
                <w:i w:val="0"/>
                <w:sz w:val="14"/>
              </w:rPr>
              <w:t>1.9</w:t>
            </w:r>
          </w:p>
        </w:tc>
        <w:tc>
          <w:tcPr>
            <w:tcW w:type="dxa" w:w="706"/>
            <w:shd w:val="clear" w:color="auto" w:fill="FAFAF8"/>
          </w:tcPr>
          <w:p>
            <w:pPr>
              <w:spacing w:after="0"/>
              <w:jc w:val="right"/>
            </w:pPr>
            <w:r>
              <w:rPr>
                <w:b w:val="0"/>
                <w:i w:val="0"/>
                <w:sz w:val="14"/>
              </w:rPr>
              <w:t>2.3</w:t>
            </w:r>
          </w:p>
        </w:tc>
        <w:tc>
          <w:tcPr>
            <w:tcW w:type="dxa" w:w="706"/>
            <w:shd w:val="clear" w:color="auto" w:fill="FAFAF8"/>
          </w:tcPr>
          <w:p>
            <w:pPr>
              <w:spacing w:after="0"/>
              <w:jc w:val="right"/>
            </w:pPr>
            <w:r>
              <w:rPr>
                <w:b w:val="0"/>
                <w:i w:val="0"/>
                <w:sz w:val="14"/>
              </w:rPr>
              <w:t>2.2</w:t>
            </w:r>
          </w:p>
        </w:tc>
        <w:tc>
          <w:tcPr>
            <w:tcW w:type="dxa" w:w="706"/>
            <w:shd w:val="clear" w:color="auto" w:fill="FAFAF8"/>
          </w:tcPr>
          <w:p>
            <w:pPr>
              <w:spacing w:after="0"/>
              <w:jc w:val="right"/>
            </w:pPr>
            <w:r>
              <w:rPr>
                <w:b w:val="0"/>
                <w:i w:val="0"/>
                <w:sz w:val="14"/>
              </w:rPr>
              <w:t>2.3</w:t>
            </w:r>
          </w:p>
        </w:tc>
      </w:tr>
      <w:tr>
        <w:tc>
          <w:tcPr>
            <w:tcW w:type="dxa" w:w="1304"/>
          </w:tcPr>
          <w:p>
            <w:pPr>
              <w:spacing w:after="0"/>
            </w:pPr>
            <w:r>
              <w:rPr>
                <w:b w:val="0"/>
                <w:i w:val="0"/>
                <w:sz w:val="14"/>
              </w:rPr>
              <w:t>Turkey</w:t>
            </w:r>
          </w:p>
        </w:tc>
        <w:tc>
          <w:tcPr>
            <w:tcW w:type="dxa" w:w="706"/>
          </w:tcPr>
          <w:p>
            <w:pPr>
              <w:spacing w:after="0"/>
              <w:jc w:val="right"/>
            </w:pPr>
            <w:r>
              <w:rPr>
                <w:b w:val="0"/>
                <w:i w:val="0"/>
                <w:sz w:val="14"/>
              </w:rPr>
              <w:t>0.2</w:t>
            </w:r>
          </w:p>
        </w:tc>
        <w:tc>
          <w:tcPr>
            <w:tcW w:type="dxa" w:w="706"/>
          </w:tcPr>
          <w:p>
            <w:pPr>
              <w:spacing w:after="0"/>
              <w:jc w:val="right"/>
            </w:pPr>
            <w:r>
              <w:rPr>
                <w:b w:val="0"/>
                <w:i w:val="0"/>
                <w:sz w:val="14"/>
              </w:rPr>
              <w:t>0.2</w:t>
            </w:r>
          </w:p>
        </w:tc>
        <w:tc>
          <w:tcPr>
            <w:tcW w:type="dxa" w:w="706"/>
          </w:tcPr>
          <w:p>
            <w:pPr>
              <w:spacing w:after="0"/>
              <w:jc w:val="right"/>
            </w:pPr>
            <w:r>
              <w:rPr>
                <w:b w:val="0"/>
                <w:i w:val="0"/>
                <w:sz w:val="14"/>
              </w:rPr>
              <w:t>0.2</w:t>
            </w:r>
          </w:p>
        </w:tc>
        <w:tc>
          <w:tcPr>
            <w:tcW w:type="dxa" w:w="706"/>
          </w:tcPr>
          <w:p>
            <w:pPr>
              <w:spacing w:after="0"/>
              <w:jc w:val="right"/>
            </w:pPr>
            <w:r>
              <w:rPr>
                <w:b w:val="0"/>
                <w:i w:val="0"/>
                <w:sz w:val="14"/>
              </w:rPr>
              <w:t>0.3</w:t>
            </w:r>
          </w:p>
        </w:tc>
        <w:tc>
          <w:tcPr>
            <w:tcW w:type="dxa" w:w="706"/>
          </w:tcPr>
          <w:p>
            <w:pPr>
              <w:spacing w:after="0"/>
              <w:jc w:val="right"/>
            </w:pPr>
            <w:r>
              <w:rPr>
                <w:b w:val="0"/>
                <w:i w:val="0"/>
                <w:sz w:val="14"/>
              </w:rPr>
              <w:t>0.3</w:t>
            </w:r>
          </w:p>
        </w:tc>
        <w:tc>
          <w:tcPr>
            <w:tcW w:type="dxa" w:w="706"/>
          </w:tcPr>
          <w:p>
            <w:pPr>
              <w:spacing w:after="0"/>
              <w:jc w:val="right"/>
            </w:pPr>
            <w:r>
              <w:rPr>
                <w:b w:val="0"/>
                <w:i w:val="0"/>
                <w:sz w:val="14"/>
              </w:rPr>
              <w:t>0.3</w:t>
            </w:r>
          </w:p>
        </w:tc>
        <w:tc>
          <w:tcPr>
            <w:tcW w:type="dxa" w:w="706"/>
          </w:tcPr>
          <w:p>
            <w:pPr>
              <w:spacing w:after="0"/>
              <w:jc w:val="right"/>
            </w:pPr>
            <w:r>
              <w:rPr>
                <w:b w:val="0"/>
                <w:i w:val="0"/>
                <w:sz w:val="14"/>
              </w:rPr>
              <w:t>0.4</w:t>
            </w:r>
          </w:p>
        </w:tc>
        <w:tc>
          <w:tcPr>
            <w:tcW w:type="dxa" w:w="706"/>
          </w:tcPr>
          <w:p>
            <w:pPr>
              <w:spacing w:after="0"/>
              <w:jc w:val="right"/>
            </w:pPr>
            <w:r>
              <w:rPr>
                <w:b w:val="0"/>
                <w:i w:val="0"/>
                <w:sz w:val="14"/>
              </w:rPr>
              <w:t>0.5</w:t>
            </w:r>
          </w:p>
        </w:tc>
        <w:tc>
          <w:tcPr>
            <w:tcW w:type="dxa" w:w="706"/>
          </w:tcPr>
          <w:p>
            <w:pPr>
              <w:spacing w:after="0"/>
              <w:jc w:val="right"/>
            </w:pPr>
            <w:r>
              <w:rPr>
                <w:b w:val="0"/>
                <w:i w:val="0"/>
                <w:sz w:val="14"/>
              </w:rPr>
              <w:t>0.5</w:t>
            </w:r>
          </w:p>
        </w:tc>
        <w:tc>
          <w:tcPr>
            <w:tcW w:type="dxa" w:w="706"/>
          </w:tcPr>
          <w:p>
            <w:pPr>
              <w:spacing w:after="0"/>
              <w:jc w:val="right"/>
            </w:pPr>
            <w:r>
              <w:rPr>
                <w:b w:val="0"/>
                <w:i w:val="0"/>
                <w:sz w:val="14"/>
              </w:rPr>
              <w:t>0.7</w:t>
            </w:r>
          </w:p>
        </w:tc>
        <w:tc>
          <w:tcPr>
            <w:tcW w:type="dxa" w:w="706"/>
          </w:tcPr>
          <w:p>
            <w:pPr>
              <w:spacing w:after="0"/>
              <w:jc w:val="right"/>
            </w:pPr>
            <w:r>
              <w:rPr>
                <w:b w:val="0"/>
                <w:i w:val="0"/>
                <w:sz w:val="14"/>
              </w:rPr>
              <w:t>0.7</w:t>
            </w:r>
          </w:p>
        </w:tc>
      </w:tr>
      <w:tr>
        <w:tc>
          <w:tcPr>
            <w:tcW w:type="dxa" w:w="1304"/>
            <w:shd w:val="clear" w:color="auto" w:fill="FAFAF8"/>
          </w:tcPr>
          <w:p>
            <w:pPr>
              <w:spacing w:after="0"/>
            </w:pPr>
            <w:r>
              <w:rPr>
                <w:b w:val="0"/>
                <w:i w:val="0"/>
                <w:sz w:val="14"/>
              </w:rPr>
              <w:t>Saudi Arabia</w:t>
            </w:r>
          </w:p>
        </w:tc>
        <w:tc>
          <w:tcPr>
            <w:tcW w:type="dxa" w:w="706"/>
            <w:shd w:val="clear" w:color="auto" w:fill="FAFAF8"/>
          </w:tcPr>
          <w:p>
            <w:pPr>
              <w:spacing w:after="0"/>
              <w:jc w:val="right"/>
            </w:pPr>
            <w:r>
              <w:rPr>
                <w:b w:val="0"/>
                <w:i w:val="0"/>
                <w:sz w:val="14"/>
              </w:rPr>
              <w:t>0.5</w:t>
            </w:r>
          </w:p>
        </w:tc>
        <w:tc>
          <w:tcPr>
            <w:tcW w:type="dxa" w:w="706"/>
            <w:shd w:val="clear" w:color="auto" w:fill="FAFAF8"/>
          </w:tcPr>
          <w:p>
            <w:pPr>
              <w:spacing w:after="0"/>
              <w:jc w:val="right"/>
            </w:pPr>
            <w:r>
              <w:rPr>
                <w:b w:val="0"/>
                <w:i w:val="0"/>
                <w:sz w:val="14"/>
              </w:rPr>
              <w:t>0.6</w:t>
            </w:r>
          </w:p>
        </w:tc>
        <w:tc>
          <w:tcPr>
            <w:tcW w:type="dxa" w:w="706"/>
            <w:shd w:val="clear" w:color="auto" w:fill="FAFAF8"/>
          </w:tcPr>
          <w:p>
            <w:pPr>
              <w:spacing w:after="0"/>
              <w:jc w:val="right"/>
            </w:pPr>
            <w:r>
              <w:rPr>
                <w:b w:val="0"/>
                <w:i w:val="0"/>
                <w:sz w:val="14"/>
              </w:rPr>
              <w:t>0.6</w:t>
            </w:r>
          </w:p>
        </w:tc>
        <w:tc>
          <w:tcPr>
            <w:tcW w:type="dxa" w:w="706"/>
            <w:shd w:val="clear" w:color="auto" w:fill="FAFAF8"/>
          </w:tcPr>
          <w:p>
            <w:pPr>
              <w:spacing w:after="0"/>
              <w:jc w:val="right"/>
            </w:pPr>
            <w:r>
              <w:rPr>
                <w:b w:val="0"/>
                <w:i w:val="0"/>
                <w:sz w:val="14"/>
              </w:rPr>
              <w:t>0.6</w:t>
            </w:r>
          </w:p>
        </w:tc>
        <w:tc>
          <w:tcPr>
            <w:tcW w:type="dxa" w:w="706"/>
            <w:shd w:val="clear" w:color="auto" w:fill="FAFAF8"/>
          </w:tcPr>
          <w:p>
            <w:pPr>
              <w:spacing w:after="0"/>
              <w:jc w:val="right"/>
            </w:pPr>
            <w:r>
              <w:rPr>
                <w:b w:val="0"/>
                <w:i w:val="0"/>
                <w:sz w:val="14"/>
              </w:rPr>
              <w:t>0.6</w:t>
            </w:r>
          </w:p>
        </w:tc>
        <w:tc>
          <w:tcPr>
            <w:tcW w:type="dxa" w:w="706"/>
            <w:shd w:val="clear" w:color="auto" w:fill="FAFAF8"/>
          </w:tcPr>
          <w:p>
            <w:pPr>
              <w:spacing w:after="0"/>
              <w:jc w:val="right"/>
            </w:pPr>
            <w:r>
              <w:rPr>
                <w:b w:val="0"/>
                <w:i w:val="0"/>
                <w:sz w:val="14"/>
              </w:rPr>
              <w:t>0.6</w:t>
            </w:r>
          </w:p>
        </w:tc>
        <w:tc>
          <w:tcPr>
            <w:tcW w:type="dxa" w:w="706"/>
            <w:shd w:val="clear" w:color="auto" w:fill="FAFAF8"/>
          </w:tcPr>
          <w:p>
            <w:pPr>
              <w:spacing w:after="0"/>
              <w:jc w:val="right"/>
            </w:pPr>
            <w:r>
              <w:rPr>
                <w:b w:val="0"/>
                <w:i w:val="0"/>
                <w:sz w:val="14"/>
              </w:rPr>
              <w:t>0.7</w:t>
            </w:r>
          </w:p>
        </w:tc>
        <w:tc>
          <w:tcPr>
            <w:tcW w:type="dxa" w:w="706"/>
            <w:shd w:val="clear" w:color="auto" w:fill="FAFAF8"/>
          </w:tcPr>
          <w:p>
            <w:pPr>
              <w:spacing w:after="0"/>
              <w:jc w:val="right"/>
            </w:pPr>
            <w:r>
              <w:rPr>
                <w:b w:val="0"/>
                <w:i w:val="0"/>
                <w:sz w:val="14"/>
              </w:rPr>
              <w:t>0.6</w:t>
            </w:r>
          </w:p>
        </w:tc>
        <w:tc>
          <w:tcPr>
            <w:tcW w:type="dxa" w:w="706"/>
            <w:shd w:val="clear" w:color="auto" w:fill="FAFAF8"/>
          </w:tcPr>
          <w:p>
            <w:pPr>
              <w:spacing w:after="0"/>
              <w:jc w:val="right"/>
            </w:pPr>
            <w:r>
              <w:rPr>
                <w:b w:val="0"/>
                <w:i w:val="0"/>
                <w:sz w:val="14"/>
              </w:rPr>
              <w:t>0.7</w:t>
            </w:r>
          </w:p>
        </w:tc>
        <w:tc>
          <w:tcPr>
            <w:tcW w:type="dxa" w:w="706"/>
            <w:shd w:val="clear" w:color="auto" w:fill="FAFAF8"/>
          </w:tcPr>
          <w:p>
            <w:pPr>
              <w:spacing w:after="0"/>
              <w:jc w:val="right"/>
            </w:pPr>
            <w:r>
              <w:rPr>
                <w:b w:val="0"/>
                <w:i w:val="0"/>
                <w:sz w:val="14"/>
              </w:rPr>
              <w:t>0.8</w:t>
            </w:r>
          </w:p>
        </w:tc>
        <w:tc>
          <w:tcPr>
            <w:tcW w:type="dxa" w:w="706"/>
            <w:shd w:val="clear" w:color="auto" w:fill="FAFAF8"/>
          </w:tcPr>
          <w:p>
            <w:pPr>
              <w:spacing w:after="0"/>
              <w:jc w:val="right"/>
            </w:pPr>
            <w:r>
              <w:rPr>
                <w:b w:val="0"/>
                <w:i w:val="0"/>
                <w:sz w:val="14"/>
              </w:rPr>
              <w:t>0.8</w:t>
            </w:r>
          </w:p>
        </w:tc>
      </w:tr>
      <w:tr>
        <w:tc>
          <w:tcPr>
            <w:tcW w:type="dxa" w:w="1304"/>
          </w:tcPr>
          <w:p>
            <w:pPr>
              <w:spacing w:after="0"/>
            </w:pPr>
            <w:r>
              <w:rPr>
                <w:b w:val="0"/>
                <w:i w:val="0"/>
                <w:sz w:val="14"/>
              </w:rPr>
              <w:t>India</w:t>
            </w:r>
          </w:p>
        </w:tc>
        <w:tc>
          <w:tcPr>
            <w:tcW w:type="dxa" w:w="706"/>
          </w:tcPr>
          <w:p>
            <w:pPr>
              <w:spacing w:after="0"/>
              <w:jc w:val="right"/>
            </w:pPr>
            <w:r>
              <w:rPr>
                <w:b w:val="0"/>
                <w:i w:val="0"/>
                <w:sz w:val="14"/>
              </w:rPr>
              <w:t>1.4</w:t>
            </w:r>
          </w:p>
        </w:tc>
        <w:tc>
          <w:tcPr>
            <w:tcW w:type="dxa" w:w="706"/>
          </w:tcPr>
          <w:p>
            <w:pPr>
              <w:spacing w:after="0"/>
              <w:jc w:val="right"/>
            </w:pPr>
            <w:r>
              <w:rPr>
                <w:b w:val="0"/>
                <w:i w:val="0"/>
                <w:sz w:val="14"/>
              </w:rPr>
              <w:t>1.1</w:t>
            </w:r>
          </w:p>
        </w:tc>
        <w:tc>
          <w:tcPr>
            <w:tcW w:type="dxa" w:w="706"/>
          </w:tcPr>
          <w:p>
            <w:pPr>
              <w:spacing w:after="0"/>
              <w:jc w:val="right"/>
            </w:pPr>
            <w:r>
              <w:rPr>
                <w:b w:val="0"/>
                <w:i w:val="0"/>
                <w:sz w:val="14"/>
              </w:rPr>
              <w:t>1.3</w:t>
            </w:r>
          </w:p>
        </w:tc>
        <w:tc>
          <w:tcPr>
            <w:tcW w:type="dxa" w:w="706"/>
          </w:tcPr>
          <w:p>
            <w:pPr>
              <w:spacing w:after="0"/>
              <w:jc w:val="right"/>
            </w:pPr>
            <w:r>
              <w:rPr>
                <w:b w:val="0"/>
                <w:i w:val="0"/>
                <w:sz w:val="14"/>
              </w:rPr>
              <w:t>1.2</w:t>
            </w:r>
          </w:p>
        </w:tc>
        <w:tc>
          <w:tcPr>
            <w:tcW w:type="dxa" w:w="706"/>
          </w:tcPr>
          <w:p>
            <w:pPr>
              <w:spacing w:after="0"/>
              <w:jc w:val="right"/>
            </w:pPr>
            <w:r>
              <w:rPr>
                <w:b w:val="0"/>
                <w:i w:val="0"/>
                <w:sz w:val="14"/>
              </w:rPr>
              <w:t>1.2</w:t>
            </w:r>
          </w:p>
        </w:tc>
        <w:tc>
          <w:tcPr>
            <w:tcW w:type="dxa" w:w="706"/>
          </w:tcPr>
          <w:p>
            <w:pPr>
              <w:spacing w:after="0"/>
              <w:jc w:val="right"/>
            </w:pPr>
            <w:r>
              <w:rPr>
                <w:b w:val="0"/>
                <w:i w:val="0"/>
                <w:sz w:val="14"/>
              </w:rPr>
              <w:t>1.2</w:t>
            </w:r>
          </w:p>
        </w:tc>
        <w:tc>
          <w:tcPr>
            <w:tcW w:type="dxa" w:w="706"/>
          </w:tcPr>
          <w:p>
            <w:pPr>
              <w:spacing w:after="0"/>
              <w:jc w:val="right"/>
            </w:pPr>
            <w:r>
              <w:rPr>
                <w:b w:val="0"/>
                <w:i w:val="0"/>
                <w:sz w:val="14"/>
              </w:rPr>
              <w:t>1.2</w:t>
            </w:r>
          </w:p>
        </w:tc>
        <w:tc>
          <w:tcPr>
            <w:tcW w:type="dxa" w:w="706"/>
          </w:tcPr>
          <w:p>
            <w:pPr>
              <w:spacing w:after="0"/>
              <w:jc w:val="right"/>
            </w:pPr>
            <w:r>
              <w:rPr>
                <w:b w:val="0"/>
                <w:i w:val="0"/>
                <w:sz w:val="14"/>
              </w:rPr>
              <w:t>1.1</w:t>
            </w:r>
          </w:p>
        </w:tc>
        <w:tc>
          <w:tcPr>
            <w:tcW w:type="dxa" w:w="706"/>
          </w:tcPr>
          <w:p>
            <w:pPr>
              <w:spacing w:after="0"/>
              <w:jc w:val="right"/>
            </w:pPr>
            <w:r>
              <w:rPr>
                <w:b w:val="0"/>
                <w:i w:val="0"/>
                <w:sz w:val="14"/>
              </w:rPr>
              <w:t>1.2</w:t>
            </w:r>
          </w:p>
        </w:tc>
        <w:tc>
          <w:tcPr>
            <w:tcW w:type="dxa" w:w="706"/>
          </w:tcPr>
          <w:p>
            <w:pPr>
              <w:spacing w:after="0"/>
              <w:jc w:val="right"/>
            </w:pPr>
            <w:r>
              <w:rPr>
                <w:b w:val="0"/>
                <w:i w:val="0"/>
                <w:sz w:val="14"/>
              </w:rPr>
              <w:t>1.2</w:t>
            </w:r>
          </w:p>
        </w:tc>
        <w:tc>
          <w:tcPr>
            <w:tcW w:type="dxa" w:w="706"/>
          </w:tcPr>
          <w:p>
            <w:pPr>
              <w:spacing w:after="0"/>
              <w:jc w:val="right"/>
            </w:pPr>
            <w:r>
              <w:rPr>
                <w:b w:val="0"/>
                <w:i w:val="0"/>
                <w:sz w:val="14"/>
              </w:rPr>
              <w:t>1.2</w:t>
            </w:r>
          </w:p>
        </w:tc>
      </w:tr>
      <w:tr>
        <w:tc>
          <w:tcPr>
            <w:tcW w:type="dxa" w:w="1304"/>
            <w:shd w:val="clear" w:color="auto" w:fill="FAFAF8"/>
          </w:tcPr>
          <w:p>
            <w:pPr>
              <w:spacing w:after="0"/>
            </w:pPr>
            <w:r>
              <w:rPr>
                <w:b w:val="0"/>
                <w:i w:val="0"/>
                <w:sz w:val="14"/>
              </w:rPr>
              <w:t>Switzerland</w:t>
            </w:r>
          </w:p>
        </w:tc>
        <w:tc>
          <w:tcPr>
            <w:tcW w:type="dxa" w:w="706"/>
            <w:shd w:val="clear" w:color="auto" w:fill="FAFAF8"/>
          </w:tcPr>
          <w:p>
            <w:pPr>
              <w:spacing w:after="0"/>
              <w:jc w:val="right"/>
            </w:pPr>
            <w:r>
              <w:rPr>
                <w:b w:val="0"/>
                <w:i w:val="0"/>
                <w:sz w:val="14"/>
              </w:rPr>
              <w:t>0.9</w:t>
            </w:r>
          </w:p>
        </w:tc>
        <w:tc>
          <w:tcPr>
            <w:tcW w:type="dxa" w:w="706"/>
            <w:shd w:val="clear" w:color="auto" w:fill="FAFAF8"/>
          </w:tcPr>
          <w:p>
            <w:pPr>
              <w:spacing w:after="0"/>
              <w:jc w:val="right"/>
            </w:pPr>
            <w:r>
              <w:rPr>
                <w:b w:val="0"/>
                <w:i w:val="0"/>
                <w:sz w:val="14"/>
              </w:rPr>
              <w:t>0.9</w:t>
            </w:r>
          </w:p>
        </w:tc>
        <w:tc>
          <w:tcPr>
            <w:tcW w:type="dxa" w:w="706"/>
            <w:shd w:val="clear" w:color="auto" w:fill="FAFAF8"/>
          </w:tcPr>
          <w:p>
            <w:pPr>
              <w:spacing w:after="0"/>
              <w:jc w:val="right"/>
            </w:pPr>
            <w:r>
              <w:rPr>
                <w:b w:val="0"/>
                <w:i w:val="0"/>
                <w:sz w:val="14"/>
              </w:rPr>
              <w:t>1.0</w:t>
            </w:r>
          </w:p>
        </w:tc>
        <w:tc>
          <w:tcPr>
            <w:tcW w:type="dxa" w:w="706"/>
            <w:shd w:val="clear" w:color="auto" w:fill="FAFAF8"/>
          </w:tcPr>
          <w:p>
            <w:pPr>
              <w:spacing w:after="0"/>
              <w:jc w:val="right"/>
            </w:pPr>
            <w:r>
              <w:rPr>
                <w:b w:val="0"/>
                <w:i w:val="0"/>
                <w:sz w:val="14"/>
              </w:rPr>
              <w:t>1.1</w:t>
            </w:r>
          </w:p>
        </w:tc>
        <w:tc>
          <w:tcPr>
            <w:tcW w:type="dxa" w:w="706"/>
            <w:shd w:val="clear" w:color="auto" w:fill="FAFAF8"/>
          </w:tcPr>
          <w:p>
            <w:pPr>
              <w:spacing w:after="0"/>
              <w:jc w:val="right"/>
            </w:pPr>
            <w:r>
              <w:rPr>
                <w:b w:val="0"/>
                <w:i w:val="0"/>
                <w:sz w:val="14"/>
              </w:rPr>
              <w:t>1.1</w:t>
            </w:r>
          </w:p>
        </w:tc>
        <w:tc>
          <w:tcPr>
            <w:tcW w:type="dxa" w:w="706"/>
            <w:shd w:val="clear" w:color="auto" w:fill="FAFAF8"/>
          </w:tcPr>
          <w:p>
            <w:pPr>
              <w:spacing w:after="0"/>
              <w:jc w:val="right"/>
            </w:pPr>
            <w:r>
              <w:rPr>
                <w:b w:val="0"/>
                <w:i w:val="0"/>
                <w:sz w:val="14"/>
              </w:rPr>
              <w:t>1.1</w:t>
            </w:r>
          </w:p>
        </w:tc>
        <w:tc>
          <w:tcPr>
            <w:tcW w:type="dxa" w:w="706"/>
            <w:shd w:val="clear" w:color="auto" w:fill="FAFAF8"/>
          </w:tcPr>
          <w:p>
            <w:pPr>
              <w:spacing w:after="0"/>
              <w:jc w:val="right"/>
            </w:pPr>
            <w:r>
              <w:rPr>
                <w:b w:val="0"/>
                <w:i w:val="0"/>
                <w:sz w:val="14"/>
              </w:rPr>
              <w:t>1.1</w:t>
            </w:r>
          </w:p>
        </w:tc>
        <w:tc>
          <w:tcPr>
            <w:tcW w:type="dxa" w:w="706"/>
            <w:shd w:val="clear" w:color="auto" w:fill="FAFAF8"/>
          </w:tcPr>
          <w:p>
            <w:pPr>
              <w:spacing w:after="0"/>
              <w:jc w:val="right"/>
            </w:pPr>
            <w:r>
              <w:rPr>
                <w:b w:val="0"/>
                <w:i w:val="0"/>
                <w:sz w:val="14"/>
              </w:rPr>
              <w:t>1.1</w:t>
            </w:r>
          </w:p>
        </w:tc>
        <w:tc>
          <w:tcPr>
            <w:tcW w:type="dxa" w:w="706"/>
            <w:shd w:val="clear" w:color="auto" w:fill="FAFAF8"/>
          </w:tcPr>
          <w:p>
            <w:pPr>
              <w:spacing w:after="0"/>
              <w:jc w:val="right"/>
            </w:pPr>
            <w:r>
              <w:rPr>
                <w:b w:val="0"/>
                <w:i w:val="0"/>
                <w:sz w:val="14"/>
              </w:rPr>
              <w:t>1.0</w:t>
            </w:r>
          </w:p>
        </w:tc>
        <w:tc>
          <w:tcPr>
            <w:tcW w:type="dxa" w:w="706"/>
            <w:shd w:val="clear" w:color="auto" w:fill="FAFAF8"/>
          </w:tcPr>
          <w:p>
            <w:pPr>
              <w:spacing w:after="0"/>
              <w:jc w:val="right"/>
            </w:pPr>
            <w:r>
              <w:rPr>
                <w:b w:val="0"/>
                <w:i w:val="0"/>
                <w:sz w:val="14"/>
              </w:rPr>
              <w:t>1.1</w:t>
            </w:r>
          </w:p>
        </w:tc>
        <w:tc>
          <w:tcPr>
            <w:tcW w:type="dxa" w:w="706"/>
            <w:shd w:val="clear" w:color="auto" w:fill="FAFAF8"/>
          </w:tcPr>
          <w:p>
            <w:pPr>
              <w:spacing w:after="0"/>
              <w:jc w:val="right"/>
            </w:pPr>
            <w:r>
              <w:rPr>
                <w:b w:val="0"/>
                <w:i w:val="0"/>
                <w:sz w:val="14"/>
              </w:rPr>
              <w:t>1.1</w:t>
            </w:r>
          </w:p>
        </w:tc>
      </w:tr>
      <w:tr>
        <w:tc>
          <w:tcPr>
            <w:tcW w:type="dxa" w:w="1304"/>
          </w:tcPr>
          <w:p>
            <w:pPr>
              <w:spacing w:after="0"/>
            </w:pPr>
            <w:r>
              <w:rPr>
                <w:b w:val="0"/>
                <w:i w:val="0"/>
                <w:sz w:val="14"/>
              </w:rPr>
              <w:t>World</w:t>
            </w:r>
          </w:p>
        </w:tc>
        <w:tc>
          <w:tcPr>
            <w:tcW w:type="dxa" w:w="706"/>
          </w:tcPr>
          <w:p>
            <w:pPr>
              <w:spacing w:after="0"/>
              <w:jc w:val="right"/>
            </w:pPr>
            <w:r>
              <w:rPr>
                <w:b w:val="0"/>
                <w:i w:val="0"/>
                <w:sz w:val="14"/>
              </w:rPr>
              <w:t>125.2</w:t>
            </w:r>
          </w:p>
        </w:tc>
        <w:tc>
          <w:tcPr>
            <w:tcW w:type="dxa" w:w="706"/>
          </w:tcPr>
          <w:p>
            <w:pPr>
              <w:spacing w:after="0"/>
              <w:jc w:val="right"/>
            </w:pPr>
            <w:r>
              <w:rPr>
                <w:b w:val="0"/>
                <w:i w:val="0"/>
                <w:sz w:val="14"/>
              </w:rPr>
              <w:t>124.4</w:t>
            </w:r>
          </w:p>
        </w:tc>
        <w:tc>
          <w:tcPr>
            <w:tcW w:type="dxa" w:w="706"/>
          </w:tcPr>
          <w:p>
            <w:pPr>
              <w:spacing w:after="0"/>
              <w:jc w:val="right"/>
            </w:pPr>
            <w:r>
              <w:rPr>
                <w:b w:val="0"/>
                <w:i w:val="0"/>
                <w:sz w:val="14"/>
              </w:rPr>
              <w:t>128.9</w:t>
            </w:r>
          </w:p>
        </w:tc>
        <w:tc>
          <w:tcPr>
            <w:tcW w:type="dxa" w:w="706"/>
          </w:tcPr>
          <w:p>
            <w:pPr>
              <w:spacing w:after="0"/>
              <w:jc w:val="right"/>
            </w:pPr>
            <w:r>
              <w:rPr>
                <w:b w:val="0"/>
                <w:i w:val="0"/>
                <w:sz w:val="14"/>
              </w:rPr>
              <w:t>125.9</w:t>
            </w:r>
          </w:p>
        </w:tc>
        <w:tc>
          <w:tcPr>
            <w:tcW w:type="dxa" w:w="706"/>
          </w:tcPr>
          <w:p>
            <w:pPr>
              <w:spacing w:after="0"/>
              <w:jc w:val="right"/>
            </w:pPr>
            <w:r>
              <w:rPr>
                <w:b w:val="0"/>
                <w:i w:val="0"/>
                <w:sz w:val="14"/>
              </w:rPr>
              <w:t>139.2</w:t>
            </w:r>
          </w:p>
        </w:tc>
        <w:tc>
          <w:tcPr>
            <w:tcW w:type="dxa" w:w="706"/>
          </w:tcPr>
          <w:p>
            <w:pPr>
              <w:spacing w:after="0"/>
              <w:jc w:val="right"/>
            </w:pPr>
            <w:r>
              <w:rPr>
                <w:b w:val="0"/>
                <w:i w:val="0"/>
                <w:sz w:val="14"/>
              </w:rPr>
              <w:t>135.5</w:t>
            </w:r>
          </w:p>
        </w:tc>
        <w:tc>
          <w:tcPr>
            <w:tcW w:type="dxa" w:w="706"/>
          </w:tcPr>
          <w:p>
            <w:pPr>
              <w:spacing w:after="0"/>
              <w:jc w:val="right"/>
            </w:pPr>
            <w:r>
              <w:rPr>
                <w:b w:val="0"/>
                <w:i w:val="0"/>
                <w:sz w:val="14"/>
              </w:rPr>
              <w:t>142.8</w:t>
            </w:r>
          </w:p>
        </w:tc>
        <w:tc>
          <w:tcPr>
            <w:tcW w:type="dxa" w:w="706"/>
          </w:tcPr>
          <w:p>
            <w:pPr>
              <w:spacing w:after="0"/>
              <w:jc w:val="right"/>
            </w:pPr>
            <w:r>
              <w:rPr>
                <w:b w:val="0"/>
                <w:i w:val="0"/>
                <w:sz w:val="14"/>
              </w:rPr>
              <w:t>143.4</w:t>
            </w:r>
          </w:p>
        </w:tc>
        <w:tc>
          <w:tcPr>
            <w:tcW w:type="dxa" w:w="706"/>
          </w:tcPr>
          <w:p>
            <w:pPr>
              <w:spacing w:after="0"/>
              <w:jc w:val="right"/>
            </w:pPr>
            <w:r>
              <w:rPr>
                <w:b w:val="0"/>
                <w:i w:val="0"/>
                <w:sz w:val="14"/>
              </w:rPr>
              <w:t>143.9</w:t>
            </w:r>
          </w:p>
        </w:tc>
        <w:tc>
          <w:tcPr>
            <w:tcW w:type="dxa" w:w="706"/>
          </w:tcPr>
          <w:p>
            <w:pPr>
              <w:spacing w:after="0"/>
              <w:jc w:val="right"/>
            </w:pPr>
            <w:r>
              <w:rPr>
                <w:b w:val="0"/>
                <w:i w:val="0"/>
                <w:sz w:val="14"/>
              </w:rPr>
              <w:t>147.2</w:t>
            </w:r>
          </w:p>
        </w:tc>
        <w:tc>
          <w:tcPr>
            <w:tcW w:type="dxa" w:w="706"/>
          </w:tcPr>
          <w:p>
            <w:pPr>
              <w:spacing w:after="0"/>
              <w:jc w:val="right"/>
            </w:pPr>
            <w:r>
              <w:rPr>
                <w:b w:val="0"/>
                <w:i w:val="0"/>
                <w:sz w:val="14"/>
              </w:rPr>
              <w:t>153.2</w:t>
            </w:r>
          </w:p>
        </w:tc>
      </w:tr>
    </w:tbl>
    <w:p>
      <w:pPr>
        <w:spacing w:after="80"/>
      </w:pPr>
    </w:p>
    <w:p>
      <w:pPr>
        <w:keepNext/>
        <w:spacing w:after="40"/>
      </w:pPr>
      <w:r>
        <w:rPr>
          <w:b/>
          <w:i w:val="0"/>
          <w:color w:val="52514E"/>
          <w:sz w:val="18"/>
        </w:rPr>
        <w:t xml:space="preserve">Table 22. </w:t>
      </w:r>
      <w:r>
        <w:rPr>
          <w:b w:val="0"/>
          <w:i w:val="0"/>
          <w:color w:val="52514E"/>
          <w:sz w:val="18"/>
        </w:rPr>
        <w:t>Consumption 2016/17–2025/26</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rPr>
          <w:tblHeader w:val="true"/>
        </w:trPr>
        <w:tc>
          <w:tcPr>
            <w:tcW w:type="dxa" w:w="1304"/>
            <w:shd w:val="clear" w:color="auto" w:fill="2B1A12"/>
          </w:tcPr>
          <w:p>
            <w:r>
              <w:rPr>
                <w:b/>
                <w:i w:val="0"/>
                <w:color w:val="FFFFFF"/>
                <w:sz w:val="14"/>
              </w:rPr>
              <w:t>Country</w:t>
            </w:r>
          </w:p>
        </w:tc>
        <w:tc>
          <w:tcPr>
            <w:tcW w:type="dxa" w:w="777"/>
            <w:shd w:val="clear" w:color="auto" w:fill="2B1A12"/>
          </w:tcPr>
          <w:p>
            <w:pPr>
              <w:jc w:val="right"/>
            </w:pPr>
            <w:r>
              <w:rPr>
                <w:b/>
                <w:i w:val="0"/>
                <w:color w:val="FFFFFF"/>
                <w:sz w:val="14"/>
              </w:rPr>
              <w:t>16/17</w:t>
            </w:r>
          </w:p>
        </w:tc>
        <w:tc>
          <w:tcPr>
            <w:tcW w:type="dxa" w:w="777"/>
            <w:shd w:val="clear" w:color="auto" w:fill="2B1A12"/>
          </w:tcPr>
          <w:p>
            <w:pPr>
              <w:jc w:val="right"/>
            </w:pPr>
            <w:r>
              <w:rPr>
                <w:b/>
                <w:i w:val="0"/>
                <w:color w:val="FFFFFF"/>
                <w:sz w:val="14"/>
              </w:rPr>
              <w:t>17/18</w:t>
            </w:r>
          </w:p>
        </w:tc>
        <w:tc>
          <w:tcPr>
            <w:tcW w:type="dxa" w:w="777"/>
            <w:shd w:val="clear" w:color="auto" w:fill="2B1A12"/>
          </w:tcPr>
          <w:p>
            <w:pPr>
              <w:jc w:val="right"/>
            </w:pPr>
            <w:r>
              <w:rPr>
                <w:b/>
                <w:i w:val="0"/>
                <w:color w:val="FFFFFF"/>
                <w:sz w:val="14"/>
              </w:rPr>
              <w:t>18/19</w:t>
            </w:r>
          </w:p>
        </w:tc>
        <w:tc>
          <w:tcPr>
            <w:tcW w:type="dxa" w:w="777"/>
            <w:shd w:val="clear" w:color="auto" w:fill="2B1A12"/>
          </w:tcPr>
          <w:p>
            <w:pPr>
              <w:jc w:val="right"/>
            </w:pPr>
            <w:r>
              <w:rPr>
                <w:b/>
                <w:i w:val="0"/>
                <w:color w:val="FFFFFF"/>
                <w:sz w:val="14"/>
              </w:rPr>
              <w:t>19/20</w:t>
            </w:r>
          </w:p>
        </w:tc>
        <w:tc>
          <w:tcPr>
            <w:tcW w:type="dxa" w:w="777"/>
            <w:shd w:val="clear" w:color="auto" w:fill="2B1A12"/>
          </w:tcPr>
          <w:p>
            <w:pPr>
              <w:jc w:val="right"/>
            </w:pPr>
            <w:r>
              <w:rPr>
                <w:b/>
                <w:i w:val="0"/>
                <w:color w:val="FFFFFF"/>
                <w:sz w:val="14"/>
              </w:rPr>
              <w:t>20/21</w:t>
            </w:r>
          </w:p>
        </w:tc>
        <w:tc>
          <w:tcPr>
            <w:tcW w:type="dxa" w:w="777"/>
            <w:shd w:val="clear" w:color="auto" w:fill="2B1A12"/>
          </w:tcPr>
          <w:p>
            <w:pPr>
              <w:jc w:val="right"/>
            </w:pPr>
            <w:r>
              <w:rPr>
                <w:b/>
                <w:i w:val="0"/>
                <w:color w:val="FFFFFF"/>
                <w:sz w:val="14"/>
              </w:rPr>
              <w:t>21/22</w:t>
            </w:r>
          </w:p>
        </w:tc>
        <w:tc>
          <w:tcPr>
            <w:tcW w:type="dxa" w:w="777"/>
            <w:shd w:val="clear" w:color="auto" w:fill="2B1A12"/>
          </w:tcPr>
          <w:p>
            <w:pPr>
              <w:jc w:val="right"/>
            </w:pPr>
            <w:r>
              <w:rPr>
                <w:b/>
                <w:i w:val="0"/>
                <w:color w:val="FFFFFF"/>
                <w:sz w:val="14"/>
              </w:rPr>
              <w:t>22/23</w:t>
            </w:r>
          </w:p>
        </w:tc>
        <w:tc>
          <w:tcPr>
            <w:tcW w:type="dxa" w:w="777"/>
            <w:shd w:val="clear" w:color="auto" w:fill="2B1A12"/>
          </w:tcPr>
          <w:p>
            <w:pPr>
              <w:jc w:val="right"/>
            </w:pPr>
            <w:r>
              <w:rPr>
                <w:b/>
                <w:i w:val="0"/>
                <w:color w:val="FFFFFF"/>
                <w:sz w:val="14"/>
              </w:rPr>
              <w:t>23/24</w:t>
            </w:r>
          </w:p>
        </w:tc>
        <w:tc>
          <w:tcPr>
            <w:tcW w:type="dxa" w:w="777"/>
            <w:shd w:val="clear" w:color="auto" w:fill="2B1A12"/>
          </w:tcPr>
          <w:p>
            <w:pPr>
              <w:jc w:val="right"/>
            </w:pPr>
            <w:r>
              <w:rPr>
                <w:b/>
                <w:i w:val="0"/>
                <w:color w:val="FFFFFF"/>
                <w:sz w:val="14"/>
              </w:rPr>
              <w:t>24/25</w:t>
            </w:r>
          </w:p>
        </w:tc>
        <w:tc>
          <w:tcPr>
            <w:tcW w:type="dxa" w:w="777"/>
            <w:shd w:val="clear" w:color="auto" w:fill="2B1A12"/>
          </w:tcPr>
          <w:p>
            <w:pPr>
              <w:jc w:val="right"/>
            </w:pPr>
            <w:r>
              <w:rPr>
                <w:b/>
                <w:i w:val="0"/>
                <w:color w:val="FFFFFF"/>
                <w:sz w:val="14"/>
              </w:rPr>
              <w:t>25/26</w:t>
            </w:r>
          </w:p>
        </w:tc>
      </w:tr>
      <w:tr>
        <w:tc>
          <w:tcPr>
            <w:tcW w:type="dxa" w:w="1304"/>
          </w:tcPr>
          <w:p>
            <w:pPr>
              <w:spacing w:after="0"/>
            </w:pPr>
            <w:r>
              <w:rPr>
                <w:b w:val="0"/>
                <w:i w:val="0"/>
                <w:sz w:val="14"/>
              </w:rPr>
              <w:t>EU-27+UK</w:t>
            </w:r>
          </w:p>
        </w:tc>
        <w:tc>
          <w:tcPr>
            <w:tcW w:type="dxa" w:w="777"/>
          </w:tcPr>
          <w:p>
            <w:pPr>
              <w:spacing w:after="0"/>
              <w:jc w:val="right"/>
            </w:pPr>
            <w:r>
              <w:rPr>
                <w:b w:val="0"/>
                <w:i w:val="0"/>
                <w:sz w:val="14"/>
              </w:rPr>
              <w:t>43.3</w:t>
            </w:r>
          </w:p>
        </w:tc>
        <w:tc>
          <w:tcPr>
            <w:tcW w:type="dxa" w:w="777"/>
          </w:tcPr>
          <w:p>
            <w:pPr>
              <w:spacing w:after="0"/>
              <w:jc w:val="right"/>
            </w:pPr>
            <w:r>
              <w:rPr>
                <w:b w:val="0"/>
                <w:i w:val="0"/>
                <w:sz w:val="14"/>
              </w:rPr>
              <w:t>45.7</w:t>
            </w:r>
          </w:p>
        </w:tc>
        <w:tc>
          <w:tcPr>
            <w:tcW w:type="dxa" w:w="777"/>
          </w:tcPr>
          <w:p>
            <w:pPr>
              <w:spacing w:after="0"/>
              <w:jc w:val="right"/>
            </w:pPr>
            <w:r>
              <w:rPr>
                <w:b w:val="0"/>
                <w:i w:val="0"/>
                <w:sz w:val="14"/>
              </w:rPr>
              <w:t>46.0</w:t>
            </w:r>
          </w:p>
        </w:tc>
        <w:tc>
          <w:tcPr>
            <w:tcW w:type="dxa" w:w="777"/>
          </w:tcPr>
          <w:p>
            <w:pPr>
              <w:spacing w:after="0"/>
              <w:jc w:val="right"/>
            </w:pPr>
            <w:r>
              <w:rPr>
                <w:b w:val="0"/>
                <w:i w:val="0"/>
                <w:sz w:val="14"/>
              </w:rPr>
              <w:t>44.1</w:t>
            </w:r>
          </w:p>
        </w:tc>
        <w:tc>
          <w:tcPr>
            <w:tcW w:type="dxa" w:w="777"/>
          </w:tcPr>
          <w:p>
            <w:pPr>
              <w:spacing w:after="0"/>
              <w:jc w:val="right"/>
            </w:pPr>
            <w:r>
              <w:rPr>
                <w:b w:val="0"/>
                <w:i w:val="0"/>
                <w:sz w:val="14"/>
              </w:rPr>
              <w:t>44.2</w:t>
            </w:r>
          </w:p>
        </w:tc>
        <w:tc>
          <w:tcPr>
            <w:tcW w:type="dxa" w:w="777"/>
          </w:tcPr>
          <w:p>
            <w:pPr>
              <w:spacing w:after="0"/>
              <w:jc w:val="right"/>
            </w:pPr>
            <w:r>
              <w:rPr>
                <w:b w:val="0"/>
                <w:i w:val="0"/>
                <w:sz w:val="14"/>
              </w:rPr>
              <w:t>45.9</w:t>
            </w:r>
          </w:p>
        </w:tc>
        <w:tc>
          <w:tcPr>
            <w:tcW w:type="dxa" w:w="777"/>
          </w:tcPr>
          <w:p>
            <w:pPr>
              <w:spacing w:after="0"/>
              <w:jc w:val="right"/>
            </w:pPr>
            <w:r>
              <w:rPr>
                <w:b w:val="0"/>
                <w:i w:val="0"/>
                <w:sz w:val="14"/>
              </w:rPr>
              <w:t>48.5</w:t>
            </w:r>
          </w:p>
        </w:tc>
        <w:tc>
          <w:tcPr>
            <w:tcW w:type="dxa" w:w="777"/>
          </w:tcPr>
          <w:p>
            <w:pPr>
              <w:spacing w:after="0"/>
              <w:jc w:val="right"/>
            </w:pPr>
            <w:r>
              <w:rPr>
                <w:b w:val="0"/>
                <w:i w:val="0"/>
                <w:sz w:val="14"/>
              </w:rPr>
              <w:t>43.8</w:t>
            </w:r>
          </w:p>
        </w:tc>
        <w:tc>
          <w:tcPr>
            <w:tcW w:type="dxa" w:w="777"/>
          </w:tcPr>
          <w:p>
            <w:pPr>
              <w:spacing w:after="0"/>
              <w:jc w:val="right"/>
            </w:pPr>
            <w:r>
              <w:rPr>
                <w:b w:val="0"/>
                <w:i w:val="0"/>
                <w:sz w:val="14"/>
              </w:rPr>
              <w:t>45.7</w:t>
            </w:r>
          </w:p>
        </w:tc>
        <w:tc>
          <w:tcPr>
            <w:tcW w:type="dxa" w:w="777"/>
          </w:tcPr>
          <w:p>
            <w:pPr>
              <w:spacing w:after="0"/>
              <w:jc w:val="right"/>
            </w:pPr>
            <w:r>
              <w:rPr>
                <w:b w:val="0"/>
                <w:i w:val="0"/>
                <w:sz w:val="14"/>
              </w:rPr>
              <w:t>46.2</w:t>
            </w:r>
          </w:p>
        </w:tc>
      </w:tr>
      <w:tr>
        <w:tc>
          <w:tcPr>
            <w:tcW w:type="dxa" w:w="1304"/>
            <w:shd w:val="clear" w:color="auto" w:fill="FAFAF8"/>
          </w:tcPr>
          <w:p>
            <w:pPr>
              <w:spacing w:after="0"/>
            </w:pPr>
            <w:r>
              <w:rPr>
                <w:b w:val="0"/>
                <w:i w:val="0"/>
                <w:sz w:val="14"/>
              </w:rPr>
              <w:t>United States</w:t>
            </w:r>
          </w:p>
        </w:tc>
        <w:tc>
          <w:tcPr>
            <w:tcW w:type="dxa" w:w="777"/>
            <w:shd w:val="clear" w:color="auto" w:fill="FAFAF8"/>
          </w:tcPr>
          <w:p>
            <w:pPr>
              <w:spacing w:after="0"/>
              <w:jc w:val="right"/>
            </w:pPr>
            <w:r>
              <w:rPr>
                <w:b w:val="0"/>
                <w:i w:val="0"/>
                <w:sz w:val="14"/>
              </w:rPr>
              <w:t>25.5</w:t>
            </w:r>
          </w:p>
        </w:tc>
        <w:tc>
          <w:tcPr>
            <w:tcW w:type="dxa" w:w="777"/>
            <w:shd w:val="clear" w:color="auto" w:fill="FAFAF8"/>
          </w:tcPr>
          <w:p>
            <w:pPr>
              <w:spacing w:after="0"/>
              <w:jc w:val="right"/>
            </w:pPr>
            <w:r>
              <w:rPr>
                <w:b w:val="0"/>
                <w:i w:val="0"/>
                <w:sz w:val="14"/>
              </w:rPr>
              <w:t>25.6</w:t>
            </w:r>
          </w:p>
        </w:tc>
        <w:tc>
          <w:tcPr>
            <w:tcW w:type="dxa" w:w="777"/>
            <w:shd w:val="clear" w:color="auto" w:fill="FAFAF8"/>
          </w:tcPr>
          <w:p>
            <w:pPr>
              <w:spacing w:after="0"/>
              <w:jc w:val="right"/>
            </w:pPr>
            <w:r>
              <w:rPr>
                <w:b w:val="0"/>
                <w:i w:val="0"/>
                <w:sz w:val="14"/>
              </w:rPr>
              <w:t>27.2</w:t>
            </w:r>
          </w:p>
        </w:tc>
        <w:tc>
          <w:tcPr>
            <w:tcW w:type="dxa" w:w="777"/>
            <w:shd w:val="clear" w:color="auto" w:fill="FAFAF8"/>
          </w:tcPr>
          <w:p>
            <w:pPr>
              <w:spacing w:after="0"/>
              <w:jc w:val="right"/>
            </w:pPr>
            <w:r>
              <w:rPr>
                <w:b w:val="0"/>
                <w:i w:val="0"/>
                <w:sz w:val="14"/>
              </w:rPr>
              <w:t>26.0</w:t>
            </w:r>
          </w:p>
        </w:tc>
        <w:tc>
          <w:tcPr>
            <w:tcW w:type="dxa" w:w="777"/>
            <w:shd w:val="clear" w:color="auto" w:fill="FAFAF8"/>
          </w:tcPr>
          <w:p>
            <w:pPr>
              <w:spacing w:after="0"/>
              <w:jc w:val="right"/>
            </w:pPr>
            <w:r>
              <w:rPr>
                <w:b w:val="0"/>
                <w:i w:val="0"/>
                <w:sz w:val="14"/>
              </w:rPr>
              <w:t>25.9</w:t>
            </w:r>
          </w:p>
        </w:tc>
        <w:tc>
          <w:tcPr>
            <w:tcW w:type="dxa" w:w="777"/>
            <w:shd w:val="clear" w:color="auto" w:fill="FAFAF8"/>
          </w:tcPr>
          <w:p>
            <w:pPr>
              <w:spacing w:after="0"/>
              <w:jc w:val="right"/>
            </w:pPr>
            <w:r>
              <w:rPr>
                <w:b w:val="0"/>
                <w:i w:val="0"/>
                <w:sz w:val="14"/>
              </w:rPr>
              <w:t>26.7</w:t>
            </w:r>
          </w:p>
        </w:tc>
        <w:tc>
          <w:tcPr>
            <w:tcW w:type="dxa" w:w="777"/>
            <w:shd w:val="clear" w:color="auto" w:fill="FAFAF8"/>
          </w:tcPr>
          <w:p>
            <w:pPr>
              <w:spacing w:after="0"/>
              <w:jc w:val="right"/>
            </w:pPr>
            <w:r>
              <w:rPr>
                <w:b w:val="0"/>
                <w:i w:val="0"/>
                <w:sz w:val="14"/>
              </w:rPr>
              <w:t>24.6</w:t>
            </w:r>
          </w:p>
        </w:tc>
        <w:tc>
          <w:tcPr>
            <w:tcW w:type="dxa" w:w="777"/>
            <w:shd w:val="clear" w:color="auto" w:fill="FAFAF8"/>
          </w:tcPr>
          <w:p>
            <w:pPr>
              <w:spacing w:after="0"/>
              <w:jc w:val="right"/>
            </w:pPr>
            <w:r>
              <w:rPr>
                <w:b w:val="0"/>
                <w:i w:val="0"/>
                <w:sz w:val="14"/>
              </w:rPr>
              <w:t>23.5</w:t>
            </w:r>
          </w:p>
        </w:tc>
        <w:tc>
          <w:tcPr>
            <w:tcW w:type="dxa" w:w="777"/>
            <w:shd w:val="clear" w:color="auto" w:fill="FAFAF8"/>
          </w:tcPr>
          <w:p>
            <w:pPr>
              <w:spacing w:after="0"/>
              <w:jc w:val="right"/>
            </w:pPr>
            <w:r>
              <w:rPr>
                <w:b w:val="0"/>
                <w:i w:val="0"/>
                <w:sz w:val="14"/>
              </w:rPr>
              <w:t>26.2</w:t>
            </w:r>
          </w:p>
        </w:tc>
        <w:tc>
          <w:tcPr>
            <w:tcW w:type="dxa" w:w="777"/>
            <w:shd w:val="clear" w:color="auto" w:fill="FAFAF8"/>
          </w:tcPr>
          <w:p>
            <w:pPr>
              <w:spacing w:after="0"/>
              <w:jc w:val="right"/>
            </w:pPr>
            <w:r>
              <w:rPr>
                <w:b w:val="0"/>
                <w:i w:val="0"/>
                <w:sz w:val="14"/>
              </w:rPr>
              <w:t>26.6</w:t>
            </w:r>
          </w:p>
        </w:tc>
      </w:tr>
      <w:tr>
        <w:tc>
          <w:tcPr>
            <w:tcW w:type="dxa" w:w="1304"/>
          </w:tcPr>
          <w:p>
            <w:pPr>
              <w:spacing w:after="0"/>
            </w:pPr>
            <w:r>
              <w:rPr>
                <w:b w:val="0"/>
                <w:i w:val="0"/>
                <w:sz w:val="14"/>
              </w:rPr>
              <w:t>Brazil</w:t>
            </w:r>
          </w:p>
        </w:tc>
        <w:tc>
          <w:tcPr>
            <w:tcW w:type="dxa" w:w="777"/>
          </w:tcPr>
          <w:p>
            <w:pPr>
              <w:spacing w:after="0"/>
              <w:jc w:val="right"/>
            </w:pPr>
            <w:r>
              <w:rPr>
                <w:b w:val="0"/>
                <w:i w:val="0"/>
                <w:sz w:val="14"/>
              </w:rPr>
              <w:t>21.6</w:t>
            </w:r>
          </w:p>
        </w:tc>
        <w:tc>
          <w:tcPr>
            <w:tcW w:type="dxa" w:w="777"/>
          </w:tcPr>
          <w:p>
            <w:pPr>
              <w:spacing w:after="0"/>
              <w:jc w:val="right"/>
            </w:pPr>
            <w:r>
              <w:rPr>
                <w:b w:val="0"/>
                <w:i w:val="0"/>
                <w:sz w:val="14"/>
              </w:rPr>
              <w:t>22.4</w:t>
            </w:r>
          </w:p>
        </w:tc>
        <w:tc>
          <w:tcPr>
            <w:tcW w:type="dxa" w:w="777"/>
          </w:tcPr>
          <w:p>
            <w:pPr>
              <w:spacing w:after="0"/>
              <w:jc w:val="right"/>
            </w:pPr>
            <w:r>
              <w:rPr>
                <w:b w:val="0"/>
                <w:i w:val="0"/>
                <w:sz w:val="14"/>
              </w:rPr>
              <w:t>23.2</w:t>
            </w:r>
          </w:p>
        </w:tc>
        <w:tc>
          <w:tcPr>
            <w:tcW w:type="dxa" w:w="777"/>
          </w:tcPr>
          <w:p>
            <w:pPr>
              <w:spacing w:after="0"/>
              <w:jc w:val="right"/>
            </w:pPr>
            <w:r>
              <w:rPr>
                <w:b w:val="0"/>
                <w:i w:val="0"/>
                <w:sz w:val="14"/>
              </w:rPr>
              <w:t>23.0</w:t>
            </w:r>
          </w:p>
        </w:tc>
        <w:tc>
          <w:tcPr>
            <w:tcW w:type="dxa" w:w="777"/>
          </w:tcPr>
          <w:p>
            <w:pPr>
              <w:spacing w:after="0"/>
              <w:jc w:val="right"/>
            </w:pPr>
            <w:r>
              <w:rPr>
                <w:b w:val="0"/>
                <w:i w:val="0"/>
                <w:sz w:val="14"/>
              </w:rPr>
              <w:t>22.3</w:t>
            </w:r>
          </w:p>
        </w:tc>
        <w:tc>
          <w:tcPr>
            <w:tcW w:type="dxa" w:w="777"/>
          </w:tcPr>
          <w:p>
            <w:pPr>
              <w:spacing w:after="0"/>
              <w:jc w:val="right"/>
            </w:pPr>
            <w:r>
              <w:rPr>
                <w:b w:val="0"/>
                <w:i w:val="0"/>
                <w:sz w:val="14"/>
              </w:rPr>
              <w:t>22.3</w:t>
            </w:r>
          </w:p>
        </w:tc>
        <w:tc>
          <w:tcPr>
            <w:tcW w:type="dxa" w:w="777"/>
          </w:tcPr>
          <w:p>
            <w:pPr>
              <w:spacing w:after="0"/>
              <w:jc w:val="right"/>
            </w:pPr>
            <w:r>
              <w:rPr>
                <w:b w:val="0"/>
                <w:i w:val="0"/>
                <w:sz w:val="14"/>
              </w:rPr>
              <w:t>22.4</w:t>
            </w:r>
          </w:p>
        </w:tc>
        <w:tc>
          <w:tcPr>
            <w:tcW w:type="dxa" w:w="777"/>
          </w:tcPr>
          <w:p>
            <w:pPr>
              <w:spacing w:after="0"/>
              <w:jc w:val="right"/>
            </w:pPr>
            <w:r>
              <w:rPr>
                <w:b w:val="0"/>
                <w:i w:val="0"/>
                <w:sz w:val="14"/>
              </w:rPr>
              <w:t>22.2</w:t>
            </w:r>
          </w:p>
        </w:tc>
        <w:tc>
          <w:tcPr>
            <w:tcW w:type="dxa" w:w="777"/>
          </w:tcPr>
          <w:p>
            <w:pPr>
              <w:spacing w:after="0"/>
              <w:jc w:val="right"/>
            </w:pPr>
            <w:r>
              <w:rPr>
                <w:b w:val="0"/>
                <w:i w:val="0"/>
                <w:sz w:val="14"/>
              </w:rPr>
              <w:t>22.0</w:t>
            </w:r>
          </w:p>
        </w:tc>
        <w:tc>
          <w:tcPr>
            <w:tcW w:type="dxa" w:w="777"/>
          </w:tcPr>
          <w:p>
            <w:pPr>
              <w:spacing w:after="0"/>
              <w:jc w:val="right"/>
            </w:pPr>
            <w:r>
              <w:rPr>
                <w:b w:val="0"/>
                <w:i w:val="0"/>
                <w:sz w:val="14"/>
              </w:rPr>
              <w:t>22.3</w:t>
            </w:r>
          </w:p>
        </w:tc>
      </w:tr>
      <w:tr>
        <w:tc>
          <w:tcPr>
            <w:tcW w:type="dxa" w:w="1304"/>
            <w:shd w:val="clear" w:color="auto" w:fill="FAFAF8"/>
          </w:tcPr>
          <w:p>
            <w:pPr>
              <w:spacing w:after="0"/>
            </w:pPr>
            <w:r>
              <w:rPr>
                <w:b w:val="0"/>
                <w:i w:val="0"/>
                <w:sz w:val="14"/>
              </w:rPr>
              <w:t>Philippines</w:t>
            </w:r>
          </w:p>
        </w:tc>
        <w:tc>
          <w:tcPr>
            <w:tcW w:type="dxa" w:w="777"/>
            <w:shd w:val="clear" w:color="auto" w:fill="FAFAF8"/>
          </w:tcPr>
          <w:p>
            <w:pPr>
              <w:spacing w:after="0"/>
              <w:jc w:val="right"/>
            </w:pPr>
            <w:r>
              <w:rPr>
                <w:b w:val="0"/>
                <w:i w:val="0"/>
                <w:sz w:val="14"/>
              </w:rPr>
              <w:t>7.0</w:t>
            </w:r>
          </w:p>
        </w:tc>
        <w:tc>
          <w:tcPr>
            <w:tcW w:type="dxa" w:w="777"/>
            <w:shd w:val="clear" w:color="auto" w:fill="FAFAF8"/>
          </w:tcPr>
          <w:p>
            <w:pPr>
              <w:spacing w:after="0"/>
              <w:jc w:val="right"/>
            </w:pPr>
            <w:r>
              <w:rPr>
                <w:b w:val="0"/>
                <w:i w:val="0"/>
                <w:sz w:val="14"/>
              </w:rPr>
              <w:t>6.5</w:t>
            </w:r>
          </w:p>
        </w:tc>
        <w:tc>
          <w:tcPr>
            <w:tcW w:type="dxa" w:w="777"/>
            <w:shd w:val="clear" w:color="auto" w:fill="FAFAF8"/>
          </w:tcPr>
          <w:p>
            <w:pPr>
              <w:spacing w:after="0"/>
              <w:jc w:val="right"/>
            </w:pPr>
            <w:r>
              <w:rPr>
                <w:b w:val="0"/>
                <w:i w:val="0"/>
                <w:sz w:val="14"/>
              </w:rPr>
              <w:t>6.1</w:t>
            </w:r>
          </w:p>
        </w:tc>
        <w:tc>
          <w:tcPr>
            <w:tcW w:type="dxa" w:w="777"/>
            <w:shd w:val="clear" w:color="auto" w:fill="FAFAF8"/>
          </w:tcPr>
          <w:p>
            <w:pPr>
              <w:spacing w:after="0"/>
              <w:jc w:val="right"/>
            </w:pPr>
            <w:r>
              <w:rPr>
                <w:b w:val="0"/>
                <w:i w:val="0"/>
                <w:sz w:val="14"/>
              </w:rPr>
              <w:t>6.1</w:t>
            </w:r>
          </w:p>
        </w:tc>
        <w:tc>
          <w:tcPr>
            <w:tcW w:type="dxa" w:w="777"/>
            <w:shd w:val="clear" w:color="auto" w:fill="FAFAF8"/>
          </w:tcPr>
          <w:p>
            <w:pPr>
              <w:spacing w:after="0"/>
              <w:jc w:val="right"/>
            </w:pPr>
            <w:r>
              <w:rPr>
                <w:b w:val="0"/>
                <w:i w:val="0"/>
                <w:sz w:val="14"/>
              </w:rPr>
              <w:t>6.6</w:t>
            </w:r>
          </w:p>
        </w:tc>
        <w:tc>
          <w:tcPr>
            <w:tcW w:type="dxa" w:w="777"/>
            <w:shd w:val="clear" w:color="auto" w:fill="FAFAF8"/>
          </w:tcPr>
          <w:p>
            <w:pPr>
              <w:spacing w:after="0"/>
              <w:jc w:val="right"/>
            </w:pPr>
            <w:r>
              <w:rPr>
                <w:b w:val="0"/>
                <w:i w:val="0"/>
                <w:sz w:val="14"/>
              </w:rPr>
              <w:t>7.2</w:t>
            </w:r>
          </w:p>
        </w:tc>
        <w:tc>
          <w:tcPr>
            <w:tcW w:type="dxa" w:w="777"/>
            <w:shd w:val="clear" w:color="auto" w:fill="FAFAF8"/>
          </w:tcPr>
          <w:p>
            <w:pPr>
              <w:spacing w:after="0"/>
              <w:jc w:val="right"/>
            </w:pPr>
            <w:r>
              <w:rPr>
                <w:b w:val="0"/>
                <w:i w:val="0"/>
                <w:sz w:val="14"/>
              </w:rPr>
              <w:t>6.5</w:t>
            </w:r>
          </w:p>
        </w:tc>
        <w:tc>
          <w:tcPr>
            <w:tcW w:type="dxa" w:w="777"/>
            <w:shd w:val="clear" w:color="auto" w:fill="FAFAF8"/>
          </w:tcPr>
          <w:p>
            <w:pPr>
              <w:spacing w:after="0"/>
              <w:jc w:val="right"/>
            </w:pPr>
            <w:r>
              <w:rPr>
                <w:b w:val="0"/>
                <w:i w:val="0"/>
                <w:sz w:val="14"/>
              </w:rPr>
              <w:t>6.6</w:t>
            </w:r>
          </w:p>
        </w:tc>
        <w:tc>
          <w:tcPr>
            <w:tcW w:type="dxa" w:w="777"/>
            <w:shd w:val="clear" w:color="auto" w:fill="FAFAF8"/>
          </w:tcPr>
          <w:p>
            <w:pPr>
              <w:spacing w:after="0"/>
              <w:jc w:val="right"/>
            </w:pPr>
            <w:r>
              <w:rPr>
                <w:b w:val="0"/>
                <w:i w:val="0"/>
                <w:sz w:val="14"/>
              </w:rPr>
              <w:t>6.2</w:t>
            </w:r>
          </w:p>
        </w:tc>
        <w:tc>
          <w:tcPr>
            <w:tcW w:type="dxa" w:w="777"/>
            <w:shd w:val="clear" w:color="auto" w:fill="FAFAF8"/>
          </w:tcPr>
          <w:p>
            <w:pPr>
              <w:spacing w:after="0"/>
              <w:jc w:val="right"/>
            </w:pPr>
            <w:r>
              <w:rPr>
                <w:b w:val="0"/>
                <w:i w:val="0"/>
                <w:sz w:val="14"/>
              </w:rPr>
              <w:t>6.8</w:t>
            </w:r>
          </w:p>
        </w:tc>
      </w:tr>
      <w:tr>
        <w:tc>
          <w:tcPr>
            <w:tcW w:type="dxa" w:w="1304"/>
          </w:tcPr>
          <w:p>
            <w:pPr>
              <w:spacing w:after="0"/>
            </w:pPr>
            <w:r>
              <w:rPr>
                <w:b w:val="0"/>
                <w:i w:val="0"/>
                <w:sz w:val="14"/>
              </w:rPr>
              <w:t>Japan</w:t>
            </w:r>
          </w:p>
        </w:tc>
        <w:tc>
          <w:tcPr>
            <w:tcW w:type="dxa" w:w="777"/>
          </w:tcPr>
          <w:p>
            <w:pPr>
              <w:spacing w:after="0"/>
              <w:jc w:val="right"/>
            </w:pPr>
            <w:r>
              <w:rPr>
                <w:b w:val="0"/>
                <w:i w:val="0"/>
                <w:sz w:val="14"/>
              </w:rPr>
              <w:t>8.2</w:t>
            </w:r>
          </w:p>
        </w:tc>
        <w:tc>
          <w:tcPr>
            <w:tcW w:type="dxa" w:w="777"/>
          </w:tcPr>
          <w:p>
            <w:pPr>
              <w:spacing w:after="0"/>
              <w:jc w:val="right"/>
            </w:pPr>
            <w:r>
              <w:rPr>
                <w:b w:val="0"/>
                <w:i w:val="0"/>
                <w:sz w:val="14"/>
              </w:rPr>
              <w:t>8.2</w:t>
            </w:r>
          </w:p>
        </w:tc>
        <w:tc>
          <w:tcPr>
            <w:tcW w:type="dxa" w:w="777"/>
          </w:tcPr>
          <w:p>
            <w:pPr>
              <w:spacing w:after="0"/>
              <w:jc w:val="right"/>
            </w:pPr>
            <w:r>
              <w:rPr>
                <w:b w:val="0"/>
                <w:i w:val="0"/>
                <w:sz w:val="14"/>
              </w:rPr>
              <w:t>7.9</w:t>
            </w:r>
          </w:p>
        </w:tc>
        <w:tc>
          <w:tcPr>
            <w:tcW w:type="dxa" w:w="777"/>
          </w:tcPr>
          <w:p>
            <w:pPr>
              <w:spacing w:after="0"/>
              <w:jc w:val="right"/>
            </w:pPr>
            <w:r>
              <w:rPr>
                <w:b w:val="0"/>
                <w:i w:val="0"/>
                <w:sz w:val="14"/>
              </w:rPr>
              <w:t>7.6</w:t>
            </w:r>
          </w:p>
        </w:tc>
        <w:tc>
          <w:tcPr>
            <w:tcW w:type="dxa" w:w="777"/>
          </w:tcPr>
          <w:p>
            <w:pPr>
              <w:spacing w:after="0"/>
              <w:jc w:val="right"/>
            </w:pPr>
            <w:r>
              <w:rPr>
                <w:b w:val="0"/>
                <w:i w:val="0"/>
                <w:sz w:val="14"/>
              </w:rPr>
              <w:t>7.4</w:t>
            </w:r>
          </w:p>
        </w:tc>
        <w:tc>
          <w:tcPr>
            <w:tcW w:type="dxa" w:w="777"/>
          </w:tcPr>
          <w:p>
            <w:pPr>
              <w:spacing w:after="0"/>
              <w:jc w:val="right"/>
            </w:pPr>
            <w:r>
              <w:rPr>
                <w:b w:val="0"/>
                <w:i w:val="0"/>
                <w:sz w:val="14"/>
              </w:rPr>
              <w:t>7.2</w:t>
            </w:r>
          </w:p>
        </w:tc>
        <w:tc>
          <w:tcPr>
            <w:tcW w:type="dxa" w:w="777"/>
          </w:tcPr>
          <w:p>
            <w:pPr>
              <w:spacing w:after="0"/>
              <w:jc w:val="right"/>
            </w:pPr>
            <w:r>
              <w:rPr>
                <w:b w:val="0"/>
                <w:i w:val="0"/>
                <w:sz w:val="14"/>
              </w:rPr>
              <w:t>6.9</w:t>
            </w:r>
          </w:p>
        </w:tc>
        <w:tc>
          <w:tcPr>
            <w:tcW w:type="dxa" w:w="777"/>
          </w:tcPr>
          <w:p>
            <w:pPr>
              <w:spacing w:after="0"/>
              <w:jc w:val="right"/>
            </w:pPr>
            <w:r>
              <w:rPr>
                <w:b w:val="0"/>
                <w:i w:val="0"/>
                <w:sz w:val="14"/>
              </w:rPr>
              <w:t>7.0</w:t>
            </w:r>
          </w:p>
        </w:tc>
        <w:tc>
          <w:tcPr>
            <w:tcW w:type="dxa" w:w="777"/>
          </w:tcPr>
          <w:p>
            <w:pPr>
              <w:spacing w:after="0"/>
              <w:jc w:val="right"/>
            </w:pPr>
            <w:r>
              <w:rPr>
                <w:b w:val="0"/>
                <w:i w:val="0"/>
                <w:sz w:val="14"/>
              </w:rPr>
              <w:t>6.5</w:t>
            </w:r>
          </w:p>
        </w:tc>
        <w:tc>
          <w:tcPr>
            <w:tcW w:type="dxa" w:w="777"/>
          </w:tcPr>
          <w:p>
            <w:pPr>
              <w:spacing w:after="0"/>
              <w:jc w:val="right"/>
            </w:pPr>
            <w:r>
              <w:rPr>
                <w:b w:val="0"/>
                <w:i w:val="0"/>
                <w:sz w:val="14"/>
              </w:rPr>
              <w:t>6.7</w:t>
            </w:r>
          </w:p>
        </w:tc>
      </w:tr>
      <w:tr>
        <w:tc>
          <w:tcPr>
            <w:tcW w:type="dxa" w:w="1304"/>
            <w:shd w:val="clear" w:color="auto" w:fill="FAFAF8"/>
          </w:tcPr>
          <w:p>
            <w:pPr>
              <w:spacing w:after="0"/>
            </w:pPr>
            <w:r>
              <w:rPr>
                <w:b w:val="0"/>
                <w:i w:val="0"/>
                <w:sz w:val="14"/>
              </w:rPr>
              <w:t>China</w:t>
            </w:r>
          </w:p>
        </w:tc>
        <w:tc>
          <w:tcPr>
            <w:tcW w:type="dxa" w:w="777"/>
            <w:shd w:val="clear" w:color="auto" w:fill="FAFAF8"/>
          </w:tcPr>
          <w:p>
            <w:pPr>
              <w:spacing w:after="0"/>
              <w:jc w:val="right"/>
            </w:pPr>
            <w:r>
              <w:rPr>
                <w:b w:val="0"/>
                <w:i w:val="0"/>
                <w:sz w:val="14"/>
              </w:rPr>
              <w:t>2.3</w:t>
            </w:r>
          </w:p>
        </w:tc>
        <w:tc>
          <w:tcPr>
            <w:tcW w:type="dxa" w:w="777"/>
            <w:shd w:val="clear" w:color="auto" w:fill="FAFAF8"/>
          </w:tcPr>
          <w:p>
            <w:pPr>
              <w:spacing w:after="0"/>
              <w:jc w:val="right"/>
            </w:pPr>
            <w:r>
              <w:rPr>
                <w:b w:val="0"/>
                <w:i w:val="0"/>
                <w:sz w:val="14"/>
              </w:rPr>
              <w:t>2.7</w:t>
            </w:r>
          </w:p>
        </w:tc>
        <w:tc>
          <w:tcPr>
            <w:tcW w:type="dxa" w:w="777"/>
            <w:shd w:val="clear" w:color="auto" w:fill="FAFAF8"/>
          </w:tcPr>
          <w:p>
            <w:pPr>
              <w:spacing w:after="0"/>
              <w:jc w:val="right"/>
            </w:pPr>
            <w:r>
              <w:rPr>
                <w:b w:val="0"/>
                <w:i w:val="0"/>
                <w:sz w:val="14"/>
              </w:rPr>
              <w:t>2.9</w:t>
            </w:r>
          </w:p>
        </w:tc>
        <w:tc>
          <w:tcPr>
            <w:tcW w:type="dxa" w:w="777"/>
            <w:shd w:val="clear" w:color="auto" w:fill="FAFAF8"/>
          </w:tcPr>
          <w:p>
            <w:pPr>
              <w:spacing w:after="0"/>
              <w:jc w:val="right"/>
            </w:pPr>
            <w:r>
              <w:rPr>
                <w:b w:val="0"/>
                <w:i w:val="0"/>
                <w:sz w:val="14"/>
              </w:rPr>
              <w:t>3.7</w:t>
            </w:r>
          </w:p>
        </w:tc>
        <w:tc>
          <w:tcPr>
            <w:tcW w:type="dxa" w:w="777"/>
            <w:shd w:val="clear" w:color="auto" w:fill="FAFAF8"/>
          </w:tcPr>
          <w:p>
            <w:pPr>
              <w:spacing w:after="0"/>
              <w:jc w:val="right"/>
            </w:pPr>
            <w:r>
              <w:rPr>
                <w:b w:val="0"/>
                <w:i w:val="0"/>
                <w:sz w:val="14"/>
              </w:rPr>
              <w:t>4.5</w:t>
            </w:r>
          </w:p>
        </w:tc>
        <w:tc>
          <w:tcPr>
            <w:tcW w:type="dxa" w:w="777"/>
            <w:shd w:val="clear" w:color="auto" w:fill="FAFAF8"/>
          </w:tcPr>
          <w:p>
            <w:pPr>
              <w:spacing w:after="0"/>
              <w:jc w:val="right"/>
            </w:pPr>
            <w:r>
              <w:rPr>
                <w:b w:val="0"/>
                <w:i w:val="0"/>
                <w:sz w:val="14"/>
              </w:rPr>
              <w:t>4.9</w:t>
            </w:r>
          </w:p>
        </w:tc>
        <w:tc>
          <w:tcPr>
            <w:tcW w:type="dxa" w:w="777"/>
            <w:shd w:val="clear" w:color="auto" w:fill="FAFAF8"/>
          </w:tcPr>
          <w:p>
            <w:pPr>
              <w:spacing w:after="0"/>
              <w:jc w:val="right"/>
            </w:pPr>
            <w:r>
              <w:rPr>
                <w:b w:val="0"/>
                <w:i w:val="0"/>
                <w:sz w:val="14"/>
              </w:rPr>
              <w:t>5.3</w:t>
            </w:r>
          </w:p>
        </w:tc>
        <w:tc>
          <w:tcPr>
            <w:tcW w:type="dxa" w:w="777"/>
            <w:shd w:val="clear" w:color="auto" w:fill="FAFAF8"/>
          </w:tcPr>
          <w:p>
            <w:pPr>
              <w:spacing w:after="0"/>
              <w:jc w:val="right"/>
            </w:pPr>
            <w:r>
              <w:rPr>
                <w:b w:val="0"/>
                <w:i w:val="0"/>
                <w:sz w:val="14"/>
              </w:rPr>
              <w:t>5.8</w:t>
            </w:r>
          </w:p>
        </w:tc>
        <w:tc>
          <w:tcPr>
            <w:tcW w:type="dxa" w:w="777"/>
            <w:shd w:val="clear" w:color="auto" w:fill="FAFAF8"/>
          </w:tcPr>
          <w:p>
            <w:pPr>
              <w:spacing w:after="0"/>
              <w:jc w:val="right"/>
            </w:pPr>
            <w:r>
              <w:rPr>
                <w:b w:val="0"/>
                <w:i w:val="0"/>
                <w:sz w:val="14"/>
              </w:rPr>
              <w:t>6.1</w:t>
            </w:r>
          </w:p>
        </w:tc>
        <w:tc>
          <w:tcPr>
            <w:tcW w:type="dxa" w:w="777"/>
            <w:shd w:val="clear" w:color="auto" w:fill="FAFAF8"/>
          </w:tcPr>
          <w:p>
            <w:pPr>
              <w:spacing w:after="0"/>
              <w:jc w:val="right"/>
            </w:pPr>
            <w:r>
              <w:rPr>
                <w:b w:val="0"/>
                <w:i w:val="0"/>
                <w:sz w:val="14"/>
              </w:rPr>
              <w:t>5.8</w:t>
            </w:r>
          </w:p>
        </w:tc>
      </w:tr>
      <w:tr>
        <w:tc>
          <w:tcPr>
            <w:tcW w:type="dxa" w:w="1304"/>
          </w:tcPr>
          <w:p>
            <w:pPr>
              <w:spacing w:after="0"/>
            </w:pPr>
            <w:r>
              <w:rPr>
                <w:b w:val="0"/>
                <w:i w:val="0"/>
                <w:sz w:val="14"/>
              </w:rPr>
              <w:t>Canada</w:t>
            </w:r>
          </w:p>
        </w:tc>
        <w:tc>
          <w:tcPr>
            <w:tcW w:type="dxa" w:w="777"/>
          </w:tcPr>
          <w:p>
            <w:pPr>
              <w:spacing w:after="0"/>
              <w:jc w:val="right"/>
            </w:pPr>
            <w:r>
              <w:rPr>
                <w:b w:val="0"/>
                <w:i w:val="0"/>
                <w:sz w:val="14"/>
              </w:rPr>
              <w:t>4.5</w:t>
            </w:r>
          </w:p>
        </w:tc>
        <w:tc>
          <w:tcPr>
            <w:tcW w:type="dxa" w:w="777"/>
          </w:tcPr>
          <w:p>
            <w:pPr>
              <w:spacing w:after="0"/>
              <w:jc w:val="right"/>
            </w:pPr>
            <w:r>
              <w:rPr>
                <w:b w:val="0"/>
                <w:i w:val="0"/>
                <w:sz w:val="14"/>
              </w:rPr>
              <w:t>4.8</w:t>
            </w:r>
          </w:p>
        </w:tc>
        <w:tc>
          <w:tcPr>
            <w:tcW w:type="dxa" w:w="777"/>
          </w:tcPr>
          <w:p>
            <w:pPr>
              <w:spacing w:after="0"/>
              <w:jc w:val="right"/>
            </w:pPr>
            <w:r>
              <w:rPr>
                <w:b w:val="0"/>
                <w:i w:val="0"/>
                <w:sz w:val="14"/>
              </w:rPr>
              <w:t>4.9</w:t>
            </w:r>
          </w:p>
        </w:tc>
        <w:tc>
          <w:tcPr>
            <w:tcW w:type="dxa" w:w="777"/>
          </w:tcPr>
          <w:p>
            <w:pPr>
              <w:spacing w:after="0"/>
              <w:jc w:val="right"/>
            </w:pPr>
            <w:r>
              <w:rPr>
                <w:b w:val="0"/>
                <w:i w:val="0"/>
                <w:sz w:val="14"/>
              </w:rPr>
              <w:t>4.8</w:t>
            </w:r>
          </w:p>
        </w:tc>
        <w:tc>
          <w:tcPr>
            <w:tcW w:type="dxa" w:w="777"/>
          </w:tcPr>
          <w:p>
            <w:pPr>
              <w:spacing w:after="0"/>
              <w:jc w:val="right"/>
            </w:pPr>
            <w:r>
              <w:rPr>
                <w:b w:val="0"/>
                <w:i w:val="0"/>
                <w:sz w:val="14"/>
              </w:rPr>
              <w:t>5.0</w:t>
            </w:r>
          </w:p>
        </w:tc>
        <w:tc>
          <w:tcPr>
            <w:tcW w:type="dxa" w:w="777"/>
          </w:tcPr>
          <w:p>
            <w:pPr>
              <w:spacing w:after="0"/>
              <w:jc w:val="right"/>
            </w:pPr>
            <w:r>
              <w:rPr>
                <w:b w:val="0"/>
                <w:i w:val="0"/>
                <w:sz w:val="14"/>
              </w:rPr>
              <w:t>5.3</w:t>
            </w:r>
          </w:p>
        </w:tc>
        <w:tc>
          <w:tcPr>
            <w:tcW w:type="dxa" w:w="777"/>
          </w:tcPr>
          <w:p>
            <w:pPr>
              <w:spacing w:after="0"/>
              <w:jc w:val="right"/>
            </w:pPr>
            <w:r>
              <w:rPr>
                <w:b w:val="0"/>
                <w:i w:val="0"/>
                <w:sz w:val="14"/>
              </w:rPr>
              <w:t>5.1</w:t>
            </w:r>
          </w:p>
        </w:tc>
        <w:tc>
          <w:tcPr>
            <w:tcW w:type="dxa" w:w="777"/>
          </w:tcPr>
          <w:p>
            <w:pPr>
              <w:spacing w:after="0"/>
              <w:jc w:val="right"/>
            </w:pPr>
            <w:r>
              <w:rPr>
                <w:b w:val="0"/>
                <w:i w:val="0"/>
                <w:sz w:val="14"/>
              </w:rPr>
              <w:t>5.0</w:t>
            </w:r>
          </w:p>
        </w:tc>
        <w:tc>
          <w:tcPr>
            <w:tcW w:type="dxa" w:w="777"/>
          </w:tcPr>
          <w:p>
            <w:pPr>
              <w:spacing w:after="0"/>
              <w:jc w:val="right"/>
            </w:pPr>
            <w:r>
              <w:rPr>
                <w:b w:val="0"/>
                <w:i w:val="0"/>
                <w:sz w:val="14"/>
              </w:rPr>
              <w:t>5.1</w:t>
            </w:r>
          </w:p>
        </w:tc>
        <w:tc>
          <w:tcPr>
            <w:tcW w:type="dxa" w:w="777"/>
          </w:tcPr>
          <w:p>
            <w:pPr>
              <w:spacing w:after="0"/>
              <w:jc w:val="right"/>
            </w:pPr>
            <w:r>
              <w:rPr>
                <w:b w:val="0"/>
                <w:i w:val="0"/>
                <w:sz w:val="14"/>
              </w:rPr>
              <w:t>5.2</w:t>
            </w:r>
          </w:p>
        </w:tc>
      </w:tr>
      <w:tr>
        <w:tc>
          <w:tcPr>
            <w:tcW w:type="dxa" w:w="1304"/>
            <w:shd w:val="clear" w:color="auto" w:fill="FAFAF8"/>
          </w:tcPr>
          <w:p>
            <w:pPr>
              <w:spacing w:after="0"/>
            </w:pPr>
            <w:r>
              <w:rPr>
                <w:b w:val="0"/>
                <w:i w:val="0"/>
                <w:sz w:val="14"/>
              </w:rPr>
              <w:t>Vietnam</w:t>
            </w:r>
          </w:p>
        </w:tc>
        <w:tc>
          <w:tcPr>
            <w:tcW w:type="dxa" w:w="777"/>
            <w:shd w:val="clear" w:color="auto" w:fill="FAFAF8"/>
          </w:tcPr>
          <w:p>
            <w:pPr>
              <w:spacing w:after="0"/>
              <w:jc w:val="right"/>
            </w:pPr>
            <w:r>
              <w:rPr>
                <w:b w:val="0"/>
                <w:i w:val="0"/>
                <w:sz w:val="14"/>
              </w:rPr>
              <w:t>2.8</w:t>
            </w:r>
          </w:p>
        </w:tc>
        <w:tc>
          <w:tcPr>
            <w:tcW w:type="dxa" w:w="777"/>
            <w:shd w:val="clear" w:color="auto" w:fill="FAFAF8"/>
          </w:tcPr>
          <w:p>
            <w:pPr>
              <w:spacing w:after="0"/>
              <w:jc w:val="right"/>
            </w:pPr>
            <w:r>
              <w:rPr>
                <w:b w:val="0"/>
                <w:i w:val="0"/>
                <w:sz w:val="14"/>
              </w:rPr>
              <w:t>2.9</w:t>
            </w:r>
          </w:p>
        </w:tc>
        <w:tc>
          <w:tcPr>
            <w:tcW w:type="dxa" w:w="777"/>
            <w:shd w:val="clear" w:color="auto" w:fill="FAFAF8"/>
          </w:tcPr>
          <w:p>
            <w:pPr>
              <w:spacing w:after="0"/>
              <w:jc w:val="right"/>
            </w:pPr>
            <w:r>
              <w:rPr>
                <w:b w:val="0"/>
                <w:i w:val="0"/>
                <w:sz w:val="14"/>
              </w:rPr>
              <w:t>2.9</w:t>
            </w:r>
          </w:p>
        </w:tc>
        <w:tc>
          <w:tcPr>
            <w:tcW w:type="dxa" w:w="777"/>
            <w:shd w:val="clear" w:color="auto" w:fill="FAFAF8"/>
          </w:tcPr>
          <w:p>
            <w:pPr>
              <w:spacing w:after="0"/>
              <w:jc w:val="right"/>
            </w:pPr>
            <w:r>
              <w:rPr>
                <w:b w:val="0"/>
                <w:i w:val="0"/>
                <w:sz w:val="14"/>
              </w:rPr>
              <w:t>3.1</w:t>
            </w:r>
          </w:p>
        </w:tc>
        <w:tc>
          <w:tcPr>
            <w:tcW w:type="dxa" w:w="777"/>
            <w:shd w:val="clear" w:color="auto" w:fill="FAFAF8"/>
          </w:tcPr>
          <w:p>
            <w:pPr>
              <w:spacing w:after="0"/>
              <w:jc w:val="right"/>
            </w:pPr>
            <w:r>
              <w:rPr>
                <w:b w:val="0"/>
                <w:i w:val="0"/>
                <w:sz w:val="14"/>
              </w:rPr>
              <w:t>2.7</w:t>
            </w:r>
          </w:p>
        </w:tc>
        <w:tc>
          <w:tcPr>
            <w:tcW w:type="dxa" w:w="777"/>
            <w:shd w:val="clear" w:color="auto" w:fill="FAFAF8"/>
          </w:tcPr>
          <w:p>
            <w:pPr>
              <w:spacing w:after="0"/>
              <w:jc w:val="right"/>
            </w:pPr>
            <w:r>
              <w:rPr>
                <w:b w:val="0"/>
                <w:i w:val="0"/>
                <w:sz w:val="14"/>
              </w:rPr>
              <w:t>3.2</w:t>
            </w:r>
          </w:p>
        </w:tc>
        <w:tc>
          <w:tcPr>
            <w:tcW w:type="dxa" w:w="777"/>
            <w:shd w:val="clear" w:color="auto" w:fill="FAFAF8"/>
          </w:tcPr>
          <w:p>
            <w:pPr>
              <w:spacing w:after="0"/>
              <w:jc w:val="right"/>
            </w:pPr>
            <w:r>
              <w:rPr>
                <w:b w:val="0"/>
                <w:i w:val="0"/>
                <w:sz w:val="14"/>
              </w:rPr>
              <w:t>3.2</w:t>
            </w:r>
          </w:p>
        </w:tc>
        <w:tc>
          <w:tcPr>
            <w:tcW w:type="dxa" w:w="777"/>
            <w:shd w:val="clear" w:color="auto" w:fill="FAFAF8"/>
          </w:tcPr>
          <w:p>
            <w:pPr>
              <w:spacing w:after="0"/>
              <w:jc w:val="right"/>
            </w:pPr>
            <w:r>
              <w:rPr>
                <w:b w:val="0"/>
                <w:i w:val="0"/>
                <w:sz w:val="14"/>
              </w:rPr>
              <w:t>3.9</w:t>
            </w:r>
          </w:p>
        </w:tc>
        <w:tc>
          <w:tcPr>
            <w:tcW w:type="dxa" w:w="777"/>
            <w:shd w:val="clear" w:color="auto" w:fill="FAFAF8"/>
          </w:tcPr>
          <w:p>
            <w:pPr>
              <w:spacing w:after="0"/>
              <w:jc w:val="right"/>
            </w:pPr>
            <w:r>
              <w:rPr>
                <w:b w:val="0"/>
                <w:i w:val="0"/>
                <w:sz w:val="14"/>
              </w:rPr>
              <w:t>4.8</w:t>
            </w:r>
          </w:p>
        </w:tc>
        <w:tc>
          <w:tcPr>
            <w:tcW w:type="dxa" w:w="777"/>
            <w:shd w:val="clear" w:color="auto" w:fill="FAFAF8"/>
          </w:tcPr>
          <w:p>
            <w:pPr>
              <w:spacing w:after="0"/>
              <w:jc w:val="right"/>
            </w:pPr>
            <w:r>
              <w:rPr>
                <w:b w:val="0"/>
                <w:i w:val="0"/>
                <w:sz w:val="14"/>
              </w:rPr>
              <w:t>4.9</w:t>
            </w:r>
          </w:p>
        </w:tc>
      </w:tr>
      <w:tr>
        <w:tc>
          <w:tcPr>
            <w:tcW w:type="dxa" w:w="1304"/>
          </w:tcPr>
          <w:p>
            <w:pPr>
              <w:spacing w:after="0"/>
            </w:pPr>
            <w:r>
              <w:rPr>
                <w:b w:val="0"/>
                <w:i w:val="0"/>
                <w:sz w:val="14"/>
              </w:rPr>
              <w:t>Indonesia</w:t>
            </w:r>
          </w:p>
        </w:tc>
        <w:tc>
          <w:tcPr>
            <w:tcW w:type="dxa" w:w="777"/>
          </w:tcPr>
          <w:p>
            <w:pPr>
              <w:spacing w:after="0"/>
              <w:jc w:val="right"/>
            </w:pPr>
            <w:r>
              <w:rPr>
                <w:b w:val="0"/>
                <w:i w:val="0"/>
                <w:sz w:val="14"/>
              </w:rPr>
              <w:t>3.2</w:t>
            </w:r>
          </w:p>
        </w:tc>
        <w:tc>
          <w:tcPr>
            <w:tcW w:type="dxa" w:w="777"/>
          </w:tcPr>
          <w:p>
            <w:pPr>
              <w:spacing w:after="0"/>
              <w:jc w:val="right"/>
            </w:pPr>
            <w:r>
              <w:rPr>
                <w:b w:val="0"/>
                <w:i w:val="0"/>
                <w:sz w:val="14"/>
              </w:rPr>
              <w:t>3.6</w:t>
            </w:r>
          </w:p>
        </w:tc>
        <w:tc>
          <w:tcPr>
            <w:tcW w:type="dxa" w:w="777"/>
          </w:tcPr>
          <w:p>
            <w:pPr>
              <w:spacing w:after="0"/>
              <w:jc w:val="right"/>
            </w:pPr>
            <w:r>
              <w:rPr>
                <w:b w:val="0"/>
                <w:i w:val="0"/>
                <w:sz w:val="14"/>
              </w:rPr>
              <w:t>4.3</w:t>
            </w:r>
          </w:p>
        </w:tc>
        <w:tc>
          <w:tcPr>
            <w:tcW w:type="dxa" w:w="777"/>
          </w:tcPr>
          <w:p>
            <w:pPr>
              <w:spacing w:after="0"/>
              <w:jc w:val="right"/>
            </w:pPr>
            <w:r>
              <w:rPr>
                <w:b w:val="0"/>
                <w:i w:val="0"/>
                <w:sz w:val="14"/>
              </w:rPr>
              <w:t>4.9</w:t>
            </w:r>
          </w:p>
        </w:tc>
        <w:tc>
          <w:tcPr>
            <w:tcW w:type="dxa" w:w="777"/>
          </w:tcPr>
          <w:p>
            <w:pPr>
              <w:spacing w:after="0"/>
              <w:jc w:val="right"/>
            </w:pPr>
            <w:r>
              <w:rPr>
                <w:b w:val="0"/>
                <w:i w:val="0"/>
                <w:sz w:val="14"/>
              </w:rPr>
              <w:t>4.5</w:t>
            </w:r>
          </w:p>
        </w:tc>
        <w:tc>
          <w:tcPr>
            <w:tcW w:type="dxa" w:w="777"/>
          </w:tcPr>
          <w:p>
            <w:pPr>
              <w:spacing w:after="0"/>
              <w:jc w:val="right"/>
            </w:pPr>
            <w:r>
              <w:rPr>
                <w:b w:val="0"/>
                <w:i w:val="0"/>
                <w:sz w:val="14"/>
              </w:rPr>
              <w:t>4.8</w:t>
            </w:r>
          </w:p>
        </w:tc>
        <w:tc>
          <w:tcPr>
            <w:tcW w:type="dxa" w:w="777"/>
          </w:tcPr>
          <w:p>
            <w:pPr>
              <w:spacing w:after="0"/>
              <w:jc w:val="right"/>
            </w:pPr>
            <w:r>
              <w:rPr>
                <w:b w:val="0"/>
                <w:i w:val="0"/>
                <w:sz w:val="14"/>
              </w:rPr>
              <w:t>4.8</w:t>
            </w:r>
          </w:p>
        </w:tc>
        <w:tc>
          <w:tcPr>
            <w:tcW w:type="dxa" w:w="777"/>
          </w:tcPr>
          <w:p>
            <w:pPr>
              <w:spacing w:after="0"/>
              <w:jc w:val="right"/>
            </w:pPr>
            <w:r>
              <w:rPr>
                <w:b w:val="0"/>
                <w:i w:val="0"/>
                <w:sz w:val="14"/>
              </w:rPr>
              <w:t>4.8</w:t>
            </w:r>
          </w:p>
        </w:tc>
        <w:tc>
          <w:tcPr>
            <w:tcW w:type="dxa" w:w="777"/>
          </w:tcPr>
          <w:p>
            <w:pPr>
              <w:spacing w:after="0"/>
              <w:jc w:val="right"/>
            </w:pPr>
            <w:r>
              <w:rPr>
                <w:b w:val="0"/>
                <w:i w:val="0"/>
                <w:sz w:val="14"/>
              </w:rPr>
              <w:t>4.9</w:t>
            </w:r>
          </w:p>
        </w:tc>
        <w:tc>
          <w:tcPr>
            <w:tcW w:type="dxa" w:w="777"/>
          </w:tcPr>
          <w:p>
            <w:pPr>
              <w:spacing w:after="0"/>
              <w:jc w:val="right"/>
            </w:pPr>
            <w:r>
              <w:rPr>
                <w:b w:val="0"/>
                <w:i w:val="0"/>
                <w:sz w:val="14"/>
              </w:rPr>
              <w:t>4.8</w:t>
            </w:r>
          </w:p>
        </w:tc>
      </w:tr>
      <w:tr>
        <w:tc>
          <w:tcPr>
            <w:tcW w:type="dxa" w:w="1304"/>
            <w:shd w:val="clear" w:color="auto" w:fill="FAFAF8"/>
          </w:tcPr>
          <w:p>
            <w:pPr>
              <w:spacing w:after="0"/>
            </w:pPr>
            <w:r>
              <w:rPr>
                <w:b w:val="0"/>
                <w:i w:val="0"/>
                <w:sz w:val="14"/>
              </w:rPr>
              <w:t>Russia</w:t>
            </w:r>
          </w:p>
        </w:tc>
        <w:tc>
          <w:tcPr>
            <w:tcW w:type="dxa" w:w="777"/>
            <w:shd w:val="clear" w:color="auto" w:fill="FAFAF8"/>
          </w:tcPr>
          <w:p>
            <w:pPr>
              <w:spacing w:after="0"/>
              <w:jc w:val="right"/>
            </w:pPr>
            <w:r>
              <w:rPr>
                <w:b w:val="0"/>
                <w:i w:val="0"/>
                <w:sz w:val="14"/>
              </w:rPr>
              <w:t>4.7</w:t>
            </w:r>
          </w:p>
        </w:tc>
        <w:tc>
          <w:tcPr>
            <w:tcW w:type="dxa" w:w="777"/>
            <w:shd w:val="clear" w:color="auto" w:fill="FAFAF8"/>
          </w:tcPr>
          <w:p>
            <w:pPr>
              <w:spacing w:after="0"/>
              <w:jc w:val="right"/>
            </w:pPr>
            <w:r>
              <w:rPr>
                <w:b w:val="0"/>
                <w:i w:val="0"/>
                <w:sz w:val="14"/>
              </w:rPr>
              <w:t>4.5</w:t>
            </w:r>
          </w:p>
        </w:tc>
        <w:tc>
          <w:tcPr>
            <w:tcW w:type="dxa" w:w="777"/>
            <w:shd w:val="clear" w:color="auto" w:fill="FAFAF8"/>
          </w:tcPr>
          <w:p>
            <w:pPr>
              <w:spacing w:after="0"/>
              <w:jc w:val="right"/>
            </w:pPr>
            <w:r>
              <w:rPr>
                <w:b w:val="0"/>
                <w:i w:val="0"/>
                <w:sz w:val="14"/>
              </w:rPr>
              <w:t>4.9</w:t>
            </w:r>
          </w:p>
        </w:tc>
        <w:tc>
          <w:tcPr>
            <w:tcW w:type="dxa" w:w="777"/>
            <w:shd w:val="clear" w:color="auto" w:fill="FAFAF8"/>
          </w:tcPr>
          <w:p>
            <w:pPr>
              <w:spacing w:after="0"/>
              <w:jc w:val="right"/>
            </w:pPr>
            <w:r>
              <w:rPr>
                <w:b w:val="0"/>
                <w:i w:val="0"/>
                <w:sz w:val="14"/>
              </w:rPr>
              <w:t>4.6</w:t>
            </w:r>
          </w:p>
        </w:tc>
        <w:tc>
          <w:tcPr>
            <w:tcW w:type="dxa" w:w="777"/>
            <w:shd w:val="clear" w:color="auto" w:fill="FAFAF8"/>
          </w:tcPr>
          <w:p>
            <w:pPr>
              <w:spacing w:after="0"/>
              <w:jc w:val="right"/>
            </w:pPr>
            <w:r>
              <w:rPr>
                <w:b w:val="0"/>
                <w:i w:val="0"/>
                <w:sz w:val="14"/>
              </w:rPr>
              <w:t>4.2</w:t>
            </w:r>
          </w:p>
        </w:tc>
        <w:tc>
          <w:tcPr>
            <w:tcW w:type="dxa" w:w="777"/>
            <w:shd w:val="clear" w:color="auto" w:fill="FAFAF8"/>
          </w:tcPr>
          <w:p>
            <w:pPr>
              <w:spacing w:after="0"/>
              <w:jc w:val="right"/>
            </w:pPr>
            <w:r>
              <w:rPr>
                <w:b w:val="0"/>
                <w:i w:val="0"/>
                <w:sz w:val="14"/>
              </w:rPr>
              <w:t>4.1</w:t>
            </w:r>
          </w:p>
        </w:tc>
        <w:tc>
          <w:tcPr>
            <w:tcW w:type="dxa" w:w="777"/>
            <w:shd w:val="clear" w:color="auto" w:fill="FAFAF8"/>
          </w:tcPr>
          <w:p>
            <w:pPr>
              <w:spacing w:after="0"/>
              <w:jc w:val="right"/>
            </w:pPr>
            <w:r>
              <w:rPr>
                <w:b w:val="0"/>
                <w:i w:val="0"/>
                <w:sz w:val="14"/>
              </w:rPr>
              <w:t>4.2</w:t>
            </w:r>
          </w:p>
        </w:tc>
        <w:tc>
          <w:tcPr>
            <w:tcW w:type="dxa" w:w="777"/>
            <w:shd w:val="clear" w:color="auto" w:fill="FAFAF8"/>
          </w:tcPr>
          <w:p>
            <w:pPr>
              <w:spacing w:after="0"/>
              <w:jc w:val="right"/>
            </w:pPr>
            <w:r>
              <w:rPr>
                <w:b w:val="0"/>
                <w:i w:val="0"/>
                <w:sz w:val="14"/>
              </w:rPr>
              <w:t>4.2</w:t>
            </w:r>
          </w:p>
        </w:tc>
        <w:tc>
          <w:tcPr>
            <w:tcW w:type="dxa" w:w="777"/>
            <w:shd w:val="clear" w:color="auto" w:fill="FAFAF8"/>
          </w:tcPr>
          <w:p>
            <w:pPr>
              <w:spacing w:after="0"/>
              <w:jc w:val="right"/>
            </w:pPr>
            <w:r>
              <w:rPr>
                <w:b w:val="0"/>
                <w:i w:val="0"/>
                <w:sz w:val="14"/>
              </w:rPr>
              <w:t>4.5</w:t>
            </w:r>
          </w:p>
        </w:tc>
        <w:tc>
          <w:tcPr>
            <w:tcW w:type="dxa" w:w="777"/>
            <w:shd w:val="clear" w:color="auto" w:fill="FAFAF8"/>
          </w:tcPr>
          <w:p>
            <w:pPr>
              <w:spacing w:after="0"/>
              <w:jc w:val="right"/>
            </w:pPr>
            <w:r>
              <w:rPr>
                <w:b w:val="0"/>
                <w:i w:val="0"/>
                <w:sz w:val="14"/>
              </w:rPr>
              <w:t>4.6</w:t>
            </w:r>
          </w:p>
        </w:tc>
      </w:tr>
      <w:tr>
        <w:tc>
          <w:tcPr>
            <w:tcW w:type="dxa" w:w="1304"/>
          </w:tcPr>
          <w:p>
            <w:pPr>
              <w:spacing w:after="0"/>
            </w:pPr>
            <w:r>
              <w:rPr>
                <w:b w:val="0"/>
                <w:i w:val="0"/>
                <w:sz w:val="14"/>
              </w:rPr>
              <w:t>Ethiopia</w:t>
            </w:r>
          </w:p>
        </w:tc>
        <w:tc>
          <w:tcPr>
            <w:tcW w:type="dxa" w:w="777"/>
          </w:tcPr>
          <w:p>
            <w:pPr>
              <w:spacing w:after="0"/>
              <w:jc w:val="right"/>
            </w:pPr>
            <w:r>
              <w:rPr>
                <w:b w:val="0"/>
                <w:i w:val="0"/>
                <w:sz w:val="14"/>
              </w:rPr>
              <w:t>3.1</w:t>
            </w:r>
          </w:p>
        </w:tc>
        <w:tc>
          <w:tcPr>
            <w:tcW w:type="dxa" w:w="777"/>
          </w:tcPr>
          <w:p>
            <w:pPr>
              <w:spacing w:after="0"/>
              <w:jc w:val="right"/>
            </w:pPr>
            <w:r>
              <w:rPr>
                <w:b w:val="0"/>
                <w:i w:val="0"/>
                <w:sz w:val="14"/>
              </w:rPr>
              <w:t>3.1</w:t>
            </w:r>
          </w:p>
        </w:tc>
        <w:tc>
          <w:tcPr>
            <w:tcW w:type="dxa" w:w="777"/>
          </w:tcPr>
          <w:p>
            <w:pPr>
              <w:spacing w:after="0"/>
              <w:jc w:val="right"/>
            </w:pPr>
            <w:r>
              <w:rPr>
                <w:b w:val="0"/>
                <w:i w:val="0"/>
                <w:sz w:val="14"/>
              </w:rPr>
              <w:t>3.2</w:t>
            </w:r>
          </w:p>
        </w:tc>
        <w:tc>
          <w:tcPr>
            <w:tcW w:type="dxa" w:w="777"/>
          </w:tcPr>
          <w:p>
            <w:pPr>
              <w:spacing w:after="0"/>
              <w:jc w:val="right"/>
            </w:pPr>
            <w:r>
              <w:rPr>
                <w:b w:val="0"/>
                <w:i w:val="0"/>
                <w:sz w:val="14"/>
              </w:rPr>
              <w:t>3.1</w:t>
            </w:r>
          </w:p>
        </w:tc>
        <w:tc>
          <w:tcPr>
            <w:tcW w:type="dxa" w:w="777"/>
          </w:tcPr>
          <w:p>
            <w:pPr>
              <w:spacing w:after="0"/>
              <w:jc w:val="right"/>
            </w:pPr>
            <w:r>
              <w:rPr>
                <w:b w:val="0"/>
                <w:i w:val="0"/>
                <w:sz w:val="14"/>
              </w:rPr>
              <w:t>3.0</w:t>
            </w:r>
          </w:p>
        </w:tc>
        <w:tc>
          <w:tcPr>
            <w:tcW w:type="dxa" w:w="777"/>
          </w:tcPr>
          <w:p>
            <w:pPr>
              <w:spacing w:after="0"/>
              <w:jc w:val="right"/>
            </w:pPr>
            <w:r>
              <w:rPr>
                <w:b w:val="0"/>
                <w:i w:val="0"/>
                <w:sz w:val="14"/>
              </w:rPr>
              <w:t>3.4</w:t>
            </w:r>
          </w:p>
        </w:tc>
        <w:tc>
          <w:tcPr>
            <w:tcW w:type="dxa" w:w="777"/>
          </w:tcPr>
          <w:p>
            <w:pPr>
              <w:spacing w:after="0"/>
              <w:jc w:val="right"/>
            </w:pPr>
            <w:r>
              <w:rPr>
                <w:b w:val="0"/>
                <w:i w:val="0"/>
                <w:sz w:val="14"/>
              </w:rPr>
              <w:t>3.4</w:t>
            </w:r>
          </w:p>
        </w:tc>
        <w:tc>
          <w:tcPr>
            <w:tcW w:type="dxa" w:w="777"/>
          </w:tcPr>
          <w:p>
            <w:pPr>
              <w:spacing w:after="0"/>
              <w:jc w:val="right"/>
            </w:pPr>
            <w:r>
              <w:rPr>
                <w:b w:val="0"/>
                <w:i w:val="0"/>
                <w:sz w:val="14"/>
              </w:rPr>
              <w:t>3.5</w:t>
            </w:r>
          </w:p>
        </w:tc>
        <w:tc>
          <w:tcPr>
            <w:tcW w:type="dxa" w:w="777"/>
          </w:tcPr>
          <w:p>
            <w:pPr>
              <w:spacing w:after="0"/>
              <w:jc w:val="right"/>
            </w:pPr>
            <w:r>
              <w:rPr>
                <w:b w:val="0"/>
                <w:i w:val="0"/>
                <w:sz w:val="14"/>
              </w:rPr>
              <w:t>3.6</w:t>
            </w:r>
          </w:p>
        </w:tc>
        <w:tc>
          <w:tcPr>
            <w:tcW w:type="dxa" w:w="777"/>
          </w:tcPr>
          <w:p>
            <w:pPr>
              <w:spacing w:after="0"/>
              <w:jc w:val="right"/>
            </w:pPr>
            <w:r>
              <w:rPr>
                <w:b w:val="0"/>
                <w:i w:val="0"/>
                <w:sz w:val="14"/>
              </w:rPr>
              <w:t>3.7</w:t>
            </w:r>
          </w:p>
        </w:tc>
      </w:tr>
      <w:tr>
        <w:tc>
          <w:tcPr>
            <w:tcW w:type="dxa" w:w="1304"/>
            <w:shd w:val="clear" w:color="auto" w:fill="FAFAF8"/>
          </w:tcPr>
          <w:p>
            <w:pPr>
              <w:spacing w:after="0"/>
            </w:pPr>
            <w:r>
              <w:rPr>
                <w:b w:val="0"/>
                <w:i w:val="0"/>
                <w:sz w:val="14"/>
              </w:rPr>
              <w:t>S. Korea</w:t>
            </w:r>
          </w:p>
        </w:tc>
        <w:tc>
          <w:tcPr>
            <w:tcW w:type="dxa" w:w="777"/>
            <w:shd w:val="clear" w:color="auto" w:fill="FAFAF8"/>
          </w:tcPr>
          <w:p>
            <w:pPr>
              <w:spacing w:after="0"/>
              <w:jc w:val="right"/>
            </w:pPr>
            <w:r>
              <w:rPr>
                <w:b w:val="0"/>
                <w:i w:val="0"/>
                <w:sz w:val="14"/>
              </w:rPr>
              <w:t>2.7</w:t>
            </w:r>
          </w:p>
        </w:tc>
        <w:tc>
          <w:tcPr>
            <w:tcW w:type="dxa" w:w="777"/>
            <w:shd w:val="clear" w:color="auto" w:fill="FAFAF8"/>
          </w:tcPr>
          <w:p>
            <w:pPr>
              <w:spacing w:after="0"/>
              <w:jc w:val="right"/>
            </w:pPr>
            <w:r>
              <w:rPr>
                <w:b w:val="0"/>
                <w:i w:val="0"/>
                <w:sz w:val="14"/>
              </w:rPr>
              <w:t>2.6</w:t>
            </w:r>
          </w:p>
        </w:tc>
        <w:tc>
          <w:tcPr>
            <w:tcW w:type="dxa" w:w="777"/>
            <w:shd w:val="clear" w:color="auto" w:fill="FAFAF8"/>
          </w:tcPr>
          <w:p>
            <w:pPr>
              <w:spacing w:after="0"/>
              <w:jc w:val="right"/>
            </w:pPr>
            <w:r>
              <w:rPr>
                <w:b w:val="0"/>
                <w:i w:val="0"/>
                <w:sz w:val="14"/>
              </w:rPr>
              <w:t>2.8</w:t>
            </w:r>
          </w:p>
        </w:tc>
        <w:tc>
          <w:tcPr>
            <w:tcW w:type="dxa" w:w="777"/>
            <w:shd w:val="clear" w:color="auto" w:fill="FAFAF8"/>
          </w:tcPr>
          <w:p>
            <w:pPr>
              <w:spacing w:after="0"/>
              <w:jc w:val="right"/>
            </w:pPr>
            <w:r>
              <w:rPr>
                <w:b w:val="0"/>
                <w:i w:val="0"/>
                <w:sz w:val="14"/>
              </w:rPr>
              <w:t>3.0</w:t>
            </w:r>
          </w:p>
        </w:tc>
        <w:tc>
          <w:tcPr>
            <w:tcW w:type="dxa" w:w="777"/>
            <w:shd w:val="clear" w:color="auto" w:fill="FAFAF8"/>
          </w:tcPr>
          <w:p>
            <w:pPr>
              <w:spacing w:after="0"/>
              <w:jc w:val="right"/>
            </w:pPr>
            <w:r>
              <w:rPr>
                <w:b w:val="0"/>
                <w:i w:val="0"/>
                <w:sz w:val="14"/>
              </w:rPr>
              <w:t>3.0</w:t>
            </w:r>
          </w:p>
        </w:tc>
        <w:tc>
          <w:tcPr>
            <w:tcW w:type="dxa" w:w="777"/>
            <w:shd w:val="clear" w:color="auto" w:fill="FAFAF8"/>
          </w:tcPr>
          <w:p>
            <w:pPr>
              <w:spacing w:after="0"/>
              <w:jc w:val="right"/>
            </w:pPr>
            <w:r>
              <w:rPr>
                <w:b w:val="0"/>
                <w:i w:val="0"/>
                <w:sz w:val="14"/>
              </w:rPr>
              <w:t>3.4</w:t>
            </w:r>
          </w:p>
        </w:tc>
        <w:tc>
          <w:tcPr>
            <w:tcW w:type="dxa" w:w="777"/>
            <w:shd w:val="clear" w:color="auto" w:fill="FAFAF8"/>
          </w:tcPr>
          <w:p>
            <w:pPr>
              <w:spacing w:after="0"/>
              <w:jc w:val="right"/>
            </w:pPr>
            <w:r>
              <w:rPr>
                <w:b w:val="0"/>
                <w:i w:val="0"/>
                <w:sz w:val="14"/>
              </w:rPr>
              <w:t>3.2</w:t>
            </w:r>
          </w:p>
        </w:tc>
        <w:tc>
          <w:tcPr>
            <w:tcW w:type="dxa" w:w="777"/>
            <w:shd w:val="clear" w:color="auto" w:fill="FAFAF8"/>
          </w:tcPr>
          <w:p>
            <w:pPr>
              <w:spacing w:after="0"/>
              <w:jc w:val="right"/>
            </w:pPr>
            <w:r>
              <w:rPr>
                <w:b w:val="0"/>
                <w:i w:val="0"/>
                <w:sz w:val="14"/>
              </w:rPr>
              <w:t>3.4</w:t>
            </w:r>
          </w:p>
        </w:tc>
        <w:tc>
          <w:tcPr>
            <w:tcW w:type="dxa" w:w="777"/>
            <w:shd w:val="clear" w:color="auto" w:fill="FAFAF8"/>
          </w:tcPr>
          <w:p>
            <w:pPr>
              <w:spacing w:after="0"/>
              <w:jc w:val="right"/>
            </w:pPr>
            <w:r>
              <w:rPr>
                <w:b w:val="0"/>
                <w:i w:val="0"/>
                <w:sz w:val="14"/>
              </w:rPr>
              <w:t>3.4</w:t>
            </w:r>
          </w:p>
        </w:tc>
        <w:tc>
          <w:tcPr>
            <w:tcW w:type="dxa" w:w="777"/>
            <w:shd w:val="clear" w:color="auto" w:fill="FAFAF8"/>
          </w:tcPr>
          <w:p>
            <w:pPr>
              <w:spacing w:after="0"/>
              <w:jc w:val="right"/>
            </w:pPr>
            <w:r>
              <w:rPr>
                <w:b w:val="0"/>
                <w:i w:val="0"/>
                <w:sz w:val="14"/>
              </w:rPr>
              <w:t>3.4</w:t>
            </w:r>
          </w:p>
        </w:tc>
      </w:tr>
      <w:tr>
        <w:tc>
          <w:tcPr>
            <w:tcW w:type="dxa" w:w="1304"/>
          </w:tcPr>
          <w:p>
            <w:pPr>
              <w:spacing w:after="0"/>
            </w:pPr>
            <w:r>
              <w:rPr>
                <w:b w:val="0"/>
                <w:i w:val="0"/>
                <w:sz w:val="14"/>
              </w:rPr>
              <w:t>Mexico</w:t>
            </w:r>
          </w:p>
        </w:tc>
        <w:tc>
          <w:tcPr>
            <w:tcW w:type="dxa" w:w="777"/>
          </w:tcPr>
          <w:p>
            <w:pPr>
              <w:spacing w:after="0"/>
              <w:jc w:val="right"/>
            </w:pPr>
            <w:r>
              <w:rPr>
                <w:b w:val="0"/>
                <w:i w:val="0"/>
                <w:sz w:val="14"/>
              </w:rPr>
              <w:t>2.1</w:t>
            </w:r>
          </w:p>
        </w:tc>
        <w:tc>
          <w:tcPr>
            <w:tcW w:type="dxa" w:w="777"/>
          </w:tcPr>
          <w:p>
            <w:pPr>
              <w:spacing w:after="0"/>
              <w:jc w:val="right"/>
            </w:pPr>
            <w:r>
              <w:rPr>
                <w:b w:val="0"/>
                <w:i w:val="0"/>
                <w:sz w:val="14"/>
              </w:rPr>
              <w:t>2.3</w:t>
            </w:r>
          </w:p>
        </w:tc>
        <w:tc>
          <w:tcPr>
            <w:tcW w:type="dxa" w:w="777"/>
          </w:tcPr>
          <w:p>
            <w:pPr>
              <w:spacing w:after="0"/>
              <w:jc w:val="right"/>
            </w:pPr>
            <w:r>
              <w:rPr>
                <w:b w:val="0"/>
                <w:i w:val="0"/>
                <w:sz w:val="14"/>
              </w:rPr>
              <w:t>2.6</w:t>
            </w:r>
          </w:p>
        </w:tc>
        <w:tc>
          <w:tcPr>
            <w:tcW w:type="dxa" w:w="777"/>
          </w:tcPr>
          <w:p>
            <w:pPr>
              <w:spacing w:after="0"/>
              <w:jc w:val="right"/>
            </w:pPr>
            <w:r>
              <w:rPr>
                <w:b w:val="0"/>
                <w:i w:val="0"/>
                <w:sz w:val="14"/>
              </w:rPr>
              <w:t>2.6</w:t>
            </w:r>
          </w:p>
        </w:tc>
        <w:tc>
          <w:tcPr>
            <w:tcW w:type="dxa" w:w="777"/>
          </w:tcPr>
          <w:p>
            <w:pPr>
              <w:spacing w:after="0"/>
              <w:jc w:val="right"/>
            </w:pPr>
            <w:r>
              <w:rPr>
                <w:b w:val="0"/>
                <w:i w:val="0"/>
                <w:sz w:val="14"/>
              </w:rPr>
              <w:t>2.6</w:t>
            </w:r>
          </w:p>
        </w:tc>
        <w:tc>
          <w:tcPr>
            <w:tcW w:type="dxa" w:w="777"/>
          </w:tcPr>
          <w:p>
            <w:pPr>
              <w:spacing w:after="0"/>
              <w:jc w:val="right"/>
            </w:pPr>
            <w:r>
              <w:rPr>
                <w:b w:val="0"/>
                <w:i w:val="0"/>
                <w:sz w:val="14"/>
              </w:rPr>
              <w:t>2.9</w:t>
            </w:r>
          </w:p>
        </w:tc>
        <w:tc>
          <w:tcPr>
            <w:tcW w:type="dxa" w:w="777"/>
          </w:tcPr>
          <w:p>
            <w:pPr>
              <w:spacing w:after="0"/>
              <w:jc w:val="right"/>
            </w:pPr>
            <w:r>
              <w:rPr>
                <w:b w:val="0"/>
                <w:i w:val="0"/>
                <w:sz w:val="14"/>
              </w:rPr>
              <w:t>3.0</w:t>
            </w:r>
          </w:p>
        </w:tc>
        <w:tc>
          <w:tcPr>
            <w:tcW w:type="dxa" w:w="777"/>
          </w:tcPr>
          <w:p>
            <w:pPr>
              <w:spacing w:after="0"/>
              <w:jc w:val="right"/>
            </w:pPr>
            <w:r>
              <w:rPr>
                <w:b w:val="0"/>
                <w:i w:val="0"/>
                <w:sz w:val="14"/>
              </w:rPr>
              <w:t>3.1</w:t>
            </w:r>
          </w:p>
        </w:tc>
        <w:tc>
          <w:tcPr>
            <w:tcW w:type="dxa" w:w="777"/>
          </w:tcPr>
          <w:p>
            <w:pPr>
              <w:spacing w:after="0"/>
              <w:jc w:val="right"/>
            </w:pPr>
            <w:r>
              <w:rPr>
                <w:b w:val="0"/>
                <w:i w:val="0"/>
                <w:sz w:val="14"/>
              </w:rPr>
              <w:t>3.1</w:t>
            </w:r>
          </w:p>
        </w:tc>
        <w:tc>
          <w:tcPr>
            <w:tcW w:type="dxa" w:w="777"/>
          </w:tcPr>
          <w:p>
            <w:pPr>
              <w:spacing w:after="0"/>
              <w:jc w:val="right"/>
            </w:pPr>
            <w:r>
              <w:rPr>
                <w:b w:val="0"/>
                <w:i w:val="0"/>
                <w:sz w:val="14"/>
              </w:rPr>
              <w:t>3.1</w:t>
            </w:r>
          </w:p>
        </w:tc>
      </w:tr>
      <w:tr>
        <w:tc>
          <w:tcPr>
            <w:tcW w:type="dxa" w:w="1304"/>
            <w:shd w:val="clear" w:color="auto" w:fill="FAFAF8"/>
          </w:tcPr>
          <w:p>
            <w:pPr>
              <w:spacing w:after="0"/>
            </w:pPr>
            <w:r>
              <w:rPr>
                <w:b w:val="0"/>
                <w:i w:val="0"/>
                <w:sz w:val="14"/>
              </w:rPr>
              <w:t>Australia</w:t>
            </w:r>
          </w:p>
        </w:tc>
        <w:tc>
          <w:tcPr>
            <w:tcW w:type="dxa" w:w="777"/>
            <w:shd w:val="clear" w:color="auto" w:fill="FAFAF8"/>
          </w:tcPr>
          <w:p>
            <w:pPr>
              <w:spacing w:after="0"/>
              <w:jc w:val="right"/>
            </w:pPr>
            <w:r>
              <w:rPr>
                <w:b w:val="0"/>
                <w:i w:val="0"/>
                <w:sz w:val="14"/>
              </w:rPr>
              <w:t>1.7</w:t>
            </w:r>
          </w:p>
        </w:tc>
        <w:tc>
          <w:tcPr>
            <w:tcW w:type="dxa" w:w="777"/>
            <w:shd w:val="clear" w:color="auto" w:fill="FAFAF8"/>
          </w:tcPr>
          <w:p>
            <w:pPr>
              <w:spacing w:after="0"/>
              <w:jc w:val="right"/>
            </w:pPr>
            <w:r>
              <w:rPr>
                <w:b w:val="0"/>
                <w:i w:val="0"/>
                <w:sz w:val="14"/>
              </w:rPr>
              <w:t>1.9</w:t>
            </w:r>
          </w:p>
        </w:tc>
        <w:tc>
          <w:tcPr>
            <w:tcW w:type="dxa" w:w="777"/>
            <w:shd w:val="clear" w:color="auto" w:fill="FAFAF8"/>
          </w:tcPr>
          <w:p>
            <w:pPr>
              <w:spacing w:after="0"/>
              <w:jc w:val="right"/>
            </w:pPr>
            <w:r>
              <w:rPr>
                <w:b w:val="0"/>
                <w:i w:val="0"/>
                <w:sz w:val="14"/>
              </w:rPr>
              <w:t>2.0</w:t>
            </w:r>
          </w:p>
        </w:tc>
        <w:tc>
          <w:tcPr>
            <w:tcW w:type="dxa" w:w="777"/>
            <w:shd w:val="clear" w:color="auto" w:fill="FAFAF8"/>
          </w:tcPr>
          <w:p>
            <w:pPr>
              <w:spacing w:after="0"/>
              <w:jc w:val="right"/>
            </w:pPr>
            <w:r>
              <w:rPr>
                <w:b w:val="0"/>
                <w:i w:val="0"/>
                <w:sz w:val="14"/>
              </w:rPr>
              <w:t>2.0</w:t>
            </w:r>
          </w:p>
        </w:tc>
        <w:tc>
          <w:tcPr>
            <w:tcW w:type="dxa" w:w="777"/>
            <w:shd w:val="clear" w:color="auto" w:fill="FAFAF8"/>
          </w:tcPr>
          <w:p>
            <w:pPr>
              <w:spacing w:after="0"/>
              <w:jc w:val="right"/>
            </w:pPr>
            <w:r>
              <w:rPr>
                <w:b w:val="0"/>
                <w:i w:val="0"/>
                <w:sz w:val="14"/>
              </w:rPr>
              <w:t>2.1</w:t>
            </w:r>
          </w:p>
        </w:tc>
        <w:tc>
          <w:tcPr>
            <w:tcW w:type="dxa" w:w="777"/>
            <w:shd w:val="clear" w:color="auto" w:fill="FAFAF8"/>
          </w:tcPr>
          <w:p>
            <w:pPr>
              <w:spacing w:after="0"/>
              <w:jc w:val="right"/>
            </w:pPr>
            <w:r>
              <w:rPr>
                <w:b w:val="0"/>
                <w:i w:val="0"/>
                <w:sz w:val="14"/>
              </w:rPr>
              <w:t>2.3</w:t>
            </w:r>
          </w:p>
        </w:tc>
        <w:tc>
          <w:tcPr>
            <w:tcW w:type="dxa" w:w="777"/>
            <w:shd w:val="clear" w:color="auto" w:fill="FAFAF8"/>
          </w:tcPr>
          <w:p>
            <w:pPr>
              <w:spacing w:after="0"/>
              <w:jc w:val="right"/>
            </w:pPr>
            <w:r>
              <w:rPr>
                <w:b w:val="0"/>
                <w:i w:val="0"/>
                <w:sz w:val="14"/>
              </w:rPr>
              <w:t>2.1</w:t>
            </w:r>
          </w:p>
        </w:tc>
        <w:tc>
          <w:tcPr>
            <w:tcW w:type="dxa" w:w="777"/>
            <w:shd w:val="clear" w:color="auto" w:fill="FAFAF8"/>
          </w:tcPr>
          <w:p>
            <w:pPr>
              <w:spacing w:after="0"/>
              <w:jc w:val="right"/>
            </w:pPr>
            <w:r>
              <w:rPr>
                <w:b w:val="0"/>
                <w:i w:val="0"/>
                <w:sz w:val="14"/>
              </w:rPr>
              <w:t>2.1</w:t>
            </w:r>
          </w:p>
        </w:tc>
        <w:tc>
          <w:tcPr>
            <w:tcW w:type="dxa" w:w="777"/>
            <w:shd w:val="clear" w:color="auto" w:fill="FAFAF8"/>
          </w:tcPr>
          <w:p>
            <w:pPr>
              <w:spacing w:after="0"/>
              <w:jc w:val="right"/>
            </w:pPr>
            <w:r>
              <w:rPr>
                <w:b w:val="0"/>
                <w:i w:val="0"/>
                <w:sz w:val="14"/>
              </w:rPr>
              <w:t>2.7</w:t>
            </w:r>
          </w:p>
        </w:tc>
        <w:tc>
          <w:tcPr>
            <w:tcW w:type="dxa" w:w="777"/>
            <w:shd w:val="clear" w:color="auto" w:fill="FAFAF8"/>
          </w:tcPr>
          <w:p>
            <w:pPr>
              <w:spacing w:after="0"/>
              <w:jc w:val="right"/>
            </w:pPr>
            <w:r>
              <w:rPr>
                <w:b w:val="0"/>
                <w:i w:val="0"/>
                <w:sz w:val="14"/>
              </w:rPr>
              <w:t>2.6</w:t>
            </w:r>
          </w:p>
        </w:tc>
      </w:tr>
      <w:tr>
        <w:tc>
          <w:tcPr>
            <w:tcW w:type="dxa" w:w="1304"/>
          </w:tcPr>
          <w:p>
            <w:pPr>
              <w:spacing w:after="0"/>
            </w:pPr>
            <w:r>
              <w:rPr>
                <w:b w:val="0"/>
                <w:i w:val="0"/>
                <w:sz w:val="14"/>
              </w:rPr>
              <w:t>Colombia</w:t>
            </w:r>
          </w:p>
        </w:tc>
        <w:tc>
          <w:tcPr>
            <w:tcW w:type="dxa" w:w="777"/>
          </w:tcPr>
          <w:p>
            <w:pPr>
              <w:spacing w:after="0"/>
              <w:jc w:val="right"/>
            </w:pPr>
            <w:r>
              <w:rPr>
                <w:b w:val="0"/>
                <w:i w:val="0"/>
                <w:sz w:val="14"/>
              </w:rPr>
              <w:t>1.4</w:t>
            </w:r>
          </w:p>
        </w:tc>
        <w:tc>
          <w:tcPr>
            <w:tcW w:type="dxa" w:w="777"/>
          </w:tcPr>
          <w:p>
            <w:pPr>
              <w:spacing w:after="0"/>
              <w:jc w:val="right"/>
            </w:pPr>
            <w:r>
              <w:rPr>
                <w:b w:val="0"/>
                <w:i w:val="0"/>
                <w:sz w:val="14"/>
              </w:rPr>
              <w:t>1.6</w:t>
            </w:r>
          </w:p>
        </w:tc>
        <w:tc>
          <w:tcPr>
            <w:tcW w:type="dxa" w:w="777"/>
          </w:tcPr>
          <w:p>
            <w:pPr>
              <w:spacing w:after="0"/>
              <w:jc w:val="right"/>
            </w:pPr>
            <w:r>
              <w:rPr>
                <w:b w:val="0"/>
                <w:i w:val="0"/>
                <w:sz w:val="14"/>
              </w:rPr>
              <w:t>1.9</w:t>
            </w:r>
          </w:p>
        </w:tc>
        <w:tc>
          <w:tcPr>
            <w:tcW w:type="dxa" w:w="777"/>
          </w:tcPr>
          <w:p>
            <w:pPr>
              <w:spacing w:after="0"/>
              <w:jc w:val="right"/>
            </w:pPr>
            <w:r>
              <w:rPr>
                <w:b w:val="0"/>
                <w:i w:val="0"/>
                <w:sz w:val="14"/>
              </w:rPr>
              <w:t>1.8</w:t>
            </w:r>
          </w:p>
        </w:tc>
        <w:tc>
          <w:tcPr>
            <w:tcW w:type="dxa" w:w="777"/>
          </w:tcPr>
          <w:p>
            <w:pPr>
              <w:spacing w:after="0"/>
              <w:jc w:val="right"/>
            </w:pPr>
            <w:r>
              <w:rPr>
                <w:b w:val="0"/>
                <w:i w:val="0"/>
                <w:sz w:val="14"/>
              </w:rPr>
              <w:t>2.1</w:t>
            </w:r>
          </w:p>
        </w:tc>
        <w:tc>
          <w:tcPr>
            <w:tcW w:type="dxa" w:w="777"/>
          </w:tcPr>
          <w:p>
            <w:pPr>
              <w:spacing w:after="0"/>
              <w:jc w:val="right"/>
            </w:pPr>
            <w:r>
              <w:rPr>
                <w:b w:val="0"/>
                <w:i w:val="0"/>
                <w:sz w:val="14"/>
              </w:rPr>
              <w:t>2.1</w:t>
            </w:r>
          </w:p>
        </w:tc>
        <w:tc>
          <w:tcPr>
            <w:tcW w:type="dxa" w:w="777"/>
          </w:tcPr>
          <w:p>
            <w:pPr>
              <w:spacing w:after="0"/>
              <w:jc w:val="right"/>
            </w:pPr>
            <w:r>
              <w:rPr>
                <w:b w:val="0"/>
                <w:i w:val="0"/>
                <w:sz w:val="14"/>
              </w:rPr>
              <w:t>2.1</w:t>
            </w:r>
          </w:p>
        </w:tc>
        <w:tc>
          <w:tcPr>
            <w:tcW w:type="dxa" w:w="777"/>
          </w:tcPr>
          <w:p>
            <w:pPr>
              <w:spacing w:after="0"/>
              <w:jc w:val="right"/>
            </w:pPr>
            <w:r>
              <w:rPr>
                <w:b w:val="0"/>
                <w:i w:val="0"/>
                <w:sz w:val="14"/>
              </w:rPr>
              <w:t>2.2</w:t>
            </w:r>
          </w:p>
        </w:tc>
        <w:tc>
          <w:tcPr>
            <w:tcW w:type="dxa" w:w="777"/>
          </w:tcPr>
          <w:p>
            <w:pPr>
              <w:spacing w:after="0"/>
              <w:jc w:val="right"/>
            </w:pPr>
            <w:r>
              <w:rPr>
                <w:b w:val="0"/>
                <w:i w:val="0"/>
                <w:sz w:val="14"/>
              </w:rPr>
              <w:t>2.1</w:t>
            </w:r>
          </w:p>
        </w:tc>
        <w:tc>
          <w:tcPr>
            <w:tcW w:type="dxa" w:w="777"/>
          </w:tcPr>
          <w:p>
            <w:pPr>
              <w:spacing w:after="0"/>
              <w:jc w:val="right"/>
            </w:pPr>
            <w:r>
              <w:rPr>
                <w:b w:val="0"/>
                <w:i w:val="0"/>
                <w:sz w:val="14"/>
              </w:rPr>
              <w:t>2.3</w:t>
            </w:r>
          </w:p>
        </w:tc>
      </w:tr>
      <w:tr>
        <w:tc>
          <w:tcPr>
            <w:tcW w:type="dxa" w:w="1304"/>
            <w:shd w:val="clear" w:color="auto" w:fill="FAFAF8"/>
          </w:tcPr>
          <w:p>
            <w:pPr>
              <w:spacing w:after="0"/>
            </w:pPr>
            <w:r>
              <w:rPr>
                <w:b w:val="0"/>
                <w:i w:val="0"/>
                <w:sz w:val="14"/>
              </w:rPr>
              <w:t>Algeria</w:t>
            </w:r>
          </w:p>
        </w:tc>
        <w:tc>
          <w:tcPr>
            <w:tcW w:type="dxa" w:w="777"/>
            <w:shd w:val="clear" w:color="auto" w:fill="FAFAF8"/>
          </w:tcPr>
          <w:p>
            <w:pPr>
              <w:spacing w:after="0"/>
              <w:jc w:val="right"/>
            </w:pPr>
            <w:r>
              <w:rPr>
                <w:b w:val="0"/>
                <w:i w:val="0"/>
                <w:sz w:val="14"/>
              </w:rPr>
              <w:t>2.2</w:t>
            </w:r>
          </w:p>
        </w:tc>
        <w:tc>
          <w:tcPr>
            <w:tcW w:type="dxa" w:w="777"/>
            <w:shd w:val="clear" w:color="auto" w:fill="FAFAF8"/>
          </w:tcPr>
          <w:p>
            <w:pPr>
              <w:spacing w:after="0"/>
              <w:jc w:val="right"/>
            </w:pPr>
            <w:r>
              <w:rPr>
                <w:b w:val="0"/>
                <w:i w:val="0"/>
                <w:sz w:val="14"/>
              </w:rPr>
              <w:t>2.3</w:t>
            </w:r>
          </w:p>
        </w:tc>
        <w:tc>
          <w:tcPr>
            <w:tcW w:type="dxa" w:w="777"/>
            <w:shd w:val="clear" w:color="auto" w:fill="FAFAF8"/>
          </w:tcPr>
          <w:p>
            <w:pPr>
              <w:spacing w:after="0"/>
              <w:jc w:val="right"/>
            </w:pPr>
            <w:r>
              <w:rPr>
                <w:b w:val="0"/>
                <w:i w:val="0"/>
                <w:sz w:val="14"/>
              </w:rPr>
              <w:t>2.3</w:t>
            </w:r>
          </w:p>
        </w:tc>
        <w:tc>
          <w:tcPr>
            <w:tcW w:type="dxa" w:w="777"/>
            <w:shd w:val="clear" w:color="auto" w:fill="FAFAF8"/>
          </w:tcPr>
          <w:p>
            <w:pPr>
              <w:spacing w:after="0"/>
              <w:jc w:val="right"/>
            </w:pPr>
            <w:r>
              <w:rPr>
                <w:b w:val="0"/>
                <w:i w:val="0"/>
                <w:sz w:val="14"/>
              </w:rPr>
              <w:t>2.0</w:t>
            </w:r>
          </w:p>
        </w:tc>
        <w:tc>
          <w:tcPr>
            <w:tcW w:type="dxa" w:w="777"/>
            <w:shd w:val="clear" w:color="auto" w:fill="FAFAF8"/>
          </w:tcPr>
          <w:p>
            <w:pPr>
              <w:spacing w:after="0"/>
              <w:jc w:val="right"/>
            </w:pPr>
            <w:r>
              <w:rPr>
                <w:b w:val="0"/>
                <w:i w:val="0"/>
                <w:sz w:val="14"/>
              </w:rPr>
              <w:t>2.2</w:t>
            </w:r>
          </w:p>
        </w:tc>
        <w:tc>
          <w:tcPr>
            <w:tcW w:type="dxa" w:w="777"/>
            <w:shd w:val="clear" w:color="auto" w:fill="FAFAF8"/>
          </w:tcPr>
          <w:p>
            <w:pPr>
              <w:spacing w:after="0"/>
              <w:jc w:val="right"/>
            </w:pPr>
            <w:r>
              <w:rPr>
                <w:b w:val="0"/>
                <w:i w:val="0"/>
                <w:sz w:val="14"/>
              </w:rPr>
              <w:t>2.1</w:t>
            </w:r>
          </w:p>
        </w:tc>
        <w:tc>
          <w:tcPr>
            <w:tcW w:type="dxa" w:w="777"/>
            <w:shd w:val="clear" w:color="auto" w:fill="FAFAF8"/>
          </w:tcPr>
          <w:p>
            <w:pPr>
              <w:spacing w:after="0"/>
              <w:jc w:val="right"/>
            </w:pPr>
            <w:r>
              <w:rPr>
                <w:b w:val="0"/>
                <w:i w:val="0"/>
                <w:sz w:val="14"/>
              </w:rPr>
              <w:t>2.0</w:t>
            </w:r>
          </w:p>
        </w:tc>
        <w:tc>
          <w:tcPr>
            <w:tcW w:type="dxa" w:w="777"/>
            <w:shd w:val="clear" w:color="auto" w:fill="FAFAF8"/>
          </w:tcPr>
          <w:p>
            <w:pPr>
              <w:spacing w:after="0"/>
              <w:jc w:val="right"/>
            </w:pPr>
            <w:r>
              <w:rPr>
                <w:b w:val="0"/>
                <w:i w:val="0"/>
                <w:sz w:val="14"/>
              </w:rPr>
              <w:t>1.9</w:t>
            </w:r>
          </w:p>
        </w:tc>
        <w:tc>
          <w:tcPr>
            <w:tcW w:type="dxa" w:w="777"/>
            <w:shd w:val="clear" w:color="auto" w:fill="FAFAF8"/>
          </w:tcPr>
          <w:p>
            <w:pPr>
              <w:spacing w:after="0"/>
              <w:jc w:val="right"/>
            </w:pPr>
            <w:r>
              <w:rPr>
                <w:b w:val="0"/>
                <w:i w:val="0"/>
                <w:sz w:val="14"/>
              </w:rPr>
              <w:t>2.0</w:t>
            </w:r>
          </w:p>
        </w:tc>
        <w:tc>
          <w:tcPr>
            <w:tcW w:type="dxa" w:w="777"/>
            <w:shd w:val="clear" w:color="auto" w:fill="FAFAF8"/>
          </w:tcPr>
          <w:p>
            <w:pPr>
              <w:spacing w:after="0"/>
              <w:jc w:val="right"/>
            </w:pPr>
            <w:r>
              <w:rPr>
                <w:b w:val="0"/>
                <w:i w:val="0"/>
                <w:sz w:val="14"/>
              </w:rPr>
              <w:t>2.0</w:t>
            </w:r>
          </w:p>
        </w:tc>
      </w:tr>
      <w:tr>
        <w:tc>
          <w:tcPr>
            <w:tcW w:type="dxa" w:w="1304"/>
          </w:tcPr>
          <w:p>
            <w:pPr>
              <w:spacing w:after="0"/>
            </w:pPr>
            <w:r>
              <w:rPr>
                <w:b w:val="0"/>
                <w:i w:val="0"/>
                <w:sz w:val="14"/>
              </w:rPr>
              <w:t>Turkey</w:t>
            </w:r>
          </w:p>
        </w:tc>
        <w:tc>
          <w:tcPr>
            <w:tcW w:type="dxa" w:w="777"/>
          </w:tcPr>
          <w:p>
            <w:pPr>
              <w:spacing w:after="0"/>
              <w:jc w:val="right"/>
            </w:pPr>
            <w:r>
              <w:rPr>
                <w:b w:val="0"/>
                <w:i w:val="0"/>
                <w:sz w:val="14"/>
              </w:rPr>
              <w:t>1.0</w:t>
            </w:r>
          </w:p>
        </w:tc>
        <w:tc>
          <w:tcPr>
            <w:tcW w:type="dxa" w:w="777"/>
          </w:tcPr>
          <w:p>
            <w:pPr>
              <w:spacing w:after="0"/>
              <w:jc w:val="right"/>
            </w:pPr>
            <w:r>
              <w:rPr>
                <w:b w:val="0"/>
                <w:i w:val="0"/>
                <w:sz w:val="14"/>
              </w:rPr>
              <w:t>0.9</w:t>
            </w:r>
          </w:p>
        </w:tc>
        <w:tc>
          <w:tcPr>
            <w:tcW w:type="dxa" w:w="777"/>
          </w:tcPr>
          <w:p>
            <w:pPr>
              <w:spacing w:after="0"/>
              <w:jc w:val="right"/>
            </w:pPr>
            <w:r>
              <w:rPr>
                <w:b w:val="0"/>
                <w:i w:val="0"/>
                <w:sz w:val="14"/>
              </w:rPr>
              <w:t>1.2</w:t>
            </w:r>
          </w:p>
        </w:tc>
        <w:tc>
          <w:tcPr>
            <w:tcW w:type="dxa" w:w="777"/>
          </w:tcPr>
          <w:p>
            <w:pPr>
              <w:spacing w:after="0"/>
              <w:jc w:val="right"/>
            </w:pPr>
            <w:r>
              <w:rPr>
                <w:b w:val="0"/>
                <w:i w:val="0"/>
                <w:sz w:val="14"/>
              </w:rPr>
              <w:t>1.2</w:t>
            </w:r>
          </w:p>
        </w:tc>
        <w:tc>
          <w:tcPr>
            <w:tcW w:type="dxa" w:w="777"/>
          </w:tcPr>
          <w:p>
            <w:pPr>
              <w:spacing w:after="0"/>
              <w:jc w:val="right"/>
            </w:pPr>
            <w:r>
              <w:rPr>
                <w:b w:val="0"/>
                <w:i w:val="0"/>
                <w:sz w:val="14"/>
              </w:rPr>
              <w:t>1.2</w:t>
            </w:r>
          </w:p>
        </w:tc>
        <w:tc>
          <w:tcPr>
            <w:tcW w:type="dxa" w:w="777"/>
          </w:tcPr>
          <w:p>
            <w:pPr>
              <w:spacing w:after="0"/>
              <w:jc w:val="right"/>
            </w:pPr>
            <w:r>
              <w:rPr>
                <w:b w:val="0"/>
                <w:i w:val="0"/>
                <w:sz w:val="14"/>
              </w:rPr>
              <w:t>1.3</w:t>
            </w:r>
          </w:p>
        </w:tc>
        <w:tc>
          <w:tcPr>
            <w:tcW w:type="dxa" w:w="777"/>
          </w:tcPr>
          <w:p>
            <w:pPr>
              <w:spacing w:after="0"/>
              <w:jc w:val="right"/>
            </w:pPr>
            <w:r>
              <w:rPr>
                <w:b w:val="0"/>
                <w:i w:val="0"/>
                <w:sz w:val="14"/>
              </w:rPr>
              <w:t>1.6</w:t>
            </w:r>
          </w:p>
        </w:tc>
        <w:tc>
          <w:tcPr>
            <w:tcW w:type="dxa" w:w="777"/>
          </w:tcPr>
          <w:p>
            <w:pPr>
              <w:spacing w:after="0"/>
              <w:jc w:val="right"/>
            </w:pPr>
            <w:r>
              <w:rPr>
                <w:b w:val="0"/>
                <w:i w:val="0"/>
                <w:sz w:val="14"/>
              </w:rPr>
              <w:t>1.5</w:t>
            </w:r>
          </w:p>
        </w:tc>
        <w:tc>
          <w:tcPr>
            <w:tcW w:type="dxa" w:w="777"/>
          </w:tcPr>
          <w:p>
            <w:pPr>
              <w:spacing w:after="0"/>
              <w:jc w:val="right"/>
            </w:pPr>
            <w:r>
              <w:rPr>
                <w:b w:val="0"/>
                <w:i w:val="0"/>
                <w:sz w:val="14"/>
              </w:rPr>
              <w:t>1.8</w:t>
            </w:r>
          </w:p>
        </w:tc>
        <w:tc>
          <w:tcPr>
            <w:tcW w:type="dxa" w:w="777"/>
          </w:tcPr>
          <w:p>
            <w:pPr>
              <w:spacing w:after="0"/>
              <w:jc w:val="right"/>
            </w:pPr>
            <w:r>
              <w:rPr>
                <w:b w:val="0"/>
                <w:i w:val="0"/>
                <w:sz w:val="14"/>
              </w:rPr>
              <w:t>1.8</w:t>
            </w:r>
          </w:p>
        </w:tc>
      </w:tr>
      <w:tr>
        <w:tc>
          <w:tcPr>
            <w:tcW w:type="dxa" w:w="1304"/>
            <w:shd w:val="clear" w:color="auto" w:fill="FAFAF8"/>
          </w:tcPr>
          <w:p>
            <w:pPr>
              <w:spacing w:after="0"/>
            </w:pPr>
            <w:r>
              <w:rPr>
                <w:b w:val="0"/>
                <w:i w:val="0"/>
                <w:sz w:val="14"/>
              </w:rPr>
              <w:t>Saudi Arabia</w:t>
            </w:r>
          </w:p>
        </w:tc>
        <w:tc>
          <w:tcPr>
            <w:tcW w:type="dxa" w:w="777"/>
            <w:shd w:val="clear" w:color="auto" w:fill="FAFAF8"/>
          </w:tcPr>
          <w:p>
            <w:pPr>
              <w:spacing w:after="0"/>
              <w:jc w:val="right"/>
            </w:pPr>
            <w:r>
              <w:rPr>
                <w:b w:val="0"/>
                <w:i w:val="0"/>
                <w:sz w:val="14"/>
              </w:rPr>
              <w:t>0.8</w:t>
            </w:r>
          </w:p>
        </w:tc>
        <w:tc>
          <w:tcPr>
            <w:tcW w:type="dxa" w:w="777"/>
            <w:shd w:val="clear" w:color="auto" w:fill="FAFAF8"/>
          </w:tcPr>
          <w:p>
            <w:pPr>
              <w:spacing w:after="0"/>
              <w:jc w:val="right"/>
            </w:pPr>
            <w:r>
              <w:rPr>
                <w:b w:val="0"/>
                <w:i w:val="0"/>
                <w:sz w:val="14"/>
              </w:rPr>
              <w:t>0.9</w:t>
            </w:r>
          </w:p>
        </w:tc>
        <w:tc>
          <w:tcPr>
            <w:tcW w:type="dxa" w:w="777"/>
            <w:shd w:val="clear" w:color="auto" w:fill="FAFAF8"/>
          </w:tcPr>
          <w:p>
            <w:pPr>
              <w:spacing w:after="0"/>
              <w:jc w:val="right"/>
            </w:pPr>
            <w:r>
              <w:rPr>
                <w:b w:val="0"/>
                <w:i w:val="0"/>
                <w:sz w:val="14"/>
              </w:rPr>
              <w:t>1.0</w:t>
            </w:r>
          </w:p>
        </w:tc>
        <w:tc>
          <w:tcPr>
            <w:tcW w:type="dxa" w:w="777"/>
            <w:shd w:val="clear" w:color="auto" w:fill="FAFAF8"/>
          </w:tcPr>
          <w:p>
            <w:pPr>
              <w:spacing w:after="0"/>
              <w:jc w:val="right"/>
            </w:pPr>
            <w:r>
              <w:rPr>
                <w:b w:val="0"/>
                <w:i w:val="0"/>
                <w:sz w:val="14"/>
              </w:rPr>
              <w:t>1.0</w:t>
            </w:r>
          </w:p>
        </w:tc>
        <w:tc>
          <w:tcPr>
            <w:tcW w:type="dxa" w:w="777"/>
            <w:shd w:val="clear" w:color="auto" w:fill="FAFAF8"/>
          </w:tcPr>
          <w:p>
            <w:pPr>
              <w:spacing w:after="0"/>
              <w:jc w:val="right"/>
            </w:pPr>
            <w:r>
              <w:rPr>
                <w:b w:val="0"/>
                <w:i w:val="0"/>
                <w:sz w:val="14"/>
              </w:rPr>
              <w:t>1.2</w:t>
            </w:r>
          </w:p>
        </w:tc>
        <w:tc>
          <w:tcPr>
            <w:tcW w:type="dxa" w:w="777"/>
            <w:shd w:val="clear" w:color="auto" w:fill="FAFAF8"/>
          </w:tcPr>
          <w:p>
            <w:pPr>
              <w:spacing w:after="0"/>
              <w:jc w:val="right"/>
            </w:pPr>
            <w:r>
              <w:rPr>
                <w:b w:val="0"/>
                <w:i w:val="0"/>
                <w:sz w:val="14"/>
              </w:rPr>
              <w:t>1.1</w:t>
            </w:r>
          </w:p>
        </w:tc>
        <w:tc>
          <w:tcPr>
            <w:tcW w:type="dxa" w:w="777"/>
            <w:shd w:val="clear" w:color="auto" w:fill="FAFAF8"/>
          </w:tcPr>
          <w:p>
            <w:pPr>
              <w:spacing w:after="0"/>
              <w:jc w:val="right"/>
            </w:pPr>
            <w:r>
              <w:rPr>
                <w:b w:val="0"/>
                <w:i w:val="0"/>
                <w:sz w:val="14"/>
              </w:rPr>
              <w:t>1.4</w:t>
            </w:r>
          </w:p>
        </w:tc>
        <w:tc>
          <w:tcPr>
            <w:tcW w:type="dxa" w:w="777"/>
            <w:shd w:val="clear" w:color="auto" w:fill="FAFAF8"/>
          </w:tcPr>
          <w:p>
            <w:pPr>
              <w:spacing w:after="0"/>
              <w:jc w:val="right"/>
            </w:pPr>
            <w:r>
              <w:rPr>
                <w:b w:val="0"/>
                <w:i w:val="0"/>
                <w:sz w:val="14"/>
              </w:rPr>
              <w:t>1.4</w:t>
            </w:r>
          </w:p>
        </w:tc>
        <w:tc>
          <w:tcPr>
            <w:tcW w:type="dxa" w:w="777"/>
            <w:shd w:val="clear" w:color="auto" w:fill="FAFAF8"/>
          </w:tcPr>
          <w:p>
            <w:pPr>
              <w:spacing w:after="0"/>
              <w:jc w:val="right"/>
            </w:pPr>
            <w:r>
              <w:rPr>
                <w:b w:val="0"/>
                <w:i w:val="0"/>
                <w:sz w:val="14"/>
              </w:rPr>
              <w:t>1.5</w:t>
            </w:r>
          </w:p>
        </w:tc>
        <w:tc>
          <w:tcPr>
            <w:tcW w:type="dxa" w:w="777"/>
            <w:shd w:val="clear" w:color="auto" w:fill="FAFAF8"/>
          </w:tcPr>
          <w:p>
            <w:pPr>
              <w:spacing w:after="0"/>
              <w:jc w:val="right"/>
            </w:pPr>
            <w:r>
              <w:rPr>
                <w:b w:val="0"/>
                <w:i w:val="0"/>
                <w:sz w:val="14"/>
              </w:rPr>
              <w:t>1.5</w:t>
            </w:r>
          </w:p>
        </w:tc>
      </w:tr>
      <w:tr>
        <w:tc>
          <w:tcPr>
            <w:tcW w:type="dxa" w:w="1304"/>
          </w:tcPr>
          <w:p>
            <w:pPr>
              <w:spacing w:after="0"/>
            </w:pPr>
            <w:r>
              <w:rPr>
                <w:b w:val="0"/>
                <w:i w:val="0"/>
                <w:sz w:val="14"/>
              </w:rPr>
              <w:t>India</w:t>
            </w:r>
          </w:p>
        </w:tc>
        <w:tc>
          <w:tcPr>
            <w:tcW w:type="dxa" w:w="777"/>
          </w:tcPr>
          <w:p>
            <w:pPr>
              <w:spacing w:after="0"/>
              <w:jc w:val="right"/>
            </w:pPr>
            <w:r>
              <w:rPr>
                <w:b w:val="0"/>
                <w:i w:val="0"/>
                <w:sz w:val="14"/>
              </w:rPr>
              <w:t>1.2</w:t>
            </w:r>
          </w:p>
        </w:tc>
        <w:tc>
          <w:tcPr>
            <w:tcW w:type="dxa" w:w="777"/>
          </w:tcPr>
          <w:p>
            <w:pPr>
              <w:spacing w:after="0"/>
              <w:jc w:val="right"/>
            </w:pPr>
            <w:r>
              <w:rPr>
                <w:b w:val="0"/>
                <w:i w:val="0"/>
                <w:sz w:val="14"/>
              </w:rPr>
              <w:t>1.2</w:t>
            </w:r>
          </w:p>
        </w:tc>
        <w:tc>
          <w:tcPr>
            <w:tcW w:type="dxa" w:w="777"/>
          </w:tcPr>
          <w:p>
            <w:pPr>
              <w:spacing w:after="0"/>
              <w:jc w:val="right"/>
            </w:pPr>
            <w:r>
              <w:rPr>
                <w:b w:val="0"/>
                <w:i w:val="0"/>
                <w:sz w:val="14"/>
              </w:rPr>
              <w:t>1.2</w:t>
            </w:r>
          </w:p>
        </w:tc>
        <w:tc>
          <w:tcPr>
            <w:tcW w:type="dxa" w:w="777"/>
          </w:tcPr>
          <w:p>
            <w:pPr>
              <w:spacing w:after="0"/>
              <w:jc w:val="right"/>
            </w:pPr>
            <w:r>
              <w:rPr>
                <w:b w:val="0"/>
                <w:i w:val="0"/>
                <w:sz w:val="14"/>
              </w:rPr>
              <w:t>1.2</w:t>
            </w:r>
          </w:p>
        </w:tc>
        <w:tc>
          <w:tcPr>
            <w:tcW w:type="dxa" w:w="777"/>
          </w:tcPr>
          <w:p>
            <w:pPr>
              <w:spacing w:after="0"/>
              <w:jc w:val="right"/>
            </w:pPr>
            <w:r>
              <w:rPr>
                <w:b w:val="0"/>
                <w:i w:val="0"/>
                <w:sz w:val="14"/>
              </w:rPr>
              <w:t>1.2</w:t>
            </w:r>
          </w:p>
        </w:tc>
        <w:tc>
          <w:tcPr>
            <w:tcW w:type="dxa" w:w="777"/>
          </w:tcPr>
          <w:p>
            <w:pPr>
              <w:spacing w:after="0"/>
              <w:jc w:val="right"/>
            </w:pPr>
            <w:r>
              <w:rPr>
                <w:b w:val="0"/>
                <w:i w:val="0"/>
                <w:sz w:val="14"/>
              </w:rPr>
              <w:t>0.9</w:t>
            </w:r>
          </w:p>
        </w:tc>
        <w:tc>
          <w:tcPr>
            <w:tcW w:type="dxa" w:w="777"/>
          </w:tcPr>
          <w:p>
            <w:pPr>
              <w:spacing w:after="0"/>
              <w:jc w:val="right"/>
            </w:pPr>
            <w:r>
              <w:rPr>
                <w:b w:val="0"/>
                <w:i w:val="0"/>
                <w:sz w:val="14"/>
              </w:rPr>
              <w:t>0.9</w:t>
            </w:r>
          </w:p>
        </w:tc>
        <w:tc>
          <w:tcPr>
            <w:tcW w:type="dxa" w:w="777"/>
          </w:tcPr>
          <w:p>
            <w:pPr>
              <w:spacing w:after="0"/>
              <w:jc w:val="right"/>
            </w:pPr>
            <w:r>
              <w:rPr>
                <w:b w:val="0"/>
                <w:i w:val="0"/>
                <w:sz w:val="14"/>
              </w:rPr>
              <w:t>1.2</w:t>
            </w:r>
          </w:p>
        </w:tc>
        <w:tc>
          <w:tcPr>
            <w:tcW w:type="dxa" w:w="777"/>
          </w:tcPr>
          <w:p>
            <w:pPr>
              <w:spacing w:after="0"/>
              <w:jc w:val="right"/>
            </w:pPr>
            <w:r>
              <w:rPr>
                <w:b w:val="0"/>
                <w:i w:val="0"/>
                <w:sz w:val="14"/>
              </w:rPr>
              <w:t>1.3</w:t>
            </w:r>
          </w:p>
        </w:tc>
        <w:tc>
          <w:tcPr>
            <w:tcW w:type="dxa" w:w="777"/>
          </w:tcPr>
          <w:p>
            <w:pPr>
              <w:spacing w:after="0"/>
              <w:jc w:val="right"/>
            </w:pPr>
            <w:r>
              <w:rPr>
                <w:b w:val="0"/>
                <w:i w:val="0"/>
                <w:sz w:val="14"/>
              </w:rPr>
              <w:t>1.4</w:t>
            </w:r>
          </w:p>
        </w:tc>
      </w:tr>
      <w:tr>
        <w:tc>
          <w:tcPr>
            <w:tcW w:type="dxa" w:w="1304"/>
            <w:shd w:val="clear" w:color="auto" w:fill="FAFAF8"/>
          </w:tcPr>
          <w:p>
            <w:pPr>
              <w:spacing w:after="0"/>
            </w:pPr>
            <w:r>
              <w:rPr>
                <w:b w:val="0"/>
                <w:i w:val="0"/>
                <w:sz w:val="14"/>
              </w:rPr>
              <w:t>Switzerland</w:t>
            </w:r>
          </w:p>
        </w:tc>
        <w:tc>
          <w:tcPr>
            <w:tcW w:type="dxa" w:w="777"/>
            <w:shd w:val="clear" w:color="auto" w:fill="FAFAF8"/>
          </w:tcPr>
          <w:p>
            <w:pPr>
              <w:spacing w:after="0"/>
              <w:jc w:val="right"/>
            </w:pPr>
            <w:r>
              <w:rPr>
                <w:b w:val="0"/>
                <w:i w:val="0"/>
                <w:sz w:val="14"/>
              </w:rPr>
              <w:t>1.1</w:t>
            </w:r>
          </w:p>
        </w:tc>
        <w:tc>
          <w:tcPr>
            <w:tcW w:type="dxa" w:w="777"/>
            <w:shd w:val="clear" w:color="auto" w:fill="FAFAF8"/>
          </w:tcPr>
          <w:p>
            <w:pPr>
              <w:spacing w:after="0"/>
              <w:jc w:val="right"/>
            </w:pPr>
            <w:r>
              <w:rPr>
                <w:b w:val="0"/>
                <w:i w:val="0"/>
                <w:sz w:val="14"/>
              </w:rPr>
              <w:t>1.2</w:t>
            </w:r>
          </w:p>
        </w:tc>
        <w:tc>
          <w:tcPr>
            <w:tcW w:type="dxa" w:w="777"/>
            <w:shd w:val="clear" w:color="auto" w:fill="FAFAF8"/>
          </w:tcPr>
          <w:p>
            <w:pPr>
              <w:spacing w:after="0"/>
              <w:jc w:val="right"/>
            </w:pPr>
            <w:r>
              <w:rPr>
                <w:b w:val="0"/>
                <w:i w:val="0"/>
                <w:sz w:val="14"/>
              </w:rPr>
              <w:t>1.1</w:t>
            </w:r>
          </w:p>
        </w:tc>
        <w:tc>
          <w:tcPr>
            <w:tcW w:type="dxa" w:w="777"/>
            <w:shd w:val="clear" w:color="auto" w:fill="FAFAF8"/>
          </w:tcPr>
          <w:p>
            <w:pPr>
              <w:spacing w:after="0"/>
              <w:jc w:val="right"/>
            </w:pPr>
            <w:r>
              <w:rPr>
                <w:b w:val="0"/>
                <w:i w:val="0"/>
                <w:sz w:val="14"/>
              </w:rPr>
              <w:t>1.1</w:t>
            </w:r>
          </w:p>
        </w:tc>
        <w:tc>
          <w:tcPr>
            <w:tcW w:type="dxa" w:w="777"/>
            <w:shd w:val="clear" w:color="auto" w:fill="FAFAF8"/>
          </w:tcPr>
          <w:p>
            <w:pPr>
              <w:spacing w:after="0"/>
              <w:jc w:val="right"/>
            </w:pPr>
            <w:r>
              <w:rPr>
                <w:b w:val="0"/>
                <w:i w:val="0"/>
                <w:sz w:val="14"/>
              </w:rPr>
              <w:t>1.2</w:t>
            </w:r>
          </w:p>
        </w:tc>
        <w:tc>
          <w:tcPr>
            <w:tcW w:type="dxa" w:w="777"/>
            <w:shd w:val="clear" w:color="auto" w:fill="FAFAF8"/>
          </w:tcPr>
          <w:p>
            <w:pPr>
              <w:spacing w:after="0"/>
              <w:jc w:val="right"/>
            </w:pPr>
            <w:r>
              <w:rPr>
                <w:b w:val="0"/>
                <w:i w:val="0"/>
                <w:sz w:val="14"/>
              </w:rPr>
              <w:t>1.2</w:t>
            </w:r>
          </w:p>
        </w:tc>
        <w:tc>
          <w:tcPr>
            <w:tcW w:type="dxa" w:w="777"/>
            <w:shd w:val="clear" w:color="auto" w:fill="FAFAF8"/>
          </w:tcPr>
          <w:p>
            <w:pPr>
              <w:spacing w:after="0"/>
              <w:jc w:val="right"/>
            </w:pPr>
            <w:r>
              <w:rPr>
                <w:b w:val="0"/>
                <w:i w:val="0"/>
                <w:sz w:val="14"/>
              </w:rPr>
              <w:t>1.2</w:t>
            </w:r>
          </w:p>
        </w:tc>
        <w:tc>
          <w:tcPr>
            <w:tcW w:type="dxa" w:w="777"/>
            <w:shd w:val="clear" w:color="auto" w:fill="FAFAF8"/>
          </w:tcPr>
          <w:p>
            <w:pPr>
              <w:spacing w:after="0"/>
              <w:jc w:val="right"/>
            </w:pPr>
            <w:r>
              <w:rPr>
                <w:b w:val="0"/>
                <w:i w:val="0"/>
                <w:sz w:val="14"/>
              </w:rPr>
              <w:t>1.1</w:t>
            </w:r>
          </w:p>
        </w:tc>
        <w:tc>
          <w:tcPr>
            <w:tcW w:type="dxa" w:w="777"/>
            <w:shd w:val="clear" w:color="auto" w:fill="FAFAF8"/>
          </w:tcPr>
          <w:p>
            <w:pPr>
              <w:spacing w:after="0"/>
              <w:jc w:val="right"/>
            </w:pPr>
            <w:r>
              <w:rPr>
                <w:b w:val="0"/>
                <w:i w:val="0"/>
                <w:sz w:val="14"/>
              </w:rPr>
              <w:t>1.2</w:t>
            </w:r>
          </w:p>
        </w:tc>
        <w:tc>
          <w:tcPr>
            <w:tcW w:type="dxa" w:w="777"/>
            <w:shd w:val="clear" w:color="auto" w:fill="FAFAF8"/>
          </w:tcPr>
          <w:p>
            <w:pPr>
              <w:spacing w:after="0"/>
              <w:jc w:val="right"/>
            </w:pPr>
            <w:r>
              <w:rPr>
                <w:b w:val="0"/>
                <w:i w:val="0"/>
                <w:sz w:val="14"/>
              </w:rPr>
              <w:t>1.3</w:t>
            </w:r>
          </w:p>
        </w:tc>
      </w:tr>
      <w:tr>
        <w:tc>
          <w:tcPr>
            <w:tcW w:type="dxa" w:w="1304"/>
          </w:tcPr>
          <w:p>
            <w:pPr>
              <w:spacing w:after="0"/>
            </w:pPr>
            <w:r>
              <w:rPr>
                <w:b w:val="0"/>
                <w:i w:val="0"/>
                <w:sz w:val="14"/>
              </w:rPr>
              <w:t>World</w:t>
            </w:r>
          </w:p>
        </w:tc>
        <w:tc>
          <w:tcPr>
            <w:tcW w:type="dxa" w:w="777"/>
          </w:tcPr>
          <w:p>
            <w:pPr>
              <w:spacing w:after="0"/>
              <w:jc w:val="right"/>
            </w:pPr>
            <w:r>
              <w:rPr>
                <w:b w:val="0"/>
                <w:i w:val="0"/>
                <w:sz w:val="14"/>
              </w:rPr>
              <w:t>155.1</w:t>
            </w:r>
          </w:p>
        </w:tc>
        <w:tc>
          <w:tcPr>
            <w:tcW w:type="dxa" w:w="777"/>
          </w:tcPr>
          <w:p>
            <w:pPr>
              <w:spacing w:after="0"/>
              <w:jc w:val="right"/>
            </w:pPr>
            <w:r>
              <w:rPr>
                <w:b w:val="0"/>
                <w:i w:val="0"/>
                <w:sz w:val="14"/>
              </w:rPr>
              <w:t>160.6</w:t>
            </w:r>
          </w:p>
        </w:tc>
        <w:tc>
          <w:tcPr>
            <w:tcW w:type="dxa" w:w="777"/>
          </w:tcPr>
          <w:p>
            <w:pPr>
              <w:spacing w:after="0"/>
              <w:jc w:val="right"/>
            </w:pPr>
            <w:r>
              <w:rPr>
                <w:b w:val="0"/>
                <w:i w:val="0"/>
                <w:sz w:val="14"/>
              </w:rPr>
              <w:t>166.0</w:t>
            </w:r>
          </w:p>
        </w:tc>
        <w:tc>
          <w:tcPr>
            <w:tcW w:type="dxa" w:w="777"/>
          </w:tcPr>
          <w:p>
            <w:pPr>
              <w:spacing w:after="0"/>
              <w:jc w:val="right"/>
            </w:pPr>
            <w:r>
              <w:rPr>
                <w:b w:val="0"/>
                <w:i w:val="0"/>
                <w:sz w:val="14"/>
              </w:rPr>
              <w:t>162.4</w:t>
            </w:r>
          </w:p>
        </w:tc>
        <w:tc>
          <w:tcPr>
            <w:tcW w:type="dxa" w:w="777"/>
          </w:tcPr>
          <w:p>
            <w:pPr>
              <w:spacing w:after="0"/>
              <w:jc w:val="right"/>
            </w:pPr>
            <w:r>
              <w:rPr>
                <w:b w:val="0"/>
                <w:i w:val="0"/>
                <w:sz w:val="14"/>
              </w:rPr>
              <w:t>162.1</w:t>
            </w:r>
          </w:p>
        </w:tc>
        <w:tc>
          <w:tcPr>
            <w:tcW w:type="dxa" w:w="777"/>
          </w:tcPr>
          <w:p>
            <w:pPr>
              <w:spacing w:after="0"/>
              <w:jc w:val="right"/>
            </w:pPr>
            <w:r>
              <w:rPr>
                <w:b w:val="0"/>
                <w:i w:val="0"/>
                <w:sz w:val="14"/>
              </w:rPr>
              <w:t>167.9</w:t>
            </w:r>
          </w:p>
        </w:tc>
        <w:tc>
          <w:tcPr>
            <w:tcW w:type="dxa" w:w="777"/>
          </w:tcPr>
          <w:p>
            <w:pPr>
              <w:spacing w:after="0"/>
              <w:jc w:val="right"/>
            </w:pPr>
            <w:r>
              <w:rPr>
                <w:b w:val="0"/>
                <w:i w:val="0"/>
                <w:sz w:val="14"/>
              </w:rPr>
              <w:t>168.8</w:t>
            </w:r>
          </w:p>
        </w:tc>
        <w:tc>
          <w:tcPr>
            <w:tcW w:type="dxa" w:w="777"/>
          </w:tcPr>
          <w:p>
            <w:pPr>
              <w:spacing w:after="0"/>
              <w:jc w:val="right"/>
            </w:pPr>
            <w:r>
              <w:rPr>
                <w:b w:val="0"/>
                <w:i w:val="0"/>
                <w:sz w:val="14"/>
              </w:rPr>
              <w:t>164.0</w:t>
            </w:r>
          </w:p>
        </w:tc>
        <w:tc>
          <w:tcPr>
            <w:tcW w:type="dxa" w:w="777"/>
          </w:tcPr>
          <w:p>
            <w:pPr>
              <w:spacing w:after="0"/>
              <w:jc w:val="right"/>
            </w:pPr>
            <w:r>
              <w:rPr>
                <w:b w:val="0"/>
                <w:i w:val="0"/>
                <w:sz w:val="14"/>
              </w:rPr>
              <w:t>171.6</w:t>
            </w:r>
          </w:p>
        </w:tc>
        <w:tc>
          <w:tcPr>
            <w:tcW w:type="dxa" w:w="777"/>
          </w:tcPr>
          <w:p>
            <w:pPr>
              <w:spacing w:after="0"/>
              <w:jc w:val="right"/>
            </w:pPr>
            <w:r>
              <w:rPr>
                <w:b w:val="0"/>
                <w:i w:val="0"/>
                <w:sz w:val="14"/>
              </w:rPr>
              <w:t>173.9</w:t>
            </w:r>
          </w:p>
        </w:tc>
      </w:tr>
    </w:tbl>
    <w:p>
      <w:pPr>
        <w:spacing w:after="80"/>
      </w:pPr>
    </w:p>
    <w:p>
      <w:pPr>
        <w:pStyle w:val="Heading1"/>
      </w:pPr>
      <w:r>
        <w:t>Appendix B. Production by origin, every year (USDA, million bags)</w:t>
      </w:r>
    </w:p>
    <w:p>
      <w:pPr>
        <w:keepNext/>
        <w:spacing w:after="40"/>
      </w:pPr>
      <w:r>
        <w:rPr>
          <w:b/>
          <w:i w:val="0"/>
          <w:color w:val="52514E"/>
          <w:sz w:val="18"/>
        </w:rPr>
        <w:t xml:space="preserve">Table 23. </w:t>
      </w:r>
      <w:r>
        <w:rPr>
          <w:b w:val="0"/>
          <w:i w:val="0"/>
          <w:color w:val="52514E"/>
          <w:sz w:val="18"/>
        </w:rPr>
        <w:t>Production 2005/06–2015/16</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rPr>
          <w:tblHeader w:val="true"/>
        </w:trPr>
        <w:tc>
          <w:tcPr>
            <w:tcW w:type="dxa" w:w="1304"/>
            <w:shd w:val="clear" w:color="auto" w:fill="2B1A12"/>
          </w:tcPr>
          <w:p>
            <w:r>
              <w:rPr>
                <w:b/>
                <w:i w:val="0"/>
                <w:color w:val="FFFFFF"/>
                <w:sz w:val="14"/>
              </w:rPr>
              <w:t>Origin</w:t>
            </w:r>
          </w:p>
        </w:tc>
        <w:tc>
          <w:tcPr>
            <w:tcW w:type="dxa" w:w="706"/>
            <w:shd w:val="clear" w:color="auto" w:fill="2B1A12"/>
          </w:tcPr>
          <w:p>
            <w:pPr>
              <w:jc w:val="right"/>
            </w:pPr>
            <w:r>
              <w:rPr>
                <w:b/>
                <w:i w:val="0"/>
                <w:color w:val="FFFFFF"/>
                <w:sz w:val="14"/>
              </w:rPr>
              <w:t>05/06</w:t>
            </w:r>
          </w:p>
        </w:tc>
        <w:tc>
          <w:tcPr>
            <w:tcW w:type="dxa" w:w="706"/>
            <w:shd w:val="clear" w:color="auto" w:fill="2B1A12"/>
          </w:tcPr>
          <w:p>
            <w:pPr>
              <w:jc w:val="right"/>
            </w:pPr>
            <w:r>
              <w:rPr>
                <w:b/>
                <w:i w:val="0"/>
                <w:color w:val="FFFFFF"/>
                <w:sz w:val="14"/>
              </w:rPr>
              <w:t>06/07</w:t>
            </w:r>
          </w:p>
        </w:tc>
        <w:tc>
          <w:tcPr>
            <w:tcW w:type="dxa" w:w="706"/>
            <w:shd w:val="clear" w:color="auto" w:fill="2B1A12"/>
          </w:tcPr>
          <w:p>
            <w:pPr>
              <w:jc w:val="right"/>
            </w:pPr>
            <w:r>
              <w:rPr>
                <w:b/>
                <w:i w:val="0"/>
                <w:color w:val="FFFFFF"/>
                <w:sz w:val="14"/>
              </w:rPr>
              <w:t>07/08</w:t>
            </w:r>
          </w:p>
        </w:tc>
        <w:tc>
          <w:tcPr>
            <w:tcW w:type="dxa" w:w="706"/>
            <w:shd w:val="clear" w:color="auto" w:fill="2B1A12"/>
          </w:tcPr>
          <w:p>
            <w:pPr>
              <w:jc w:val="right"/>
            </w:pPr>
            <w:r>
              <w:rPr>
                <w:b/>
                <w:i w:val="0"/>
                <w:color w:val="FFFFFF"/>
                <w:sz w:val="14"/>
              </w:rPr>
              <w:t>08/09</w:t>
            </w:r>
          </w:p>
        </w:tc>
        <w:tc>
          <w:tcPr>
            <w:tcW w:type="dxa" w:w="706"/>
            <w:shd w:val="clear" w:color="auto" w:fill="2B1A12"/>
          </w:tcPr>
          <w:p>
            <w:pPr>
              <w:jc w:val="right"/>
            </w:pPr>
            <w:r>
              <w:rPr>
                <w:b/>
                <w:i w:val="0"/>
                <w:color w:val="FFFFFF"/>
                <w:sz w:val="14"/>
              </w:rPr>
              <w:t>09/10</w:t>
            </w:r>
          </w:p>
        </w:tc>
        <w:tc>
          <w:tcPr>
            <w:tcW w:type="dxa" w:w="706"/>
            <w:shd w:val="clear" w:color="auto" w:fill="2B1A12"/>
          </w:tcPr>
          <w:p>
            <w:pPr>
              <w:jc w:val="right"/>
            </w:pPr>
            <w:r>
              <w:rPr>
                <w:b/>
                <w:i w:val="0"/>
                <w:color w:val="FFFFFF"/>
                <w:sz w:val="14"/>
              </w:rPr>
              <w:t>10/11</w:t>
            </w:r>
          </w:p>
        </w:tc>
        <w:tc>
          <w:tcPr>
            <w:tcW w:type="dxa" w:w="706"/>
            <w:shd w:val="clear" w:color="auto" w:fill="2B1A12"/>
          </w:tcPr>
          <w:p>
            <w:pPr>
              <w:jc w:val="right"/>
            </w:pPr>
            <w:r>
              <w:rPr>
                <w:b/>
                <w:i w:val="0"/>
                <w:color w:val="FFFFFF"/>
                <w:sz w:val="14"/>
              </w:rPr>
              <w:t>11/12</w:t>
            </w:r>
          </w:p>
        </w:tc>
        <w:tc>
          <w:tcPr>
            <w:tcW w:type="dxa" w:w="706"/>
            <w:shd w:val="clear" w:color="auto" w:fill="2B1A12"/>
          </w:tcPr>
          <w:p>
            <w:pPr>
              <w:jc w:val="right"/>
            </w:pPr>
            <w:r>
              <w:rPr>
                <w:b/>
                <w:i w:val="0"/>
                <w:color w:val="FFFFFF"/>
                <w:sz w:val="14"/>
              </w:rPr>
              <w:t>12/13</w:t>
            </w:r>
          </w:p>
        </w:tc>
        <w:tc>
          <w:tcPr>
            <w:tcW w:type="dxa" w:w="706"/>
            <w:shd w:val="clear" w:color="auto" w:fill="2B1A12"/>
          </w:tcPr>
          <w:p>
            <w:pPr>
              <w:jc w:val="right"/>
            </w:pPr>
            <w:r>
              <w:rPr>
                <w:b/>
                <w:i w:val="0"/>
                <w:color w:val="FFFFFF"/>
                <w:sz w:val="14"/>
              </w:rPr>
              <w:t>13/14</w:t>
            </w:r>
          </w:p>
        </w:tc>
        <w:tc>
          <w:tcPr>
            <w:tcW w:type="dxa" w:w="706"/>
            <w:shd w:val="clear" w:color="auto" w:fill="2B1A12"/>
          </w:tcPr>
          <w:p>
            <w:pPr>
              <w:jc w:val="right"/>
            </w:pPr>
            <w:r>
              <w:rPr>
                <w:b/>
                <w:i w:val="0"/>
                <w:color w:val="FFFFFF"/>
                <w:sz w:val="14"/>
              </w:rPr>
              <w:t>14/15</w:t>
            </w:r>
          </w:p>
        </w:tc>
        <w:tc>
          <w:tcPr>
            <w:tcW w:type="dxa" w:w="706"/>
            <w:shd w:val="clear" w:color="auto" w:fill="2B1A12"/>
          </w:tcPr>
          <w:p>
            <w:pPr>
              <w:jc w:val="right"/>
            </w:pPr>
            <w:r>
              <w:rPr>
                <w:b/>
                <w:i w:val="0"/>
                <w:color w:val="FFFFFF"/>
                <w:sz w:val="14"/>
              </w:rPr>
              <w:t>15/16</w:t>
            </w:r>
          </w:p>
        </w:tc>
      </w:tr>
      <w:tr>
        <w:tc>
          <w:tcPr>
            <w:tcW w:type="dxa" w:w="1304"/>
          </w:tcPr>
          <w:p>
            <w:pPr>
              <w:spacing w:after="0"/>
            </w:pPr>
            <w:r>
              <w:rPr>
                <w:b w:val="0"/>
                <w:i w:val="0"/>
                <w:sz w:val="14"/>
              </w:rPr>
              <w:t>Brazil</w:t>
            </w:r>
          </w:p>
        </w:tc>
        <w:tc>
          <w:tcPr>
            <w:tcW w:type="dxa" w:w="706"/>
          </w:tcPr>
          <w:p>
            <w:pPr>
              <w:spacing w:after="0"/>
              <w:jc w:val="right"/>
            </w:pPr>
            <w:r>
              <w:rPr>
                <w:b w:val="0"/>
                <w:i w:val="0"/>
                <w:sz w:val="14"/>
              </w:rPr>
              <w:t>36.1</w:t>
            </w:r>
          </w:p>
        </w:tc>
        <w:tc>
          <w:tcPr>
            <w:tcW w:type="dxa" w:w="706"/>
          </w:tcPr>
          <w:p>
            <w:pPr>
              <w:spacing w:after="0"/>
              <w:jc w:val="right"/>
            </w:pPr>
            <w:r>
              <w:rPr>
                <w:b w:val="0"/>
                <w:i w:val="0"/>
                <w:sz w:val="14"/>
              </w:rPr>
              <w:t>46.7</w:t>
            </w:r>
          </w:p>
        </w:tc>
        <w:tc>
          <w:tcPr>
            <w:tcW w:type="dxa" w:w="706"/>
          </w:tcPr>
          <w:p>
            <w:pPr>
              <w:spacing w:after="0"/>
              <w:jc w:val="right"/>
            </w:pPr>
            <w:r>
              <w:rPr>
                <w:b w:val="0"/>
                <w:i w:val="0"/>
                <w:sz w:val="14"/>
              </w:rPr>
              <w:t>39.1</w:t>
            </w:r>
          </w:p>
        </w:tc>
        <w:tc>
          <w:tcPr>
            <w:tcW w:type="dxa" w:w="706"/>
          </w:tcPr>
          <w:p>
            <w:pPr>
              <w:spacing w:after="0"/>
              <w:jc w:val="right"/>
            </w:pPr>
            <w:r>
              <w:rPr>
                <w:b w:val="0"/>
                <w:i w:val="0"/>
                <w:sz w:val="14"/>
              </w:rPr>
              <w:t>53.3</w:t>
            </w:r>
          </w:p>
        </w:tc>
        <w:tc>
          <w:tcPr>
            <w:tcW w:type="dxa" w:w="706"/>
          </w:tcPr>
          <w:p>
            <w:pPr>
              <w:spacing w:after="0"/>
              <w:jc w:val="right"/>
            </w:pPr>
            <w:r>
              <w:rPr>
                <w:b w:val="0"/>
                <w:i w:val="0"/>
                <w:sz w:val="14"/>
              </w:rPr>
              <w:t>44.8</w:t>
            </w:r>
          </w:p>
        </w:tc>
        <w:tc>
          <w:tcPr>
            <w:tcW w:type="dxa" w:w="706"/>
          </w:tcPr>
          <w:p>
            <w:pPr>
              <w:spacing w:after="0"/>
              <w:jc w:val="right"/>
            </w:pPr>
            <w:r>
              <w:rPr>
                <w:b w:val="0"/>
                <w:i w:val="0"/>
                <w:sz w:val="14"/>
              </w:rPr>
              <w:t>54.5</w:t>
            </w:r>
          </w:p>
        </w:tc>
        <w:tc>
          <w:tcPr>
            <w:tcW w:type="dxa" w:w="706"/>
          </w:tcPr>
          <w:p>
            <w:pPr>
              <w:spacing w:after="0"/>
              <w:jc w:val="right"/>
            </w:pPr>
            <w:r>
              <w:rPr>
                <w:b w:val="0"/>
                <w:i w:val="0"/>
                <w:sz w:val="14"/>
              </w:rPr>
              <w:t>49.2</w:t>
            </w:r>
          </w:p>
        </w:tc>
        <w:tc>
          <w:tcPr>
            <w:tcW w:type="dxa" w:w="706"/>
          </w:tcPr>
          <w:p>
            <w:pPr>
              <w:spacing w:after="0"/>
              <w:jc w:val="right"/>
            </w:pPr>
            <w:r>
              <w:rPr>
                <w:b w:val="0"/>
                <w:i w:val="0"/>
                <w:sz w:val="14"/>
              </w:rPr>
              <w:t>57.6</w:t>
            </w:r>
          </w:p>
        </w:tc>
        <w:tc>
          <w:tcPr>
            <w:tcW w:type="dxa" w:w="706"/>
          </w:tcPr>
          <w:p>
            <w:pPr>
              <w:spacing w:after="0"/>
              <w:jc w:val="right"/>
            </w:pPr>
            <w:r>
              <w:rPr>
                <w:b w:val="0"/>
                <w:i w:val="0"/>
                <w:sz w:val="14"/>
              </w:rPr>
              <w:t>57.2</w:t>
            </w:r>
          </w:p>
        </w:tc>
        <w:tc>
          <w:tcPr>
            <w:tcW w:type="dxa" w:w="706"/>
          </w:tcPr>
          <w:p>
            <w:pPr>
              <w:spacing w:after="0"/>
              <w:jc w:val="right"/>
            </w:pPr>
            <w:r>
              <w:rPr>
                <w:b w:val="0"/>
                <w:i w:val="0"/>
                <w:sz w:val="14"/>
              </w:rPr>
              <w:t>54.3</w:t>
            </w:r>
          </w:p>
        </w:tc>
        <w:tc>
          <w:tcPr>
            <w:tcW w:type="dxa" w:w="706"/>
          </w:tcPr>
          <w:p>
            <w:pPr>
              <w:spacing w:after="0"/>
              <w:jc w:val="right"/>
            </w:pPr>
            <w:r>
              <w:rPr>
                <w:b w:val="0"/>
                <w:i w:val="0"/>
                <w:sz w:val="14"/>
              </w:rPr>
              <w:t>49.4</w:t>
            </w:r>
          </w:p>
        </w:tc>
      </w:tr>
      <w:tr>
        <w:tc>
          <w:tcPr>
            <w:tcW w:type="dxa" w:w="1304"/>
            <w:shd w:val="clear" w:color="auto" w:fill="FAFAF8"/>
          </w:tcPr>
          <w:p>
            <w:pPr>
              <w:spacing w:after="0"/>
            </w:pPr>
            <w:r>
              <w:rPr>
                <w:b w:val="0"/>
                <w:i w:val="0"/>
                <w:sz w:val="14"/>
              </w:rPr>
              <w:t>Vietnam</w:t>
            </w:r>
          </w:p>
        </w:tc>
        <w:tc>
          <w:tcPr>
            <w:tcW w:type="dxa" w:w="706"/>
            <w:shd w:val="clear" w:color="auto" w:fill="FAFAF8"/>
          </w:tcPr>
          <w:p>
            <w:pPr>
              <w:spacing w:after="0"/>
              <w:jc w:val="right"/>
            </w:pPr>
            <w:r>
              <w:rPr>
                <w:b w:val="0"/>
                <w:i w:val="0"/>
                <w:sz w:val="14"/>
              </w:rPr>
              <w:t>16.3</w:t>
            </w:r>
          </w:p>
        </w:tc>
        <w:tc>
          <w:tcPr>
            <w:tcW w:type="dxa" w:w="706"/>
            <w:shd w:val="clear" w:color="auto" w:fill="FAFAF8"/>
          </w:tcPr>
          <w:p>
            <w:pPr>
              <w:spacing w:after="0"/>
              <w:jc w:val="right"/>
            </w:pPr>
            <w:r>
              <w:rPr>
                <w:b w:val="0"/>
                <w:i w:val="0"/>
                <w:sz w:val="14"/>
              </w:rPr>
              <w:t>19.5</w:t>
            </w:r>
          </w:p>
        </w:tc>
        <w:tc>
          <w:tcPr>
            <w:tcW w:type="dxa" w:w="706"/>
            <w:shd w:val="clear" w:color="auto" w:fill="FAFAF8"/>
          </w:tcPr>
          <w:p>
            <w:pPr>
              <w:spacing w:after="0"/>
              <w:jc w:val="right"/>
            </w:pPr>
            <w:r>
              <w:rPr>
                <w:b w:val="0"/>
                <w:i w:val="0"/>
                <w:sz w:val="14"/>
              </w:rPr>
              <w:t>18.0</w:t>
            </w:r>
          </w:p>
        </w:tc>
        <w:tc>
          <w:tcPr>
            <w:tcW w:type="dxa" w:w="706"/>
            <w:shd w:val="clear" w:color="auto" w:fill="FAFAF8"/>
          </w:tcPr>
          <w:p>
            <w:pPr>
              <w:spacing w:after="0"/>
              <w:jc w:val="right"/>
            </w:pPr>
            <w:r>
              <w:rPr>
                <w:b w:val="0"/>
                <w:i w:val="0"/>
                <w:sz w:val="14"/>
              </w:rPr>
              <w:t>17.0</w:t>
            </w:r>
          </w:p>
        </w:tc>
        <w:tc>
          <w:tcPr>
            <w:tcW w:type="dxa" w:w="706"/>
            <w:shd w:val="clear" w:color="auto" w:fill="FAFAF8"/>
          </w:tcPr>
          <w:p>
            <w:pPr>
              <w:spacing w:after="0"/>
              <w:jc w:val="right"/>
            </w:pPr>
            <w:r>
              <w:rPr>
                <w:b w:val="0"/>
                <w:i w:val="0"/>
                <w:sz w:val="14"/>
              </w:rPr>
              <w:t>18.5</w:t>
            </w:r>
          </w:p>
        </w:tc>
        <w:tc>
          <w:tcPr>
            <w:tcW w:type="dxa" w:w="706"/>
            <w:shd w:val="clear" w:color="auto" w:fill="FAFAF8"/>
          </w:tcPr>
          <w:p>
            <w:pPr>
              <w:spacing w:after="0"/>
              <w:jc w:val="right"/>
            </w:pPr>
            <w:r>
              <w:rPr>
                <w:b w:val="0"/>
                <w:i w:val="0"/>
                <w:sz w:val="14"/>
              </w:rPr>
              <w:t>19.4</w:t>
            </w:r>
          </w:p>
        </w:tc>
        <w:tc>
          <w:tcPr>
            <w:tcW w:type="dxa" w:w="706"/>
            <w:shd w:val="clear" w:color="auto" w:fill="FAFAF8"/>
          </w:tcPr>
          <w:p>
            <w:pPr>
              <w:spacing w:after="0"/>
              <w:jc w:val="right"/>
            </w:pPr>
            <w:r>
              <w:rPr>
                <w:b w:val="0"/>
                <w:i w:val="0"/>
                <w:sz w:val="14"/>
              </w:rPr>
              <w:t>26.0</w:t>
            </w:r>
          </w:p>
        </w:tc>
        <w:tc>
          <w:tcPr>
            <w:tcW w:type="dxa" w:w="706"/>
            <w:shd w:val="clear" w:color="auto" w:fill="FAFAF8"/>
          </w:tcPr>
          <w:p>
            <w:pPr>
              <w:spacing w:after="0"/>
              <w:jc w:val="right"/>
            </w:pPr>
            <w:r>
              <w:rPr>
                <w:b w:val="0"/>
                <w:i w:val="0"/>
                <w:sz w:val="14"/>
              </w:rPr>
              <w:t>26.5</w:t>
            </w:r>
          </w:p>
        </w:tc>
        <w:tc>
          <w:tcPr>
            <w:tcW w:type="dxa" w:w="706"/>
            <w:shd w:val="clear" w:color="auto" w:fill="FAFAF8"/>
          </w:tcPr>
          <w:p>
            <w:pPr>
              <w:spacing w:after="0"/>
              <w:jc w:val="right"/>
            </w:pPr>
            <w:r>
              <w:rPr>
                <w:b w:val="0"/>
                <w:i w:val="0"/>
                <w:sz w:val="14"/>
              </w:rPr>
              <w:t>29.8</w:t>
            </w:r>
          </w:p>
        </w:tc>
        <w:tc>
          <w:tcPr>
            <w:tcW w:type="dxa" w:w="706"/>
            <w:shd w:val="clear" w:color="auto" w:fill="FAFAF8"/>
          </w:tcPr>
          <w:p>
            <w:pPr>
              <w:spacing w:after="0"/>
              <w:jc w:val="right"/>
            </w:pPr>
            <w:r>
              <w:rPr>
                <w:b w:val="0"/>
                <w:i w:val="0"/>
                <w:sz w:val="14"/>
              </w:rPr>
              <w:t>27.4</w:t>
            </w:r>
          </w:p>
        </w:tc>
        <w:tc>
          <w:tcPr>
            <w:tcW w:type="dxa" w:w="706"/>
            <w:shd w:val="clear" w:color="auto" w:fill="FAFAF8"/>
          </w:tcPr>
          <w:p>
            <w:pPr>
              <w:spacing w:after="0"/>
              <w:jc w:val="right"/>
            </w:pPr>
            <w:r>
              <w:rPr>
                <w:b w:val="0"/>
                <w:i w:val="0"/>
                <w:sz w:val="14"/>
              </w:rPr>
              <w:t>28.9</w:t>
            </w:r>
          </w:p>
        </w:tc>
      </w:tr>
      <w:tr>
        <w:tc>
          <w:tcPr>
            <w:tcW w:type="dxa" w:w="1304"/>
          </w:tcPr>
          <w:p>
            <w:pPr>
              <w:spacing w:after="0"/>
            </w:pPr>
            <w:r>
              <w:rPr>
                <w:b w:val="0"/>
                <w:i w:val="0"/>
                <w:sz w:val="14"/>
              </w:rPr>
              <w:t>Colombia</w:t>
            </w:r>
          </w:p>
        </w:tc>
        <w:tc>
          <w:tcPr>
            <w:tcW w:type="dxa" w:w="706"/>
          </w:tcPr>
          <w:p>
            <w:pPr>
              <w:spacing w:after="0"/>
              <w:jc w:val="right"/>
            </w:pPr>
            <w:r>
              <w:rPr>
                <w:b w:val="0"/>
                <w:i w:val="0"/>
                <w:sz w:val="14"/>
              </w:rPr>
              <w:t>12.0</w:t>
            </w:r>
          </w:p>
        </w:tc>
        <w:tc>
          <w:tcPr>
            <w:tcW w:type="dxa" w:w="706"/>
          </w:tcPr>
          <w:p>
            <w:pPr>
              <w:spacing w:after="0"/>
              <w:jc w:val="right"/>
            </w:pPr>
            <w:r>
              <w:rPr>
                <w:b w:val="0"/>
                <w:i w:val="0"/>
                <w:sz w:val="14"/>
              </w:rPr>
              <w:t>12.2</w:t>
            </w:r>
          </w:p>
        </w:tc>
        <w:tc>
          <w:tcPr>
            <w:tcW w:type="dxa" w:w="706"/>
          </w:tcPr>
          <w:p>
            <w:pPr>
              <w:spacing w:after="0"/>
              <w:jc w:val="right"/>
            </w:pPr>
            <w:r>
              <w:rPr>
                <w:b w:val="0"/>
                <w:i w:val="0"/>
                <w:sz w:val="14"/>
              </w:rPr>
              <w:t>12.5</w:t>
            </w:r>
          </w:p>
        </w:tc>
        <w:tc>
          <w:tcPr>
            <w:tcW w:type="dxa" w:w="706"/>
          </w:tcPr>
          <w:p>
            <w:pPr>
              <w:spacing w:after="0"/>
              <w:jc w:val="right"/>
            </w:pPr>
            <w:r>
              <w:rPr>
                <w:b w:val="0"/>
                <w:i w:val="0"/>
                <w:sz w:val="14"/>
              </w:rPr>
              <w:t>8.7</w:t>
            </w:r>
          </w:p>
        </w:tc>
        <w:tc>
          <w:tcPr>
            <w:tcW w:type="dxa" w:w="706"/>
          </w:tcPr>
          <w:p>
            <w:pPr>
              <w:spacing w:after="0"/>
              <w:jc w:val="right"/>
            </w:pPr>
            <w:r>
              <w:rPr>
                <w:b w:val="0"/>
                <w:i w:val="0"/>
                <w:sz w:val="14"/>
              </w:rPr>
              <w:t>8.1</w:t>
            </w:r>
          </w:p>
        </w:tc>
        <w:tc>
          <w:tcPr>
            <w:tcW w:type="dxa" w:w="706"/>
          </w:tcPr>
          <w:p>
            <w:pPr>
              <w:spacing w:after="0"/>
              <w:jc w:val="right"/>
            </w:pPr>
            <w:r>
              <w:rPr>
                <w:b w:val="0"/>
                <w:i w:val="0"/>
                <w:sz w:val="14"/>
              </w:rPr>
              <w:t>8.5</w:t>
            </w:r>
          </w:p>
        </w:tc>
        <w:tc>
          <w:tcPr>
            <w:tcW w:type="dxa" w:w="706"/>
          </w:tcPr>
          <w:p>
            <w:pPr>
              <w:spacing w:after="0"/>
              <w:jc w:val="right"/>
            </w:pPr>
            <w:r>
              <w:rPr>
                <w:b w:val="0"/>
                <w:i w:val="0"/>
                <w:sz w:val="14"/>
              </w:rPr>
              <w:t>7.7</w:t>
            </w:r>
          </w:p>
        </w:tc>
        <w:tc>
          <w:tcPr>
            <w:tcW w:type="dxa" w:w="706"/>
          </w:tcPr>
          <w:p>
            <w:pPr>
              <w:spacing w:after="0"/>
              <w:jc w:val="right"/>
            </w:pPr>
            <w:r>
              <w:rPr>
                <w:b w:val="0"/>
                <w:i w:val="0"/>
                <w:sz w:val="14"/>
              </w:rPr>
              <w:t>9.9</w:t>
            </w:r>
          </w:p>
        </w:tc>
        <w:tc>
          <w:tcPr>
            <w:tcW w:type="dxa" w:w="706"/>
          </w:tcPr>
          <w:p>
            <w:pPr>
              <w:spacing w:after="0"/>
              <w:jc w:val="right"/>
            </w:pPr>
            <w:r>
              <w:rPr>
                <w:b w:val="0"/>
                <w:i w:val="0"/>
                <w:sz w:val="14"/>
              </w:rPr>
              <w:t>12.1</w:t>
            </w:r>
          </w:p>
        </w:tc>
        <w:tc>
          <w:tcPr>
            <w:tcW w:type="dxa" w:w="706"/>
          </w:tcPr>
          <w:p>
            <w:pPr>
              <w:spacing w:after="0"/>
              <w:jc w:val="right"/>
            </w:pPr>
            <w:r>
              <w:rPr>
                <w:b w:val="0"/>
                <w:i w:val="0"/>
                <w:sz w:val="14"/>
              </w:rPr>
              <w:t>13.3</w:t>
            </w:r>
          </w:p>
        </w:tc>
        <w:tc>
          <w:tcPr>
            <w:tcW w:type="dxa" w:w="706"/>
          </w:tcPr>
          <w:p>
            <w:pPr>
              <w:spacing w:after="0"/>
              <w:jc w:val="right"/>
            </w:pPr>
            <w:r>
              <w:rPr>
                <w:b w:val="0"/>
                <w:i w:val="0"/>
                <w:sz w:val="14"/>
              </w:rPr>
              <w:t>14.0</w:t>
            </w:r>
          </w:p>
        </w:tc>
      </w:tr>
      <w:tr>
        <w:tc>
          <w:tcPr>
            <w:tcW w:type="dxa" w:w="1304"/>
            <w:shd w:val="clear" w:color="auto" w:fill="FAFAF8"/>
          </w:tcPr>
          <w:p>
            <w:pPr>
              <w:spacing w:after="0"/>
            </w:pPr>
            <w:r>
              <w:rPr>
                <w:b w:val="0"/>
                <w:i w:val="0"/>
                <w:sz w:val="14"/>
              </w:rPr>
              <w:t>Indonesia</w:t>
            </w:r>
          </w:p>
        </w:tc>
        <w:tc>
          <w:tcPr>
            <w:tcW w:type="dxa" w:w="706"/>
            <w:shd w:val="clear" w:color="auto" w:fill="FAFAF8"/>
          </w:tcPr>
          <w:p>
            <w:pPr>
              <w:spacing w:after="0"/>
              <w:jc w:val="right"/>
            </w:pPr>
            <w:r>
              <w:rPr>
                <w:b w:val="0"/>
                <w:i w:val="0"/>
                <w:sz w:val="14"/>
              </w:rPr>
              <w:t>9.4</w:t>
            </w:r>
          </w:p>
        </w:tc>
        <w:tc>
          <w:tcPr>
            <w:tcW w:type="dxa" w:w="706"/>
            <w:shd w:val="clear" w:color="auto" w:fill="FAFAF8"/>
          </w:tcPr>
          <w:p>
            <w:pPr>
              <w:spacing w:after="0"/>
              <w:jc w:val="right"/>
            </w:pPr>
            <w:r>
              <w:rPr>
                <w:b w:val="0"/>
                <w:i w:val="0"/>
                <w:sz w:val="14"/>
              </w:rPr>
              <w:t>7.5</w:t>
            </w:r>
          </w:p>
        </w:tc>
        <w:tc>
          <w:tcPr>
            <w:tcW w:type="dxa" w:w="706"/>
            <w:shd w:val="clear" w:color="auto" w:fill="FAFAF8"/>
          </w:tcPr>
          <w:p>
            <w:pPr>
              <w:spacing w:after="0"/>
              <w:jc w:val="right"/>
            </w:pPr>
            <w:r>
              <w:rPr>
                <w:b w:val="0"/>
                <w:i w:val="0"/>
                <w:sz w:val="14"/>
              </w:rPr>
              <w:t>8.0</w:t>
            </w:r>
          </w:p>
        </w:tc>
        <w:tc>
          <w:tcPr>
            <w:tcW w:type="dxa" w:w="706"/>
            <w:shd w:val="clear" w:color="auto" w:fill="FAFAF8"/>
          </w:tcPr>
          <w:p>
            <w:pPr>
              <w:spacing w:after="0"/>
              <w:jc w:val="right"/>
            </w:pPr>
            <w:r>
              <w:rPr>
                <w:b w:val="0"/>
                <w:i w:val="0"/>
                <w:sz w:val="14"/>
              </w:rPr>
              <w:t>10.0</w:t>
            </w:r>
          </w:p>
        </w:tc>
        <w:tc>
          <w:tcPr>
            <w:tcW w:type="dxa" w:w="706"/>
            <w:shd w:val="clear" w:color="auto" w:fill="FAFAF8"/>
          </w:tcPr>
          <w:p>
            <w:pPr>
              <w:spacing w:after="0"/>
              <w:jc w:val="right"/>
            </w:pPr>
            <w:r>
              <w:rPr>
                <w:b w:val="0"/>
                <w:i w:val="0"/>
                <w:sz w:val="14"/>
              </w:rPr>
              <w:t>10.5</w:t>
            </w:r>
          </w:p>
        </w:tc>
        <w:tc>
          <w:tcPr>
            <w:tcW w:type="dxa" w:w="706"/>
            <w:shd w:val="clear" w:color="auto" w:fill="FAFAF8"/>
          </w:tcPr>
          <w:p>
            <w:pPr>
              <w:spacing w:after="0"/>
              <w:jc w:val="right"/>
            </w:pPr>
            <w:r>
              <w:rPr>
                <w:b w:val="0"/>
                <w:i w:val="0"/>
                <w:sz w:val="14"/>
              </w:rPr>
              <w:t>9.3</w:t>
            </w:r>
          </w:p>
        </w:tc>
        <w:tc>
          <w:tcPr>
            <w:tcW w:type="dxa" w:w="706"/>
            <w:shd w:val="clear" w:color="auto" w:fill="FAFAF8"/>
          </w:tcPr>
          <w:p>
            <w:pPr>
              <w:spacing w:after="0"/>
              <w:jc w:val="right"/>
            </w:pPr>
            <w:r>
              <w:rPr>
                <w:b w:val="0"/>
                <w:i w:val="0"/>
                <w:sz w:val="14"/>
              </w:rPr>
              <w:t>8.0</w:t>
            </w:r>
          </w:p>
        </w:tc>
        <w:tc>
          <w:tcPr>
            <w:tcW w:type="dxa" w:w="706"/>
            <w:shd w:val="clear" w:color="auto" w:fill="FAFAF8"/>
          </w:tcPr>
          <w:p>
            <w:pPr>
              <w:spacing w:after="0"/>
              <w:jc w:val="right"/>
            </w:pPr>
            <w:r>
              <w:rPr>
                <w:b w:val="0"/>
                <w:i w:val="0"/>
                <w:sz w:val="14"/>
              </w:rPr>
              <w:t>11.9</w:t>
            </w:r>
          </w:p>
        </w:tc>
        <w:tc>
          <w:tcPr>
            <w:tcW w:type="dxa" w:w="706"/>
            <w:shd w:val="clear" w:color="auto" w:fill="FAFAF8"/>
          </w:tcPr>
          <w:p>
            <w:pPr>
              <w:spacing w:after="0"/>
              <w:jc w:val="right"/>
            </w:pPr>
            <w:r>
              <w:rPr>
                <w:b w:val="0"/>
                <w:i w:val="0"/>
                <w:sz w:val="14"/>
              </w:rPr>
              <w:t>11.9</w:t>
            </w:r>
          </w:p>
        </w:tc>
        <w:tc>
          <w:tcPr>
            <w:tcW w:type="dxa" w:w="706"/>
            <w:shd w:val="clear" w:color="auto" w:fill="FAFAF8"/>
          </w:tcPr>
          <w:p>
            <w:pPr>
              <w:spacing w:after="0"/>
              <w:jc w:val="right"/>
            </w:pPr>
            <w:r>
              <w:rPr>
                <w:b w:val="0"/>
                <w:i w:val="0"/>
                <w:sz w:val="14"/>
              </w:rPr>
              <w:t>10.5</w:t>
            </w:r>
          </w:p>
        </w:tc>
        <w:tc>
          <w:tcPr>
            <w:tcW w:type="dxa" w:w="706"/>
            <w:shd w:val="clear" w:color="auto" w:fill="FAFAF8"/>
          </w:tcPr>
          <w:p>
            <w:pPr>
              <w:spacing w:after="0"/>
              <w:jc w:val="right"/>
            </w:pPr>
            <w:r>
              <w:rPr>
                <w:b w:val="0"/>
                <w:i w:val="0"/>
                <w:sz w:val="14"/>
              </w:rPr>
              <w:t>12.1</w:t>
            </w:r>
          </w:p>
        </w:tc>
      </w:tr>
      <w:tr>
        <w:tc>
          <w:tcPr>
            <w:tcW w:type="dxa" w:w="1304"/>
          </w:tcPr>
          <w:p>
            <w:pPr>
              <w:spacing w:after="0"/>
            </w:pPr>
            <w:r>
              <w:rPr>
                <w:b w:val="0"/>
                <w:i w:val="0"/>
                <w:sz w:val="14"/>
              </w:rPr>
              <w:t>Ethiopia</w:t>
            </w:r>
          </w:p>
        </w:tc>
        <w:tc>
          <w:tcPr>
            <w:tcW w:type="dxa" w:w="706"/>
          </w:tcPr>
          <w:p>
            <w:pPr>
              <w:spacing w:after="0"/>
              <w:jc w:val="right"/>
            </w:pPr>
            <w:r>
              <w:rPr>
                <w:b w:val="0"/>
                <w:i w:val="0"/>
                <w:sz w:val="14"/>
              </w:rPr>
              <w:t>4.5</w:t>
            </w:r>
          </w:p>
        </w:tc>
        <w:tc>
          <w:tcPr>
            <w:tcW w:type="dxa" w:w="706"/>
          </w:tcPr>
          <w:p>
            <w:pPr>
              <w:spacing w:after="0"/>
              <w:jc w:val="right"/>
            </w:pPr>
            <w:r>
              <w:rPr>
                <w:b w:val="0"/>
                <w:i w:val="0"/>
                <w:sz w:val="14"/>
              </w:rPr>
              <w:t>5.0</w:t>
            </w:r>
          </w:p>
        </w:tc>
        <w:tc>
          <w:tcPr>
            <w:tcW w:type="dxa" w:w="706"/>
          </w:tcPr>
          <w:p>
            <w:pPr>
              <w:spacing w:after="0"/>
              <w:jc w:val="right"/>
            </w:pPr>
            <w:r>
              <w:rPr>
                <w:b w:val="0"/>
                <w:i w:val="0"/>
                <w:sz w:val="14"/>
              </w:rPr>
              <w:t>5.0</w:t>
            </w:r>
          </w:p>
        </w:tc>
        <w:tc>
          <w:tcPr>
            <w:tcW w:type="dxa" w:w="706"/>
          </w:tcPr>
          <w:p>
            <w:pPr>
              <w:spacing w:after="0"/>
              <w:jc w:val="right"/>
            </w:pPr>
            <w:r>
              <w:rPr>
                <w:b w:val="0"/>
                <w:i w:val="0"/>
                <w:sz w:val="14"/>
              </w:rPr>
              <w:t>5.5</w:t>
            </w:r>
          </w:p>
        </w:tc>
        <w:tc>
          <w:tcPr>
            <w:tcW w:type="dxa" w:w="706"/>
          </w:tcPr>
          <w:p>
            <w:pPr>
              <w:spacing w:after="0"/>
              <w:jc w:val="right"/>
            </w:pPr>
            <w:r>
              <w:rPr>
                <w:b w:val="0"/>
                <w:i w:val="0"/>
                <w:sz w:val="14"/>
              </w:rPr>
              <w:t>6.0</w:t>
            </w:r>
          </w:p>
        </w:tc>
        <w:tc>
          <w:tcPr>
            <w:tcW w:type="dxa" w:w="706"/>
          </w:tcPr>
          <w:p>
            <w:pPr>
              <w:spacing w:after="0"/>
              <w:jc w:val="right"/>
            </w:pPr>
            <w:r>
              <w:rPr>
                <w:b w:val="0"/>
                <w:i w:val="0"/>
                <w:sz w:val="14"/>
              </w:rPr>
              <w:t>6.1</w:t>
            </w:r>
          </w:p>
        </w:tc>
        <w:tc>
          <w:tcPr>
            <w:tcW w:type="dxa" w:w="706"/>
          </w:tcPr>
          <w:p>
            <w:pPr>
              <w:spacing w:after="0"/>
              <w:jc w:val="right"/>
            </w:pPr>
            <w:r>
              <w:rPr>
                <w:b w:val="0"/>
                <w:i w:val="0"/>
                <w:sz w:val="14"/>
              </w:rPr>
              <w:t>6.3</w:t>
            </w:r>
          </w:p>
        </w:tc>
        <w:tc>
          <w:tcPr>
            <w:tcW w:type="dxa" w:w="706"/>
          </w:tcPr>
          <w:p>
            <w:pPr>
              <w:spacing w:after="0"/>
              <w:jc w:val="right"/>
            </w:pPr>
            <w:r>
              <w:rPr>
                <w:b w:val="0"/>
                <w:i w:val="0"/>
                <w:sz w:val="14"/>
              </w:rPr>
              <w:t>6.5</w:t>
            </w:r>
          </w:p>
        </w:tc>
        <w:tc>
          <w:tcPr>
            <w:tcW w:type="dxa" w:w="706"/>
          </w:tcPr>
          <w:p>
            <w:pPr>
              <w:spacing w:after="0"/>
              <w:jc w:val="right"/>
            </w:pPr>
            <w:r>
              <w:rPr>
                <w:b w:val="0"/>
                <w:i w:val="0"/>
                <w:sz w:val="14"/>
              </w:rPr>
              <w:t>6.3</w:t>
            </w:r>
          </w:p>
        </w:tc>
        <w:tc>
          <w:tcPr>
            <w:tcW w:type="dxa" w:w="706"/>
          </w:tcPr>
          <w:p>
            <w:pPr>
              <w:spacing w:after="0"/>
              <w:jc w:val="right"/>
            </w:pPr>
            <w:r>
              <w:rPr>
                <w:b w:val="0"/>
                <w:i w:val="0"/>
                <w:sz w:val="14"/>
              </w:rPr>
              <w:t>6.5</w:t>
            </w:r>
          </w:p>
        </w:tc>
        <w:tc>
          <w:tcPr>
            <w:tcW w:type="dxa" w:w="706"/>
          </w:tcPr>
          <w:p>
            <w:pPr>
              <w:spacing w:after="0"/>
              <w:jc w:val="right"/>
            </w:pPr>
            <w:r>
              <w:rPr>
                <w:b w:val="0"/>
                <w:i w:val="0"/>
                <w:sz w:val="14"/>
              </w:rPr>
              <w:t>6.5</w:t>
            </w:r>
          </w:p>
        </w:tc>
      </w:tr>
      <w:tr>
        <w:tc>
          <w:tcPr>
            <w:tcW w:type="dxa" w:w="1304"/>
            <w:shd w:val="clear" w:color="auto" w:fill="FAFAF8"/>
          </w:tcPr>
          <w:p>
            <w:pPr>
              <w:spacing w:after="0"/>
            </w:pPr>
            <w:r>
              <w:rPr>
                <w:b w:val="0"/>
                <w:i w:val="0"/>
                <w:sz w:val="14"/>
              </w:rPr>
              <w:t>Uganda</w:t>
            </w:r>
          </w:p>
        </w:tc>
        <w:tc>
          <w:tcPr>
            <w:tcW w:type="dxa" w:w="706"/>
            <w:shd w:val="clear" w:color="auto" w:fill="FAFAF8"/>
          </w:tcPr>
          <w:p>
            <w:pPr>
              <w:spacing w:after="0"/>
              <w:jc w:val="right"/>
            </w:pPr>
            <w:r>
              <w:rPr>
                <w:b w:val="0"/>
                <w:i w:val="0"/>
                <w:sz w:val="14"/>
              </w:rPr>
              <w:t>2.2</w:t>
            </w:r>
          </w:p>
        </w:tc>
        <w:tc>
          <w:tcPr>
            <w:tcW w:type="dxa" w:w="706"/>
            <w:shd w:val="clear" w:color="auto" w:fill="FAFAF8"/>
          </w:tcPr>
          <w:p>
            <w:pPr>
              <w:spacing w:after="0"/>
              <w:jc w:val="right"/>
            </w:pPr>
            <w:r>
              <w:rPr>
                <w:b w:val="0"/>
                <w:i w:val="0"/>
                <w:sz w:val="14"/>
              </w:rPr>
              <w:t>2.9</w:t>
            </w:r>
          </w:p>
        </w:tc>
        <w:tc>
          <w:tcPr>
            <w:tcW w:type="dxa" w:w="706"/>
            <w:shd w:val="clear" w:color="auto" w:fill="FAFAF8"/>
          </w:tcPr>
          <w:p>
            <w:pPr>
              <w:spacing w:after="0"/>
              <w:jc w:val="right"/>
            </w:pPr>
            <w:r>
              <w:rPr>
                <w:b w:val="0"/>
                <w:i w:val="0"/>
                <w:sz w:val="14"/>
              </w:rPr>
              <w:t>3.5</w:t>
            </w:r>
          </w:p>
        </w:tc>
        <w:tc>
          <w:tcPr>
            <w:tcW w:type="dxa" w:w="706"/>
            <w:shd w:val="clear" w:color="auto" w:fill="FAFAF8"/>
          </w:tcPr>
          <w:p>
            <w:pPr>
              <w:spacing w:after="0"/>
              <w:jc w:val="right"/>
            </w:pPr>
            <w:r>
              <w:rPr>
                <w:b w:val="0"/>
                <w:i w:val="0"/>
                <w:sz w:val="14"/>
              </w:rPr>
              <w:t>3.3</w:t>
            </w:r>
          </w:p>
        </w:tc>
        <w:tc>
          <w:tcPr>
            <w:tcW w:type="dxa" w:w="706"/>
            <w:shd w:val="clear" w:color="auto" w:fill="FAFAF8"/>
          </w:tcPr>
          <w:p>
            <w:pPr>
              <w:spacing w:after="0"/>
              <w:jc w:val="right"/>
            </w:pPr>
            <w:r>
              <w:rPr>
                <w:b w:val="0"/>
                <w:i w:val="0"/>
                <w:sz w:val="14"/>
              </w:rPr>
              <w:t>2.9</w:t>
            </w:r>
          </w:p>
        </w:tc>
        <w:tc>
          <w:tcPr>
            <w:tcW w:type="dxa" w:w="706"/>
            <w:shd w:val="clear" w:color="auto" w:fill="FAFAF8"/>
          </w:tcPr>
          <w:p>
            <w:pPr>
              <w:spacing w:after="0"/>
              <w:jc w:val="right"/>
            </w:pPr>
            <w:r>
              <w:rPr>
                <w:b w:val="0"/>
                <w:i w:val="0"/>
                <w:sz w:val="14"/>
              </w:rPr>
              <w:t>3.2</w:t>
            </w:r>
          </w:p>
        </w:tc>
        <w:tc>
          <w:tcPr>
            <w:tcW w:type="dxa" w:w="706"/>
            <w:shd w:val="clear" w:color="auto" w:fill="FAFAF8"/>
          </w:tcPr>
          <w:p>
            <w:pPr>
              <w:spacing w:after="0"/>
              <w:jc w:val="right"/>
            </w:pPr>
            <w:r>
              <w:rPr>
                <w:b w:val="0"/>
                <w:i w:val="0"/>
                <w:sz w:val="14"/>
              </w:rPr>
              <w:t>3.1</w:t>
            </w:r>
          </w:p>
        </w:tc>
        <w:tc>
          <w:tcPr>
            <w:tcW w:type="dxa" w:w="706"/>
            <w:shd w:val="clear" w:color="auto" w:fill="FAFAF8"/>
          </w:tcPr>
          <w:p>
            <w:pPr>
              <w:spacing w:after="0"/>
              <w:jc w:val="right"/>
            </w:pPr>
            <w:r>
              <w:rPr>
                <w:b w:val="0"/>
                <w:i w:val="0"/>
                <w:sz w:val="14"/>
              </w:rPr>
              <w:t>3.6</w:t>
            </w:r>
          </w:p>
        </w:tc>
        <w:tc>
          <w:tcPr>
            <w:tcW w:type="dxa" w:w="706"/>
            <w:shd w:val="clear" w:color="auto" w:fill="FAFAF8"/>
          </w:tcPr>
          <w:p>
            <w:pPr>
              <w:spacing w:after="0"/>
              <w:jc w:val="right"/>
            </w:pPr>
            <w:r>
              <w:rPr>
                <w:b w:val="0"/>
                <w:i w:val="0"/>
                <w:sz w:val="14"/>
              </w:rPr>
              <w:t>3.9</w:t>
            </w:r>
          </w:p>
        </w:tc>
        <w:tc>
          <w:tcPr>
            <w:tcW w:type="dxa" w:w="706"/>
            <w:shd w:val="clear" w:color="auto" w:fill="FAFAF8"/>
          </w:tcPr>
          <w:p>
            <w:pPr>
              <w:spacing w:after="0"/>
              <w:jc w:val="right"/>
            </w:pPr>
            <w:r>
              <w:rPr>
                <w:b w:val="0"/>
                <w:i w:val="0"/>
                <w:sz w:val="14"/>
              </w:rPr>
              <w:t>3.5</w:t>
            </w:r>
          </w:p>
        </w:tc>
        <w:tc>
          <w:tcPr>
            <w:tcW w:type="dxa" w:w="706"/>
            <w:shd w:val="clear" w:color="auto" w:fill="FAFAF8"/>
          </w:tcPr>
          <w:p>
            <w:pPr>
              <w:spacing w:after="0"/>
              <w:jc w:val="right"/>
            </w:pPr>
            <w:r>
              <w:rPr>
                <w:b w:val="0"/>
                <w:i w:val="0"/>
                <w:sz w:val="14"/>
              </w:rPr>
              <w:t>3.5</w:t>
            </w:r>
          </w:p>
        </w:tc>
      </w:tr>
      <w:tr>
        <w:tc>
          <w:tcPr>
            <w:tcW w:type="dxa" w:w="1304"/>
          </w:tcPr>
          <w:p>
            <w:pPr>
              <w:spacing w:after="0"/>
            </w:pPr>
            <w:r>
              <w:rPr>
                <w:b w:val="0"/>
                <w:i w:val="0"/>
                <w:sz w:val="14"/>
              </w:rPr>
              <w:t>India</w:t>
            </w:r>
          </w:p>
        </w:tc>
        <w:tc>
          <w:tcPr>
            <w:tcW w:type="dxa" w:w="706"/>
          </w:tcPr>
          <w:p>
            <w:pPr>
              <w:spacing w:after="0"/>
              <w:jc w:val="right"/>
            </w:pPr>
            <w:r>
              <w:rPr>
                <w:b w:val="0"/>
                <w:i w:val="0"/>
                <w:sz w:val="14"/>
              </w:rPr>
              <w:t>4.6</w:t>
            </w:r>
          </w:p>
        </w:tc>
        <w:tc>
          <w:tcPr>
            <w:tcW w:type="dxa" w:w="706"/>
          </w:tcPr>
          <w:p>
            <w:pPr>
              <w:spacing w:after="0"/>
              <w:jc w:val="right"/>
            </w:pPr>
            <w:r>
              <w:rPr>
                <w:b w:val="0"/>
                <w:i w:val="0"/>
                <w:sz w:val="14"/>
              </w:rPr>
              <w:t>4.8</w:t>
            </w:r>
          </w:p>
        </w:tc>
        <w:tc>
          <w:tcPr>
            <w:tcW w:type="dxa" w:w="706"/>
          </w:tcPr>
          <w:p>
            <w:pPr>
              <w:spacing w:after="0"/>
              <w:jc w:val="right"/>
            </w:pPr>
            <w:r>
              <w:rPr>
                <w:b w:val="0"/>
                <w:i w:val="0"/>
                <w:sz w:val="14"/>
              </w:rPr>
              <w:t>4.4</w:t>
            </w:r>
          </w:p>
        </w:tc>
        <w:tc>
          <w:tcPr>
            <w:tcW w:type="dxa" w:w="706"/>
          </w:tcPr>
          <w:p>
            <w:pPr>
              <w:spacing w:after="0"/>
              <w:jc w:val="right"/>
            </w:pPr>
            <w:r>
              <w:rPr>
                <w:b w:val="0"/>
                <w:i w:val="0"/>
                <w:sz w:val="14"/>
              </w:rPr>
              <w:t>4.4</w:t>
            </w:r>
          </w:p>
        </w:tc>
        <w:tc>
          <w:tcPr>
            <w:tcW w:type="dxa" w:w="706"/>
          </w:tcPr>
          <w:p>
            <w:pPr>
              <w:spacing w:after="0"/>
              <w:jc w:val="right"/>
            </w:pPr>
            <w:r>
              <w:rPr>
                <w:b w:val="0"/>
                <w:i w:val="0"/>
                <w:sz w:val="14"/>
              </w:rPr>
              <w:t>4.8</w:t>
            </w:r>
          </w:p>
        </w:tc>
        <w:tc>
          <w:tcPr>
            <w:tcW w:type="dxa" w:w="706"/>
          </w:tcPr>
          <w:p>
            <w:pPr>
              <w:spacing w:after="0"/>
              <w:jc w:val="right"/>
            </w:pPr>
            <w:r>
              <w:rPr>
                <w:b w:val="0"/>
                <w:i w:val="0"/>
                <w:sz w:val="14"/>
              </w:rPr>
              <w:t>5.0</w:t>
            </w:r>
          </w:p>
        </w:tc>
        <w:tc>
          <w:tcPr>
            <w:tcW w:type="dxa" w:w="706"/>
          </w:tcPr>
          <w:p>
            <w:pPr>
              <w:spacing w:after="0"/>
              <w:jc w:val="right"/>
            </w:pPr>
            <w:r>
              <w:rPr>
                <w:b w:val="0"/>
                <w:i w:val="0"/>
                <w:sz w:val="14"/>
              </w:rPr>
              <w:t>5.2</w:t>
            </w:r>
          </w:p>
        </w:tc>
        <w:tc>
          <w:tcPr>
            <w:tcW w:type="dxa" w:w="706"/>
          </w:tcPr>
          <w:p>
            <w:pPr>
              <w:spacing w:after="0"/>
              <w:jc w:val="right"/>
            </w:pPr>
            <w:r>
              <w:rPr>
                <w:b w:val="0"/>
                <w:i w:val="0"/>
                <w:sz w:val="14"/>
              </w:rPr>
              <w:t>5.3</w:t>
            </w:r>
          </w:p>
        </w:tc>
        <w:tc>
          <w:tcPr>
            <w:tcW w:type="dxa" w:w="706"/>
          </w:tcPr>
          <w:p>
            <w:pPr>
              <w:spacing w:after="0"/>
              <w:jc w:val="right"/>
            </w:pPr>
            <w:r>
              <w:rPr>
                <w:b w:val="0"/>
                <w:i w:val="0"/>
                <w:sz w:val="14"/>
              </w:rPr>
              <w:t>5.1</w:t>
            </w:r>
          </w:p>
        </w:tc>
        <w:tc>
          <w:tcPr>
            <w:tcW w:type="dxa" w:w="706"/>
          </w:tcPr>
          <w:p>
            <w:pPr>
              <w:spacing w:after="0"/>
              <w:jc w:val="right"/>
            </w:pPr>
            <w:r>
              <w:rPr>
                <w:b w:val="0"/>
                <w:i w:val="0"/>
                <w:sz w:val="14"/>
              </w:rPr>
              <w:t>5.4</w:t>
            </w:r>
          </w:p>
        </w:tc>
        <w:tc>
          <w:tcPr>
            <w:tcW w:type="dxa" w:w="706"/>
          </w:tcPr>
          <w:p>
            <w:pPr>
              <w:spacing w:after="0"/>
              <w:jc w:val="right"/>
            </w:pPr>
            <w:r>
              <w:rPr>
                <w:b w:val="0"/>
                <w:i w:val="0"/>
                <w:sz w:val="14"/>
              </w:rPr>
              <w:t>5.8</w:t>
            </w:r>
          </w:p>
        </w:tc>
      </w:tr>
      <w:tr>
        <w:tc>
          <w:tcPr>
            <w:tcW w:type="dxa" w:w="1304"/>
            <w:shd w:val="clear" w:color="auto" w:fill="FAFAF8"/>
          </w:tcPr>
          <w:p>
            <w:pPr>
              <w:spacing w:after="0"/>
            </w:pPr>
            <w:r>
              <w:rPr>
                <w:b w:val="0"/>
                <w:i w:val="0"/>
                <w:sz w:val="14"/>
              </w:rPr>
              <w:t>Honduras</w:t>
            </w:r>
          </w:p>
        </w:tc>
        <w:tc>
          <w:tcPr>
            <w:tcW w:type="dxa" w:w="706"/>
            <w:shd w:val="clear" w:color="auto" w:fill="FAFAF8"/>
          </w:tcPr>
          <w:p>
            <w:pPr>
              <w:spacing w:after="0"/>
              <w:jc w:val="right"/>
            </w:pPr>
            <w:r>
              <w:rPr>
                <w:b w:val="0"/>
                <w:i w:val="0"/>
                <w:sz w:val="14"/>
              </w:rPr>
              <w:t>3.2</w:t>
            </w:r>
          </w:p>
        </w:tc>
        <w:tc>
          <w:tcPr>
            <w:tcW w:type="dxa" w:w="706"/>
            <w:shd w:val="clear" w:color="auto" w:fill="FAFAF8"/>
          </w:tcPr>
          <w:p>
            <w:pPr>
              <w:spacing w:after="0"/>
              <w:jc w:val="right"/>
            </w:pPr>
            <w:r>
              <w:rPr>
                <w:b w:val="0"/>
                <w:i w:val="0"/>
                <w:sz w:val="14"/>
              </w:rPr>
              <w:t>3.5</w:t>
            </w:r>
          </w:p>
        </w:tc>
        <w:tc>
          <w:tcPr>
            <w:tcW w:type="dxa" w:w="706"/>
            <w:shd w:val="clear" w:color="auto" w:fill="FAFAF8"/>
          </w:tcPr>
          <w:p>
            <w:pPr>
              <w:spacing w:after="0"/>
              <w:jc w:val="right"/>
            </w:pPr>
            <w:r>
              <w:rPr>
                <w:b w:val="0"/>
                <w:i w:val="0"/>
                <w:sz w:val="14"/>
              </w:rPr>
              <w:t>3.6</w:t>
            </w:r>
          </w:p>
        </w:tc>
        <w:tc>
          <w:tcPr>
            <w:tcW w:type="dxa" w:w="706"/>
            <w:shd w:val="clear" w:color="auto" w:fill="FAFAF8"/>
          </w:tcPr>
          <w:p>
            <w:pPr>
              <w:spacing w:after="0"/>
              <w:jc w:val="right"/>
            </w:pPr>
            <w:r>
              <w:rPr>
                <w:b w:val="0"/>
                <w:i w:val="0"/>
                <w:sz w:val="14"/>
              </w:rPr>
              <w:t>3.2</w:t>
            </w:r>
          </w:p>
        </w:tc>
        <w:tc>
          <w:tcPr>
            <w:tcW w:type="dxa" w:w="706"/>
            <w:shd w:val="clear" w:color="auto" w:fill="FAFAF8"/>
          </w:tcPr>
          <w:p>
            <w:pPr>
              <w:spacing w:after="0"/>
              <w:jc w:val="right"/>
            </w:pPr>
            <w:r>
              <w:rPr>
                <w:b w:val="0"/>
                <w:i w:val="0"/>
                <w:sz w:val="14"/>
              </w:rPr>
              <w:t>3.5</w:t>
            </w:r>
          </w:p>
        </w:tc>
        <w:tc>
          <w:tcPr>
            <w:tcW w:type="dxa" w:w="706"/>
            <w:shd w:val="clear" w:color="auto" w:fill="FAFAF8"/>
          </w:tcPr>
          <w:p>
            <w:pPr>
              <w:spacing w:after="0"/>
              <w:jc w:val="right"/>
            </w:pPr>
            <w:r>
              <w:rPr>
                <w:b w:val="0"/>
                <w:i w:val="0"/>
                <w:sz w:val="14"/>
              </w:rPr>
              <w:t>4.0</w:t>
            </w:r>
          </w:p>
        </w:tc>
        <w:tc>
          <w:tcPr>
            <w:tcW w:type="dxa" w:w="706"/>
            <w:shd w:val="clear" w:color="auto" w:fill="FAFAF8"/>
          </w:tcPr>
          <w:p>
            <w:pPr>
              <w:spacing w:after="0"/>
              <w:jc w:val="right"/>
            </w:pPr>
            <w:r>
              <w:rPr>
                <w:b w:val="0"/>
                <w:i w:val="0"/>
                <w:sz w:val="14"/>
              </w:rPr>
              <w:t>5.6</w:t>
            </w:r>
          </w:p>
        </w:tc>
        <w:tc>
          <w:tcPr>
            <w:tcW w:type="dxa" w:w="706"/>
            <w:shd w:val="clear" w:color="auto" w:fill="FAFAF8"/>
          </w:tcPr>
          <w:p>
            <w:pPr>
              <w:spacing w:after="0"/>
              <w:jc w:val="right"/>
            </w:pPr>
            <w:r>
              <w:rPr>
                <w:b w:val="0"/>
                <w:i w:val="0"/>
                <w:sz w:val="14"/>
              </w:rPr>
              <w:t>4.7</w:t>
            </w:r>
          </w:p>
        </w:tc>
        <w:tc>
          <w:tcPr>
            <w:tcW w:type="dxa" w:w="706"/>
            <w:shd w:val="clear" w:color="auto" w:fill="FAFAF8"/>
          </w:tcPr>
          <w:p>
            <w:pPr>
              <w:spacing w:after="0"/>
              <w:jc w:val="right"/>
            </w:pPr>
            <w:r>
              <w:rPr>
                <w:b w:val="0"/>
                <w:i w:val="0"/>
                <w:sz w:val="14"/>
              </w:rPr>
              <w:t>4.4</w:t>
            </w:r>
          </w:p>
        </w:tc>
        <w:tc>
          <w:tcPr>
            <w:tcW w:type="dxa" w:w="706"/>
            <w:shd w:val="clear" w:color="auto" w:fill="FAFAF8"/>
          </w:tcPr>
          <w:p>
            <w:pPr>
              <w:spacing w:after="0"/>
              <w:jc w:val="right"/>
            </w:pPr>
            <w:r>
              <w:rPr>
                <w:b w:val="0"/>
                <w:i w:val="0"/>
                <w:sz w:val="14"/>
              </w:rPr>
              <w:t>5.1</w:t>
            </w:r>
          </w:p>
        </w:tc>
        <w:tc>
          <w:tcPr>
            <w:tcW w:type="dxa" w:w="706"/>
            <w:shd w:val="clear" w:color="auto" w:fill="FAFAF8"/>
          </w:tcPr>
          <w:p>
            <w:pPr>
              <w:spacing w:after="0"/>
              <w:jc w:val="right"/>
            </w:pPr>
            <w:r>
              <w:rPr>
                <w:b w:val="0"/>
                <w:i w:val="0"/>
                <w:sz w:val="14"/>
              </w:rPr>
              <w:t>5.3</w:t>
            </w:r>
          </w:p>
        </w:tc>
      </w:tr>
      <w:tr>
        <w:tc>
          <w:tcPr>
            <w:tcW w:type="dxa" w:w="1304"/>
          </w:tcPr>
          <w:p>
            <w:pPr>
              <w:spacing w:after="0"/>
            </w:pPr>
            <w:r>
              <w:rPr>
                <w:b w:val="0"/>
                <w:i w:val="0"/>
                <w:sz w:val="14"/>
              </w:rPr>
              <w:t>Peru</w:t>
            </w:r>
          </w:p>
        </w:tc>
        <w:tc>
          <w:tcPr>
            <w:tcW w:type="dxa" w:w="706"/>
          </w:tcPr>
          <w:p>
            <w:pPr>
              <w:spacing w:after="0"/>
              <w:jc w:val="right"/>
            </w:pPr>
            <w:r>
              <w:rPr>
                <w:b w:val="0"/>
                <w:i w:val="0"/>
                <w:sz w:val="14"/>
              </w:rPr>
              <w:t>2.4</w:t>
            </w:r>
          </w:p>
        </w:tc>
        <w:tc>
          <w:tcPr>
            <w:tcW w:type="dxa" w:w="706"/>
          </w:tcPr>
          <w:p>
            <w:pPr>
              <w:spacing w:after="0"/>
              <w:jc w:val="right"/>
            </w:pPr>
            <w:r>
              <w:rPr>
                <w:b w:val="0"/>
                <w:i w:val="0"/>
                <w:sz w:val="14"/>
              </w:rPr>
              <w:t>4.4</w:t>
            </w:r>
          </w:p>
        </w:tc>
        <w:tc>
          <w:tcPr>
            <w:tcW w:type="dxa" w:w="706"/>
          </w:tcPr>
          <w:p>
            <w:pPr>
              <w:spacing w:after="0"/>
              <w:jc w:val="right"/>
            </w:pPr>
            <w:r>
              <w:rPr>
                <w:b w:val="0"/>
                <w:i w:val="0"/>
                <w:sz w:val="14"/>
              </w:rPr>
              <w:t>2.8</w:t>
            </w:r>
          </w:p>
        </w:tc>
        <w:tc>
          <w:tcPr>
            <w:tcW w:type="dxa" w:w="706"/>
          </w:tcPr>
          <w:p>
            <w:pPr>
              <w:spacing w:after="0"/>
              <w:jc w:val="right"/>
            </w:pPr>
            <w:r>
              <w:rPr>
                <w:b w:val="0"/>
                <w:i w:val="0"/>
                <w:sz w:val="14"/>
              </w:rPr>
              <w:t>4.0</w:t>
            </w:r>
          </w:p>
        </w:tc>
        <w:tc>
          <w:tcPr>
            <w:tcW w:type="dxa" w:w="706"/>
          </w:tcPr>
          <w:p>
            <w:pPr>
              <w:spacing w:after="0"/>
              <w:jc w:val="right"/>
            </w:pPr>
            <w:r>
              <w:rPr>
                <w:b w:val="0"/>
                <w:i w:val="0"/>
                <w:sz w:val="14"/>
              </w:rPr>
              <w:t>3.3</w:t>
            </w:r>
          </w:p>
        </w:tc>
        <w:tc>
          <w:tcPr>
            <w:tcW w:type="dxa" w:w="706"/>
          </w:tcPr>
          <w:p>
            <w:pPr>
              <w:spacing w:after="0"/>
              <w:jc w:val="right"/>
            </w:pPr>
            <w:r>
              <w:rPr>
                <w:b w:val="0"/>
                <w:i w:val="0"/>
                <w:sz w:val="14"/>
              </w:rPr>
              <w:t>4.1</w:t>
            </w:r>
          </w:p>
        </w:tc>
        <w:tc>
          <w:tcPr>
            <w:tcW w:type="dxa" w:w="706"/>
          </w:tcPr>
          <w:p>
            <w:pPr>
              <w:spacing w:after="0"/>
              <w:jc w:val="right"/>
            </w:pPr>
            <w:r>
              <w:rPr>
                <w:b w:val="0"/>
                <w:i w:val="0"/>
                <w:sz w:val="14"/>
              </w:rPr>
              <w:t>5.2</w:t>
            </w:r>
          </w:p>
        </w:tc>
        <w:tc>
          <w:tcPr>
            <w:tcW w:type="dxa" w:w="706"/>
          </w:tcPr>
          <w:p>
            <w:pPr>
              <w:spacing w:after="0"/>
              <w:jc w:val="right"/>
            </w:pPr>
            <w:r>
              <w:rPr>
                <w:b w:val="0"/>
                <w:i w:val="0"/>
                <w:sz w:val="14"/>
              </w:rPr>
              <w:t>4.3</w:t>
            </w:r>
          </w:p>
        </w:tc>
        <w:tc>
          <w:tcPr>
            <w:tcW w:type="dxa" w:w="706"/>
          </w:tcPr>
          <w:p>
            <w:pPr>
              <w:spacing w:after="0"/>
              <w:jc w:val="right"/>
            </w:pPr>
            <w:r>
              <w:rPr>
                <w:b w:val="0"/>
                <w:i w:val="0"/>
                <w:sz w:val="14"/>
              </w:rPr>
              <w:t>4.2</w:t>
            </w:r>
          </w:p>
        </w:tc>
        <w:tc>
          <w:tcPr>
            <w:tcW w:type="dxa" w:w="706"/>
          </w:tcPr>
          <w:p>
            <w:pPr>
              <w:spacing w:after="0"/>
              <w:jc w:val="right"/>
            </w:pPr>
            <w:r>
              <w:rPr>
                <w:b w:val="0"/>
                <w:i w:val="0"/>
                <w:sz w:val="14"/>
              </w:rPr>
              <w:t>2.9</w:t>
            </w:r>
          </w:p>
        </w:tc>
        <w:tc>
          <w:tcPr>
            <w:tcW w:type="dxa" w:w="706"/>
          </w:tcPr>
          <w:p>
            <w:pPr>
              <w:spacing w:after="0"/>
              <w:jc w:val="right"/>
            </w:pPr>
            <w:r>
              <w:rPr>
                <w:b w:val="0"/>
                <w:i w:val="0"/>
                <w:sz w:val="14"/>
              </w:rPr>
              <w:t>3.5</w:t>
            </w:r>
          </w:p>
        </w:tc>
      </w:tr>
      <w:tr>
        <w:tc>
          <w:tcPr>
            <w:tcW w:type="dxa" w:w="1304"/>
            <w:shd w:val="clear" w:color="auto" w:fill="FAFAF8"/>
          </w:tcPr>
          <w:p>
            <w:pPr>
              <w:spacing w:after="0"/>
            </w:pPr>
            <w:r>
              <w:rPr>
                <w:b w:val="0"/>
                <w:i w:val="0"/>
                <w:sz w:val="14"/>
              </w:rPr>
              <w:t>Mexico</w:t>
            </w:r>
          </w:p>
        </w:tc>
        <w:tc>
          <w:tcPr>
            <w:tcW w:type="dxa" w:w="706"/>
            <w:shd w:val="clear" w:color="auto" w:fill="FAFAF8"/>
          </w:tcPr>
          <w:p>
            <w:pPr>
              <w:spacing w:after="0"/>
              <w:jc w:val="right"/>
            </w:pPr>
            <w:r>
              <w:rPr>
                <w:b w:val="0"/>
                <w:i w:val="0"/>
                <w:sz w:val="14"/>
              </w:rPr>
              <w:t>4.2</w:t>
            </w:r>
          </w:p>
        </w:tc>
        <w:tc>
          <w:tcPr>
            <w:tcW w:type="dxa" w:w="706"/>
            <w:shd w:val="clear" w:color="auto" w:fill="FAFAF8"/>
          </w:tcPr>
          <w:p>
            <w:pPr>
              <w:spacing w:after="0"/>
              <w:jc w:val="right"/>
            </w:pPr>
            <w:r>
              <w:rPr>
                <w:b w:val="0"/>
                <w:i w:val="0"/>
                <w:sz w:val="14"/>
              </w:rPr>
              <w:t>4.5</w:t>
            </w:r>
          </w:p>
        </w:tc>
        <w:tc>
          <w:tcPr>
            <w:tcW w:type="dxa" w:w="706"/>
            <w:shd w:val="clear" w:color="auto" w:fill="FAFAF8"/>
          </w:tcPr>
          <w:p>
            <w:pPr>
              <w:spacing w:after="0"/>
              <w:jc w:val="right"/>
            </w:pPr>
            <w:r>
              <w:rPr>
                <w:b w:val="0"/>
                <w:i w:val="0"/>
                <w:sz w:val="14"/>
              </w:rPr>
              <w:t>4.3</w:t>
            </w:r>
          </w:p>
        </w:tc>
        <w:tc>
          <w:tcPr>
            <w:tcW w:type="dxa" w:w="706"/>
            <w:shd w:val="clear" w:color="auto" w:fill="FAFAF8"/>
          </w:tcPr>
          <w:p>
            <w:pPr>
              <w:spacing w:after="0"/>
              <w:jc w:val="right"/>
            </w:pPr>
            <w:r>
              <w:rPr>
                <w:b w:val="0"/>
                <w:i w:val="0"/>
                <w:sz w:val="14"/>
              </w:rPr>
              <w:t>4.5</w:t>
            </w:r>
          </w:p>
        </w:tc>
        <w:tc>
          <w:tcPr>
            <w:tcW w:type="dxa" w:w="706"/>
            <w:shd w:val="clear" w:color="auto" w:fill="FAFAF8"/>
          </w:tcPr>
          <w:p>
            <w:pPr>
              <w:spacing w:after="0"/>
              <w:jc w:val="right"/>
            </w:pPr>
            <w:r>
              <w:rPr>
                <w:b w:val="0"/>
                <w:i w:val="0"/>
                <w:sz w:val="14"/>
              </w:rPr>
              <w:t>4.2</w:t>
            </w:r>
          </w:p>
        </w:tc>
        <w:tc>
          <w:tcPr>
            <w:tcW w:type="dxa" w:w="706"/>
            <w:shd w:val="clear" w:color="auto" w:fill="FAFAF8"/>
          </w:tcPr>
          <w:p>
            <w:pPr>
              <w:spacing w:after="0"/>
              <w:jc w:val="right"/>
            </w:pPr>
            <w:r>
              <w:rPr>
                <w:b w:val="0"/>
                <w:i w:val="0"/>
                <w:sz w:val="14"/>
              </w:rPr>
              <w:t>4.0</w:t>
            </w:r>
          </w:p>
        </w:tc>
        <w:tc>
          <w:tcPr>
            <w:tcW w:type="dxa" w:w="706"/>
            <w:shd w:val="clear" w:color="auto" w:fill="FAFAF8"/>
          </w:tcPr>
          <w:p>
            <w:pPr>
              <w:spacing w:after="0"/>
              <w:jc w:val="right"/>
            </w:pPr>
            <w:r>
              <w:rPr>
                <w:b w:val="0"/>
                <w:i w:val="0"/>
                <w:sz w:val="14"/>
              </w:rPr>
              <w:t>4.3</w:t>
            </w:r>
          </w:p>
        </w:tc>
        <w:tc>
          <w:tcPr>
            <w:tcW w:type="dxa" w:w="706"/>
            <w:shd w:val="clear" w:color="auto" w:fill="FAFAF8"/>
          </w:tcPr>
          <w:p>
            <w:pPr>
              <w:spacing w:after="0"/>
              <w:jc w:val="right"/>
            </w:pPr>
            <w:r>
              <w:rPr>
                <w:b w:val="0"/>
                <w:i w:val="0"/>
                <w:sz w:val="14"/>
              </w:rPr>
              <w:t>4.7</w:t>
            </w:r>
          </w:p>
        </w:tc>
        <w:tc>
          <w:tcPr>
            <w:tcW w:type="dxa" w:w="706"/>
            <w:shd w:val="clear" w:color="auto" w:fill="FAFAF8"/>
          </w:tcPr>
          <w:p>
            <w:pPr>
              <w:spacing w:after="0"/>
              <w:jc w:val="right"/>
            </w:pPr>
            <w:r>
              <w:rPr>
                <w:b w:val="0"/>
                <w:i w:val="0"/>
                <w:sz w:val="14"/>
              </w:rPr>
              <w:t>4.0</w:t>
            </w:r>
          </w:p>
        </w:tc>
        <w:tc>
          <w:tcPr>
            <w:tcW w:type="dxa" w:w="706"/>
            <w:shd w:val="clear" w:color="auto" w:fill="FAFAF8"/>
          </w:tcPr>
          <w:p>
            <w:pPr>
              <w:spacing w:after="0"/>
              <w:jc w:val="right"/>
            </w:pPr>
            <w:r>
              <w:rPr>
                <w:b w:val="0"/>
                <w:i w:val="0"/>
                <w:sz w:val="14"/>
              </w:rPr>
              <w:t>3.2</w:t>
            </w:r>
          </w:p>
        </w:tc>
        <w:tc>
          <w:tcPr>
            <w:tcW w:type="dxa" w:w="706"/>
            <w:shd w:val="clear" w:color="auto" w:fill="FAFAF8"/>
          </w:tcPr>
          <w:p>
            <w:pPr>
              <w:spacing w:after="0"/>
              <w:jc w:val="right"/>
            </w:pPr>
            <w:r>
              <w:rPr>
                <w:b w:val="0"/>
                <w:i w:val="0"/>
                <w:sz w:val="14"/>
              </w:rPr>
              <w:t>2.3</w:t>
            </w:r>
          </w:p>
        </w:tc>
      </w:tr>
      <w:tr>
        <w:tc>
          <w:tcPr>
            <w:tcW w:type="dxa" w:w="1304"/>
          </w:tcPr>
          <w:p>
            <w:pPr>
              <w:spacing w:after="0"/>
            </w:pPr>
            <w:r>
              <w:rPr>
                <w:b w:val="0"/>
                <w:i w:val="0"/>
                <w:sz w:val="14"/>
              </w:rPr>
              <w:t>Guatemala</w:t>
            </w:r>
          </w:p>
        </w:tc>
        <w:tc>
          <w:tcPr>
            <w:tcW w:type="dxa" w:w="706"/>
          </w:tcPr>
          <w:p>
            <w:pPr>
              <w:spacing w:after="0"/>
              <w:jc w:val="right"/>
            </w:pPr>
            <w:r>
              <w:rPr>
                <w:b w:val="0"/>
                <w:i w:val="0"/>
                <w:sz w:val="14"/>
              </w:rPr>
              <w:t>3.7</w:t>
            </w:r>
          </w:p>
        </w:tc>
        <w:tc>
          <w:tcPr>
            <w:tcW w:type="dxa" w:w="706"/>
          </w:tcPr>
          <w:p>
            <w:pPr>
              <w:spacing w:after="0"/>
              <w:jc w:val="right"/>
            </w:pPr>
            <w:r>
              <w:rPr>
                <w:b w:val="0"/>
                <w:i w:val="0"/>
                <w:sz w:val="14"/>
              </w:rPr>
              <w:t>4.0</w:t>
            </w:r>
          </w:p>
        </w:tc>
        <w:tc>
          <w:tcPr>
            <w:tcW w:type="dxa" w:w="706"/>
          </w:tcPr>
          <w:p>
            <w:pPr>
              <w:spacing w:after="0"/>
              <w:jc w:val="right"/>
            </w:pPr>
            <w:r>
              <w:rPr>
                <w:b w:val="0"/>
                <w:i w:val="0"/>
                <w:sz w:val="14"/>
              </w:rPr>
              <w:t>4.1</w:t>
            </w:r>
          </w:p>
        </w:tc>
        <w:tc>
          <w:tcPr>
            <w:tcW w:type="dxa" w:w="706"/>
          </w:tcPr>
          <w:p>
            <w:pPr>
              <w:spacing w:after="0"/>
              <w:jc w:val="right"/>
            </w:pPr>
            <w:r>
              <w:rPr>
                <w:b w:val="0"/>
                <w:i w:val="0"/>
                <w:sz w:val="14"/>
              </w:rPr>
              <w:t>4.0</w:t>
            </w:r>
          </w:p>
        </w:tc>
        <w:tc>
          <w:tcPr>
            <w:tcW w:type="dxa" w:w="706"/>
          </w:tcPr>
          <w:p>
            <w:pPr>
              <w:spacing w:after="0"/>
              <w:jc w:val="right"/>
            </w:pPr>
            <w:r>
              <w:rPr>
                <w:b w:val="0"/>
                <w:i w:val="0"/>
                <w:sz w:val="14"/>
              </w:rPr>
              <w:t>4.0</w:t>
            </w:r>
          </w:p>
        </w:tc>
        <w:tc>
          <w:tcPr>
            <w:tcW w:type="dxa" w:w="706"/>
          </w:tcPr>
          <w:p>
            <w:pPr>
              <w:spacing w:after="0"/>
              <w:jc w:val="right"/>
            </w:pPr>
            <w:r>
              <w:rPr>
                <w:b w:val="0"/>
                <w:i w:val="0"/>
                <w:sz w:val="14"/>
              </w:rPr>
              <w:t>4.0</w:t>
            </w:r>
          </w:p>
        </w:tc>
        <w:tc>
          <w:tcPr>
            <w:tcW w:type="dxa" w:w="706"/>
          </w:tcPr>
          <w:p>
            <w:pPr>
              <w:spacing w:after="0"/>
              <w:jc w:val="right"/>
            </w:pPr>
            <w:r>
              <w:rPr>
                <w:b w:val="0"/>
                <w:i w:val="0"/>
                <w:sz w:val="14"/>
              </w:rPr>
              <w:t>4.4</w:t>
            </w:r>
          </w:p>
        </w:tc>
        <w:tc>
          <w:tcPr>
            <w:tcW w:type="dxa" w:w="706"/>
          </w:tcPr>
          <w:p>
            <w:pPr>
              <w:spacing w:after="0"/>
              <w:jc w:val="right"/>
            </w:pPr>
            <w:r>
              <w:rPr>
                <w:b w:val="0"/>
                <w:i w:val="0"/>
                <w:sz w:val="14"/>
              </w:rPr>
              <w:t>4.0</w:t>
            </w:r>
          </w:p>
        </w:tc>
        <w:tc>
          <w:tcPr>
            <w:tcW w:type="dxa" w:w="706"/>
          </w:tcPr>
          <w:p>
            <w:pPr>
              <w:spacing w:after="0"/>
              <w:jc w:val="right"/>
            </w:pPr>
            <w:r>
              <w:rPr>
                <w:b w:val="0"/>
                <w:i w:val="0"/>
                <w:sz w:val="14"/>
              </w:rPr>
              <w:t>3.5</w:t>
            </w:r>
          </w:p>
        </w:tc>
        <w:tc>
          <w:tcPr>
            <w:tcW w:type="dxa" w:w="706"/>
          </w:tcPr>
          <w:p>
            <w:pPr>
              <w:spacing w:after="0"/>
              <w:jc w:val="right"/>
            </w:pPr>
            <w:r>
              <w:rPr>
                <w:b w:val="0"/>
                <w:i w:val="0"/>
                <w:sz w:val="14"/>
              </w:rPr>
              <w:t>3.2</w:t>
            </w:r>
          </w:p>
        </w:tc>
        <w:tc>
          <w:tcPr>
            <w:tcW w:type="dxa" w:w="706"/>
          </w:tcPr>
          <w:p>
            <w:pPr>
              <w:spacing w:after="0"/>
              <w:jc w:val="right"/>
            </w:pPr>
            <w:r>
              <w:rPr>
                <w:b w:val="0"/>
                <w:i w:val="0"/>
                <w:sz w:val="14"/>
              </w:rPr>
              <w:t>3.3</w:t>
            </w:r>
          </w:p>
        </w:tc>
      </w:tr>
      <w:tr>
        <w:tc>
          <w:tcPr>
            <w:tcW w:type="dxa" w:w="1304"/>
            <w:shd w:val="clear" w:color="auto" w:fill="FAFAF8"/>
          </w:tcPr>
          <w:p>
            <w:pPr>
              <w:spacing w:after="0"/>
            </w:pPr>
            <w:r>
              <w:rPr>
                <w:b w:val="0"/>
                <w:i w:val="0"/>
                <w:sz w:val="14"/>
              </w:rPr>
              <w:t>Nicaragua</w:t>
            </w:r>
          </w:p>
        </w:tc>
        <w:tc>
          <w:tcPr>
            <w:tcW w:type="dxa" w:w="706"/>
            <w:shd w:val="clear" w:color="auto" w:fill="FAFAF8"/>
          </w:tcPr>
          <w:p>
            <w:pPr>
              <w:spacing w:after="0"/>
              <w:jc w:val="right"/>
            </w:pPr>
            <w:r>
              <w:rPr>
                <w:b w:val="0"/>
                <w:i w:val="0"/>
                <w:sz w:val="14"/>
              </w:rPr>
              <w:t>1.7</w:t>
            </w:r>
          </w:p>
        </w:tc>
        <w:tc>
          <w:tcPr>
            <w:tcW w:type="dxa" w:w="706"/>
            <w:shd w:val="clear" w:color="auto" w:fill="FAFAF8"/>
          </w:tcPr>
          <w:p>
            <w:pPr>
              <w:spacing w:after="0"/>
              <w:jc w:val="right"/>
            </w:pPr>
            <w:r>
              <w:rPr>
                <w:b w:val="0"/>
                <w:i w:val="0"/>
                <w:sz w:val="14"/>
              </w:rPr>
              <w:t>1.3</w:t>
            </w:r>
          </w:p>
        </w:tc>
        <w:tc>
          <w:tcPr>
            <w:tcW w:type="dxa" w:w="706"/>
            <w:shd w:val="clear" w:color="auto" w:fill="FAFAF8"/>
          </w:tcPr>
          <w:p>
            <w:pPr>
              <w:spacing w:after="0"/>
              <w:jc w:val="right"/>
            </w:pPr>
            <w:r>
              <w:rPr>
                <w:b w:val="0"/>
                <w:i w:val="0"/>
                <w:sz w:val="14"/>
              </w:rPr>
              <w:t>1.9</w:t>
            </w:r>
          </w:p>
        </w:tc>
        <w:tc>
          <w:tcPr>
            <w:tcW w:type="dxa" w:w="706"/>
            <w:shd w:val="clear" w:color="auto" w:fill="FAFAF8"/>
          </w:tcPr>
          <w:p>
            <w:pPr>
              <w:spacing w:after="0"/>
              <w:jc w:val="right"/>
            </w:pPr>
            <w:r>
              <w:rPr>
                <w:b w:val="0"/>
                <w:i w:val="0"/>
                <w:sz w:val="14"/>
              </w:rPr>
              <w:t>1.6</w:t>
            </w:r>
          </w:p>
        </w:tc>
        <w:tc>
          <w:tcPr>
            <w:tcW w:type="dxa" w:w="706"/>
            <w:shd w:val="clear" w:color="auto" w:fill="FAFAF8"/>
          </w:tcPr>
          <w:p>
            <w:pPr>
              <w:spacing w:after="0"/>
              <w:jc w:val="right"/>
            </w:pPr>
            <w:r>
              <w:rPr>
                <w:b w:val="0"/>
                <w:i w:val="0"/>
                <w:sz w:val="14"/>
              </w:rPr>
              <w:t>1.9</w:t>
            </w:r>
          </w:p>
        </w:tc>
        <w:tc>
          <w:tcPr>
            <w:tcW w:type="dxa" w:w="706"/>
            <w:shd w:val="clear" w:color="auto" w:fill="FAFAF8"/>
          </w:tcPr>
          <w:p>
            <w:pPr>
              <w:spacing w:after="0"/>
              <w:jc w:val="right"/>
            </w:pPr>
            <w:r>
              <w:rPr>
                <w:b w:val="0"/>
                <w:i w:val="0"/>
                <w:sz w:val="14"/>
              </w:rPr>
              <w:t>1.7</w:t>
            </w:r>
          </w:p>
        </w:tc>
        <w:tc>
          <w:tcPr>
            <w:tcW w:type="dxa" w:w="706"/>
            <w:shd w:val="clear" w:color="auto" w:fill="FAFAF8"/>
          </w:tcPr>
          <w:p>
            <w:pPr>
              <w:spacing w:after="0"/>
              <w:jc w:val="right"/>
            </w:pPr>
            <w:r>
              <w:rPr>
                <w:b w:val="0"/>
                <w:i w:val="0"/>
                <w:sz w:val="14"/>
              </w:rPr>
              <w:t>2.1</w:t>
            </w:r>
          </w:p>
        </w:tc>
        <w:tc>
          <w:tcPr>
            <w:tcW w:type="dxa" w:w="706"/>
            <w:shd w:val="clear" w:color="auto" w:fill="FAFAF8"/>
          </w:tcPr>
          <w:p>
            <w:pPr>
              <w:spacing w:after="0"/>
              <w:jc w:val="right"/>
            </w:pPr>
            <w:r>
              <w:rPr>
                <w:b w:val="0"/>
                <w:i w:val="0"/>
                <w:sz w:val="14"/>
              </w:rPr>
              <w:t>1.9</w:t>
            </w:r>
          </w:p>
        </w:tc>
        <w:tc>
          <w:tcPr>
            <w:tcW w:type="dxa" w:w="706"/>
            <w:shd w:val="clear" w:color="auto" w:fill="FAFAF8"/>
          </w:tcPr>
          <w:p>
            <w:pPr>
              <w:spacing w:after="0"/>
              <w:jc w:val="right"/>
            </w:pPr>
            <w:r>
              <w:rPr>
                <w:b w:val="0"/>
                <w:i w:val="0"/>
                <w:sz w:val="14"/>
              </w:rPr>
              <w:t>2.0</w:t>
            </w:r>
          </w:p>
        </w:tc>
        <w:tc>
          <w:tcPr>
            <w:tcW w:type="dxa" w:w="706"/>
            <w:shd w:val="clear" w:color="auto" w:fill="FAFAF8"/>
          </w:tcPr>
          <w:p>
            <w:pPr>
              <w:spacing w:after="0"/>
              <w:jc w:val="right"/>
            </w:pPr>
            <w:r>
              <w:rPr>
                <w:b w:val="0"/>
                <w:i w:val="0"/>
                <w:sz w:val="14"/>
              </w:rPr>
              <w:t>2.1</w:t>
            </w:r>
          </w:p>
        </w:tc>
        <w:tc>
          <w:tcPr>
            <w:tcW w:type="dxa" w:w="706"/>
            <w:shd w:val="clear" w:color="auto" w:fill="FAFAF8"/>
          </w:tcPr>
          <w:p>
            <w:pPr>
              <w:spacing w:after="0"/>
              <w:jc w:val="right"/>
            </w:pPr>
            <w:r>
              <w:rPr>
                <w:b w:val="0"/>
                <w:i w:val="0"/>
                <w:sz w:val="14"/>
              </w:rPr>
              <w:t>2.1</w:t>
            </w:r>
          </w:p>
        </w:tc>
      </w:tr>
      <w:tr>
        <w:tc>
          <w:tcPr>
            <w:tcW w:type="dxa" w:w="1304"/>
          </w:tcPr>
          <w:p>
            <w:pPr>
              <w:spacing w:after="0"/>
            </w:pPr>
            <w:r>
              <w:rPr>
                <w:b w:val="0"/>
                <w:i w:val="0"/>
                <w:sz w:val="14"/>
              </w:rPr>
              <w:t>China</w:t>
            </w:r>
          </w:p>
        </w:tc>
        <w:tc>
          <w:tcPr>
            <w:tcW w:type="dxa" w:w="706"/>
          </w:tcPr>
          <w:p>
            <w:pPr>
              <w:spacing w:after="0"/>
              <w:jc w:val="right"/>
            </w:pPr>
            <w:r>
              <w:rPr>
                <w:b w:val="0"/>
                <w:i w:val="0"/>
                <w:sz w:val="14"/>
              </w:rPr>
              <w:t>0.4</w:t>
            </w:r>
          </w:p>
        </w:tc>
        <w:tc>
          <w:tcPr>
            <w:tcW w:type="dxa" w:w="706"/>
          </w:tcPr>
          <w:p>
            <w:pPr>
              <w:spacing w:after="0"/>
              <w:jc w:val="right"/>
            </w:pPr>
            <w:r>
              <w:rPr>
                <w:b w:val="0"/>
                <w:i w:val="0"/>
                <w:sz w:val="14"/>
              </w:rPr>
              <w:t>0.4</w:t>
            </w:r>
          </w:p>
        </w:tc>
        <w:tc>
          <w:tcPr>
            <w:tcW w:type="dxa" w:w="706"/>
          </w:tcPr>
          <w:p>
            <w:pPr>
              <w:spacing w:after="0"/>
              <w:jc w:val="right"/>
            </w:pPr>
            <w:r>
              <w:rPr>
                <w:b w:val="0"/>
                <w:i w:val="0"/>
                <w:sz w:val="14"/>
              </w:rPr>
              <w:t>0.4</w:t>
            </w:r>
          </w:p>
        </w:tc>
        <w:tc>
          <w:tcPr>
            <w:tcW w:type="dxa" w:w="706"/>
          </w:tcPr>
          <w:p>
            <w:pPr>
              <w:spacing w:after="0"/>
              <w:jc w:val="right"/>
            </w:pPr>
            <w:r>
              <w:rPr>
                <w:b w:val="0"/>
                <w:i w:val="0"/>
                <w:sz w:val="14"/>
              </w:rPr>
              <w:t>0.6</w:t>
            </w:r>
          </w:p>
        </w:tc>
        <w:tc>
          <w:tcPr>
            <w:tcW w:type="dxa" w:w="706"/>
          </w:tcPr>
          <w:p>
            <w:pPr>
              <w:spacing w:after="0"/>
              <w:jc w:val="right"/>
            </w:pPr>
            <w:r>
              <w:rPr>
                <w:b w:val="0"/>
                <w:i w:val="0"/>
                <w:sz w:val="14"/>
              </w:rPr>
              <w:t>1.2</w:t>
            </w:r>
          </w:p>
        </w:tc>
        <w:tc>
          <w:tcPr>
            <w:tcW w:type="dxa" w:w="706"/>
          </w:tcPr>
          <w:p>
            <w:pPr>
              <w:spacing w:after="0"/>
              <w:jc w:val="right"/>
            </w:pPr>
            <w:r>
              <w:rPr>
                <w:b w:val="0"/>
                <w:i w:val="0"/>
                <w:sz w:val="14"/>
              </w:rPr>
              <w:t>0.8</w:t>
            </w:r>
          </w:p>
        </w:tc>
        <w:tc>
          <w:tcPr>
            <w:tcW w:type="dxa" w:w="706"/>
          </w:tcPr>
          <w:p>
            <w:pPr>
              <w:spacing w:after="0"/>
              <w:jc w:val="right"/>
            </w:pPr>
            <w:r>
              <w:rPr>
                <w:b w:val="0"/>
                <w:i w:val="0"/>
                <w:sz w:val="14"/>
              </w:rPr>
              <w:t>1.1</w:t>
            </w:r>
          </w:p>
        </w:tc>
        <w:tc>
          <w:tcPr>
            <w:tcW w:type="dxa" w:w="706"/>
          </w:tcPr>
          <w:p>
            <w:pPr>
              <w:spacing w:after="0"/>
              <w:jc w:val="right"/>
            </w:pPr>
            <w:r>
              <w:rPr>
                <w:b w:val="0"/>
                <w:i w:val="0"/>
                <w:sz w:val="14"/>
              </w:rPr>
              <w:t>1.5</w:t>
            </w:r>
          </w:p>
        </w:tc>
        <w:tc>
          <w:tcPr>
            <w:tcW w:type="dxa" w:w="706"/>
          </w:tcPr>
          <w:p>
            <w:pPr>
              <w:spacing w:after="0"/>
              <w:jc w:val="right"/>
            </w:pPr>
            <w:r>
              <w:rPr>
                <w:b w:val="0"/>
                <w:i w:val="0"/>
                <w:sz w:val="14"/>
              </w:rPr>
              <w:t>1.9</w:t>
            </w:r>
          </w:p>
        </w:tc>
        <w:tc>
          <w:tcPr>
            <w:tcW w:type="dxa" w:w="706"/>
          </w:tcPr>
          <w:p>
            <w:pPr>
              <w:spacing w:after="0"/>
              <w:jc w:val="right"/>
            </w:pPr>
            <w:r>
              <w:rPr>
                <w:b w:val="0"/>
                <w:i w:val="0"/>
                <w:sz w:val="14"/>
              </w:rPr>
              <w:t>2.1</w:t>
            </w:r>
          </w:p>
        </w:tc>
        <w:tc>
          <w:tcPr>
            <w:tcW w:type="dxa" w:w="706"/>
          </w:tcPr>
          <w:p>
            <w:pPr>
              <w:spacing w:after="0"/>
              <w:jc w:val="right"/>
            </w:pPr>
            <w:r>
              <w:rPr>
                <w:b w:val="0"/>
                <w:i w:val="0"/>
                <w:sz w:val="14"/>
              </w:rPr>
              <w:t>1.9</w:t>
            </w:r>
          </w:p>
        </w:tc>
      </w:tr>
      <w:tr>
        <w:tc>
          <w:tcPr>
            <w:tcW w:type="dxa" w:w="1304"/>
            <w:shd w:val="clear" w:color="auto" w:fill="FAFAF8"/>
          </w:tcPr>
          <w:p>
            <w:pPr>
              <w:spacing w:after="0"/>
            </w:pPr>
            <w:r>
              <w:rPr>
                <w:b w:val="0"/>
                <w:i w:val="0"/>
                <w:sz w:val="14"/>
              </w:rPr>
              <w:t>Malaysia</w:t>
            </w:r>
          </w:p>
        </w:tc>
        <w:tc>
          <w:tcPr>
            <w:tcW w:type="dxa" w:w="706"/>
            <w:shd w:val="clear" w:color="auto" w:fill="FAFAF8"/>
          </w:tcPr>
          <w:p>
            <w:pPr>
              <w:spacing w:after="0"/>
              <w:jc w:val="right"/>
            </w:pPr>
            <w:r>
              <w:rPr>
                <w:b w:val="0"/>
                <w:i w:val="0"/>
                <w:sz w:val="14"/>
              </w:rPr>
              <w:t>0.7</w:t>
            </w:r>
          </w:p>
        </w:tc>
        <w:tc>
          <w:tcPr>
            <w:tcW w:type="dxa" w:w="706"/>
            <w:shd w:val="clear" w:color="auto" w:fill="FAFAF8"/>
          </w:tcPr>
          <w:p>
            <w:pPr>
              <w:spacing w:after="0"/>
              <w:jc w:val="right"/>
            </w:pPr>
            <w:r>
              <w:rPr>
                <w:b w:val="0"/>
                <w:i w:val="0"/>
                <w:sz w:val="14"/>
              </w:rPr>
              <w:t>0.5</w:t>
            </w:r>
          </w:p>
        </w:tc>
        <w:tc>
          <w:tcPr>
            <w:tcW w:type="dxa" w:w="706"/>
            <w:shd w:val="clear" w:color="auto" w:fill="FAFAF8"/>
          </w:tcPr>
          <w:p>
            <w:pPr>
              <w:spacing w:after="0"/>
              <w:jc w:val="right"/>
            </w:pPr>
            <w:r>
              <w:rPr>
                <w:b w:val="0"/>
                <w:i w:val="0"/>
                <w:sz w:val="14"/>
              </w:rPr>
              <w:t>0.8</w:t>
            </w:r>
          </w:p>
        </w:tc>
        <w:tc>
          <w:tcPr>
            <w:tcW w:type="dxa" w:w="706"/>
            <w:shd w:val="clear" w:color="auto" w:fill="FAFAF8"/>
          </w:tcPr>
          <w:p>
            <w:pPr>
              <w:spacing w:after="0"/>
              <w:jc w:val="right"/>
            </w:pPr>
            <w:r>
              <w:rPr>
                <w:b w:val="0"/>
                <w:i w:val="0"/>
                <w:sz w:val="14"/>
              </w:rPr>
              <w:t>1.0</w:t>
            </w:r>
          </w:p>
        </w:tc>
        <w:tc>
          <w:tcPr>
            <w:tcW w:type="dxa" w:w="706"/>
            <w:shd w:val="clear" w:color="auto" w:fill="FAFAF8"/>
          </w:tcPr>
          <w:p>
            <w:pPr>
              <w:spacing w:after="0"/>
              <w:jc w:val="right"/>
            </w:pPr>
            <w:r>
              <w:rPr>
                <w:b w:val="0"/>
                <w:i w:val="0"/>
                <w:sz w:val="14"/>
              </w:rPr>
              <w:t>1.0</w:t>
            </w:r>
          </w:p>
        </w:tc>
        <w:tc>
          <w:tcPr>
            <w:tcW w:type="dxa" w:w="706"/>
            <w:shd w:val="clear" w:color="auto" w:fill="FAFAF8"/>
          </w:tcPr>
          <w:p>
            <w:pPr>
              <w:spacing w:after="0"/>
              <w:jc w:val="right"/>
            </w:pPr>
            <w:r>
              <w:rPr>
                <w:b w:val="0"/>
                <w:i w:val="0"/>
                <w:sz w:val="14"/>
              </w:rPr>
              <w:t>1.1</w:t>
            </w:r>
          </w:p>
        </w:tc>
        <w:tc>
          <w:tcPr>
            <w:tcW w:type="dxa" w:w="706"/>
            <w:shd w:val="clear" w:color="auto" w:fill="FAFAF8"/>
          </w:tcPr>
          <w:p>
            <w:pPr>
              <w:spacing w:after="0"/>
              <w:jc w:val="right"/>
            </w:pPr>
            <w:r>
              <w:rPr>
                <w:b w:val="0"/>
                <w:i w:val="0"/>
                <w:sz w:val="14"/>
              </w:rPr>
              <w:t>1.4</w:t>
            </w:r>
          </w:p>
        </w:tc>
        <w:tc>
          <w:tcPr>
            <w:tcW w:type="dxa" w:w="706"/>
            <w:shd w:val="clear" w:color="auto" w:fill="FAFAF8"/>
          </w:tcPr>
          <w:p>
            <w:pPr>
              <w:spacing w:after="0"/>
              <w:jc w:val="right"/>
            </w:pPr>
            <w:r>
              <w:rPr>
                <w:b w:val="0"/>
                <w:i w:val="0"/>
                <w:sz w:val="14"/>
              </w:rPr>
              <w:t>1.4</w:t>
            </w:r>
          </w:p>
        </w:tc>
        <w:tc>
          <w:tcPr>
            <w:tcW w:type="dxa" w:w="706"/>
            <w:shd w:val="clear" w:color="auto" w:fill="FAFAF8"/>
          </w:tcPr>
          <w:p>
            <w:pPr>
              <w:spacing w:after="0"/>
              <w:jc w:val="right"/>
            </w:pPr>
            <w:r>
              <w:rPr>
                <w:b w:val="0"/>
                <w:i w:val="0"/>
                <w:sz w:val="14"/>
              </w:rPr>
              <w:t>1.5</w:t>
            </w:r>
          </w:p>
        </w:tc>
        <w:tc>
          <w:tcPr>
            <w:tcW w:type="dxa" w:w="706"/>
            <w:shd w:val="clear" w:color="auto" w:fill="FAFAF8"/>
          </w:tcPr>
          <w:p>
            <w:pPr>
              <w:spacing w:after="0"/>
              <w:jc w:val="right"/>
            </w:pPr>
            <w:r>
              <w:rPr>
                <w:b w:val="0"/>
                <w:i w:val="0"/>
                <w:sz w:val="14"/>
              </w:rPr>
              <w:t>2.1</w:t>
            </w:r>
          </w:p>
        </w:tc>
        <w:tc>
          <w:tcPr>
            <w:tcW w:type="dxa" w:w="706"/>
            <w:shd w:val="clear" w:color="auto" w:fill="FAFAF8"/>
          </w:tcPr>
          <w:p>
            <w:pPr>
              <w:spacing w:after="0"/>
              <w:jc w:val="right"/>
            </w:pPr>
            <w:r>
              <w:rPr>
                <w:b w:val="0"/>
                <w:i w:val="0"/>
                <w:sz w:val="14"/>
              </w:rPr>
              <w:t>2.2</w:t>
            </w:r>
          </w:p>
        </w:tc>
      </w:tr>
      <w:tr>
        <w:tc>
          <w:tcPr>
            <w:tcW w:type="dxa" w:w="1304"/>
          </w:tcPr>
          <w:p>
            <w:pPr>
              <w:spacing w:after="0"/>
            </w:pPr>
            <w:r>
              <w:rPr>
                <w:b w:val="0"/>
                <w:i w:val="0"/>
                <w:sz w:val="14"/>
              </w:rPr>
              <w:t>Tanzania</w:t>
            </w:r>
          </w:p>
        </w:tc>
        <w:tc>
          <w:tcPr>
            <w:tcW w:type="dxa" w:w="706"/>
          </w:tcPr>
          <w:p>
            <w:pPr>
              <w:spacing w:after="0"/>
              <w:jc w:val="right"/>
            </w:pPr>
            <w:r>
              <w:rPr>
                <w:b w:val="0"/>
                <w:i w:val="0"/>
                <w:sz w:val="14"/>
              </w:rPr>
              <w:t>0.6</w:t>
            </w:r>
          </w:p>
        </w:tc>
        <w:tc>
          <w:tcPr>
            <w:tcW w:type="dxa" w:w="706"/>
          </w:tcPr>
          <w:p>
            <w:pPr>
              <w:spacing w:after="0"/>
              <w:jc w:val="right"/>
            </w:pPr>
            <w:r>
              <w:rPr>
                <w:b w:val="0"/>
                <w:i w:val="0"/>
                <w:sz w:val="14"/>
              </w:rPr>
              <w:t>0.9</w:t>
            </w:r>
          </w:p>
        </w:tc>
        <w:tc>
          <w:tcPr>
            <w:tcW w:type="dxa" w:w="706"/>
          </w:tcPr>
          <w:p>
            <w:pPr>
              <w:spacing w:after="0"/>
              <w:jc w:val="right"/>
            </w:pPr>
            <w:r>
              <w:rPr>
                <w:b w:val="0"/>
                <w:i w:val="0"/>
                <w:sz w:val="14"/>
              </w:rPr>
              <w:t>0.7</w:t>
            </w:r>
          </w:p>
        </w:tc>
        <w:tc>
          <w:tcPr>
            <w:tcW w:type="dxa" w:w="706"/>
          </w:tcPr>
          <w:p>
            <w:pPr>
              <w:spacing w:after="0"/>
              <w:jc w:val="right"/>
            </w:pPr>
            <w:r>
              <w:rPr>
                <w:b w:val="0"/>
                <w:i w:val="0"/>
                <w:sz w:val="14"/>
              </w:rPr>
              <w:t>1.1</w:t>
            </w:r>
          </w:p>
        </w:tc>
        <w:tc>
          <w:tcPr>
            <w:tcW w:type="dxa" w:w="706"/>
          </w:tcPr>
          <w:p>
            <w:pPr>
              <w:spacing w:after="0"/>
              <w:jc w:val="right"/>
            </w:pPr>
            <w:r>
              <w:rPr>
                <w:b w:val="0"/>
                <w:i w:val="0"/>
                <w:sz w:val="14"/>
              </w:rPr>
              <w:t>0.6</w:t>
            </w:r>
          </w:p>
        </w:tc>
        <w:tc>
          <w:tcPr>
            <w:tcW w:type="dxa" w:w="706"/>
          </w:tcPr>
          <w:p>
            <w:pPr>
              <w:spacing w:after="0"/>
              <w:jc w:val="right"/>
            </w:pPr>
            <w:r>
              <w:rPr>
                <w:b w:val="0"/>
                <w:i w:val="0"/>
                <w:sz w:val="14"/>
              </w:rPr>
              <w:t>1.1</w:t>
            </w:r>
          </w:p>
        </w:tc>
        <w:tc>
          <w:tcPr>
            <w:tcW w:type="dxa" w:w="706"/>
          </w:tcPr>
          <w:p>
            <w:pPr>
              <w:spacing w:after="0"/>
              <w:jc w:val="right"/>
            </w:pPr>
            <w:r>
              <w:rPr>
                <w:b w:val="0"/>
                <w:i w:val="0"/>
                <w:sz w:val="14"/>
              </w:rPr>
              <w:t>0.6</w:t>
            </w:r>
          </w:p>
        </w:tc>
        <w:tc>
          <w:tcPr>
            <w:tcW w:type="dxa" w:w="706"/>
          </w:tcPr>
          <w:p>
            <w:pPr>
              <w:spacing w:after="0"/>
              <w:jc w:val="right"/>
            </w:pPr>
            <w:r>
              <w:rPr>
                <w:b w:val="0"/>
                <w:i w:val="0"/>
                <w:sz w:val="14"/>
              </w:rPr>
              <w:t>1.2</w:t>
            </w:r>
          </w:p>
        </w:tc>
        <w:tc>
          <w:tcPr>
            <w:tcW w:type="dxa" w:w="706"/>
          </w:tcPr>
          <w:p>
            <w:pPr>
              <w:spacing w:after="0"/>
              <w:jc w:val="right"/>
            </w:pPr>
            <w:r>
              <w:rPr>
                <w:b w:val="0"/>
                <w:i w:val="0"/>
                <w:sz w:val="14"/>
              </w:rPr>
              <w:t>0.8</w:t>
            </w:r>
          </w:p>
        </w:tc>
        <w:tc>
          <w:tcPr>
            <w:tcW w:type="dxa" w:w="706"/>
          </w:tcPr>
          <w:p>
            <w:pPr>
              <w:spacing w:after="0"/>
              <w:jc w:val="right"/>
            </w:pPr>
            <w:r>
              <w:rPr>
                <w:b w:val="0"/>
                <w:i w:val="0"/>
                <w:sz w:val="14"/>
              </w:rPr>
              <w:t>1.1</w:t>
            </w:r>
          </w:p>
        </w:tc>
        <w:tc>
          <w:tcPr>
            <w:tcW w:type="dxa" w:w="706"/>
          </w:tcPr>
          <w:p>
            <w:pPr>
              <w:spacing w:after="0"/>
              <w:jc w:val="right"/>
            </w:pPr>
            <w:r>
              <w:rPr>
                <w:b w:val="0"/>
                <w:i w:val="0"/>
                <w:sz w:val="14"/>
              </w:rPr>
              <w:t>1.1</w:t>
            </w:r>
          </w:p>
        </w:tc>
      </w:tr>
      <w:tr>
        <w:tc>
          <w:tcPr>
            <w:tcW w:type="dxa" w:w="1304"/>
            <w:shd w:val="clear" w:color="auto" w:fill="FAFAF8"/>
          </w:tcPr>
          <w:p>
            <w:pPr>
              <w:spacing w:after="0"/>
            </w:pPr>
            <w:r>
              <w:rPr>
                <w:b w:val="0"/>
                <w:i w:val="0"/>
                <w:sz w:val="14"/>
              </w:rPr>
              <w:t>Cote d'Ivoire</w:t>
            </w:r>
          </w:p>
        </w:tc>
        <w:tc>
          <w:tcPr>
            <w:tcW w:type="dxa" w:w="706"/>
            <w:shd w:val="clear" w:color="auto" w:fill="FAFAF8"/>
          </w:tcPr>
          <w:p>
            <w:pPr>
              <w:spacing w:after="0"/>
              <w:jc w:val="right"/>
            </w:pPr>
            <w:r>
              <w:rPr>
                <w:b w:val="0"/>
                <w:i w:val="0"/>
                <w:sz w:val="14"/>
              </w:rPr>
              <w:t>2.1</w:t>
            </w:r>
          </w:p>
        </w:tc>
        <w:tc>
          <w:tcPr>
            <w:tcW w:type="dxa" w:w="706"/>
            <w:shd w:val="clear" w:color="auto" w:fill="FAFAF8"/>
          </w:tcPr>
          <w:p>
            <w:pPr>
              <w:spacing w:after="0"/>
              <w:jc w:val="right"/>
            </w:pPr>
            <w:r>
              <w:rPr>
                <w:b w:val="0"/>
                <w:i w:val="0"/>
                <w:sz w:val="14"/>
              </w:rPr>
              <w:t>2.4</w:t>
            </w:r>
          </w:p>
        </w:tc>
        <w:tc>
          <w:tcPr>
            <w:tcW w:type="dxa" w:w="706"/>
            <w:shd w:val="clear" w:color="auto" w:fill="FAFAF8"/>
          </w:tcPr>
          <w:p>
            <w:pPr>
              <w:spacing w:after="0"/>
              <w:jc w:val="right"/>
            </w:pPr>
            <w:r>
              <w:rPr>
                <w:b w:val="0"/>
                <w:i w:val="0"/>
                <w:sz w:val="14"/>
              </w:rPr>
              <w:t>2.1</w:t>
            </w:r>
          </w:p>
        </w:tc>
        <w:tc>
          <w:tcPr>
            <w:tcW w:type="dxa" w:w="706"/>
            <w:shd w:val="clear" w:color="auto" w:fill="FAFAF8"/>
          </w:tcPr>
          <w:p>
            <w:pPr>
              <w:spacing w:after="0"/>
              <w:jc w:val="right"/>
            </w:pPr>
            <w:r>
              <w:rPr>
                <w:b w:val="0"/>
                <w:i w:val="0"/>
                <w:sz w:val="14"/>
              </w:rPr>
              <w:t>1.9</w:t>
            </w:r>
          </w:p>
        </w:tc>
        <w:tc>
          <w:tcPr>
            <w:tcW w:type="dxa" w:w="706"/>
            <w:shd w:val="clear" w:color="auto" w:fill="FAFAF8"/>
          </w:tcPr>
          <w:p>
            <w:pPr>
              <w:spacing w:after="0"/>
              <w:jc w:val="right"/>
            </w:pPr>
            <w:r>
              <w:rPr>
                <w:b w:val="0"/>
                <w:i w:val="0"/>
                <w:sz w:val="14"/>
              </w:rPr>
              <w:t>2.4</w:t>
            </w:r>
          </w:p>
        </w:tc>
        <w:tc>
          <w:tcPr>
            <w:tcW w:type="dxa" w:w="706"/>
            <w:shd w:val="clear" w:color="auto" w:fill="FAFAF8"/>
          </w:tcPr>
          <w:p>
            <w:pPr>
              <w:spacing w:after="0"/>
              <w:jc w:val="right"/>
            </w:pPr>
            <w:r>
              <w:rPr>
                <w:b w:val="0"/>
                <w:i w:val="0"/>
                <w:sz w:val="14"/>
              </w:rPr>
              <w:t>1.6</w:t>
            </w:r>
          </w:p>
        </w:tc>
        <w:tc>
          <w:tcPr>
            <w:tcW w:type="dxa" w:w="706"/>
            <w:shd w:val="clear" w:color="auto" w:fill="FAFAF8"/>
          </w:tcPr>
          <w:p>
            <w:pPr>
              <w:spacing w:after="0"/>
              <w:jc w:val="right"/>
            </w:pPr>
            <w:r>
              <w:rPr>
                <w:b w:val="0"/>
                <w:i w:val="0"/>
                <w:sz w:val="14"/>
              </w:rPr>
              <w:t>1.6</w:t>
            </w:r>
          </w:p>
        </w:tc>
        <w:tc>
          <w:tcPr>
            <w:tcW w:type="dxa" w:w="706"/>
            <w:shd w:val="clear" w:color="auto" w:fill="FAFAF8"/>
          </w:tcPr>
          <w:p>
            <w:pPr>
              <w:spacing w:after="0"/>
              <w:jc w:val="right"/>
            </w:pPr>
            <w:r>
              <w:rPr>
                <w:b w:val="0"/>
                <w:i w:val="0"/>
                <w:sz w:val="14"/>
              </w:rPr>
              <w:t>1.8</w:t>
            </w:r>
          </w:p>
        </w:tc>
        <w:tc>
          <w:tcPr>
            <w:tcW w:type="dxa" w:w="706"/>
            <w:shd w:val="clear" w:color="auto" w:fill="FAFAF8"/>
          </w:tcPr>
          <w:p>
            <w:pPr>
              <w:spacing w:after="0"/>
              <w:jc w:val="right"/>
            </w:pPr>
            <w:r>
              <w:rPr>
                <w:b w:val="0"/>
                <w:i w:val="0"/>
                <w:sz w:val="14"/>
              </w:rPr>
              <w:t>1.7</w:t>
            </w:r>
          </w:p>
        </w:tc>
        <w:tc>
          <w:tcPr>
            <w:tcW w:type="dxa" w:w="706"/>
            <w:shd w:val="clear" w:color="auto" w:fill="FAFAF8"/>
          </w:tcPr>
          <w:p>
            <w:pPr>
              <w:spacing w:after="0"/>
              <w:jc w:val="right"/>
            </w:pPr>
            <w:r>
              <w:rPr>
                <w:b w:val="0"/>
                <w:i w:val="0"/>
                <w:sz w:val="14"/>
              </w:rPr>
              <w:t>1.4</w:t>
            </w:r>
          </w:p>
        </w:tc>
        <w:tc>
          <w:tcPr>
            <w:tcW w:type="dxa" w:w="706"/>
            <w:shd w:val="clear" w:color="auto" w:fill="FAFAF8"/>
          </w:tcPr>
          <w:p>
            <w:pPr>
              <w:spacing w:after="0"/>
              <w:jc w:val="right"/>
            </w:pPr>
            <w:r>
              <w:rPr>
                <w:b w:val="0"/>
                <w:i w:val="0"/>
                <w:sz w:val="14"/>
              </w:rPr>
              <w:t>1.6</w:t>
            </w:r>
          </w:p>
        </w:tc>
      </w:tr>
      <w:tr>
        <w:tc>
          <w:tcPr>
            <w:tcW w:type="dxa" w:w="1304"/>
          </w:tcPr>
          <w:p>
            <w:pPr>
              <w:spacing w:after="0"/>
            </w:pPr>
            <w:r>
              <w:rPr>
                <w:b w:val="0"/>
                <w:i w:val="0"/>
                <w:sz w:val="14"/>
              </w:rPr>
              <w:t>Costa Rica</w:t>
            </w:r>
          </w:p>
        </w:tc>
        <w:tc>
          <w:tcPr>
            <w:tcW w:type="dxa" w:w="706"/>
          </w:tcPr>
          <w:p>
            <w:pPr>
              <w:spacing w:after="0"/>
              <w:jc w:val="right"/>
            </w:pPr>
            <w:r>
              <w:rPr>
                <w:b w:val="0"/>
                <w:i w:val="0"/>
                <w:sz w:val="14"/>
              </w:rPr>
              <w:t>1.8</w:t>
            </w:r>
          </w:p>
        </w:tc>
        <w:tc>
          <w:tcPr>
            <w:tcW w:type="dxa" w:w="706"/>
          </w:tcPr>
          <w:p>
            <w:pPr>
              <w:spacing w:after="0"/>
              <w:jc w:val="right"/>
            </w:pPr>
            <w:r>
              <w:rPr>
                <w:b w:val="0"/>
                <w:i w:val="0"/>
                <w:sz w:val="14"/>
              </w:rPr>
              <w:t>1.8</w:t>
            </w:r>
          </w:p>
        </w:tc>
        <w:tc>
          <w:tcPr>
            <w:tcW w:type="dxa" w:w="706"/>
          </w:tcPr>
          <w:p>
            <w:pPr>
              <w:spacing w:after="0"/>
              <w:jc w:val="right"/>
            </w:pPr>
            <w:r>
              <w:rPr>
                <w:b w:val="0"/>
                <w:i w:val="0"/>
                <w:sz w:val="14"/>
              </w:rPr>
              <w:t>1.9</w:t>
            </w:r>
          </w:p>
        </w:tc>
        <w:tc>
          <w:tcPr>
            <w:tcW w:type="dxa" w:w="706"/>
          </w:tcPr>
          <w:p>
            <w:pPr>
              <w:spacing w:after="0"/>
              <w:jc w:val="right"/>
            </w:pPr>
            <w:r>
              <w:rPr>
                <w:b w:val="0"/>
                <w:i w:val="0"/>
                <w:sz w:val="14"/>
              </w:rPr>
              <w:t>1.6</w:t>
            </w:r>
          </w:p>
        </w:tc>
        <w:tc>
          <w:tcPr>
            <w:tcW w:type="dxa" w:w="706"/>
          </w:tcPr>
          <w:p>
            <w:pPr>
              <w:spacing w:after="0"/>
              <w:jc w:val="right"/>
            </w:pPr>
            <w:r>
              <w:rPr>
                <w:b w:val="0"/>
                <w:i w:val="0"/>
                <w:sz w:val="14"/>
              </w:rPr>
              <w:t>1.5</w:t>
            </w:r>
          </w:p>
        </w:tc>
        <w:tc>
          <w:tcPr>
            <w:tcW w:type="dxa" w:w="706"/>
          </w:tcPr>
          <w:p>
            <w:pPr>
              <w:spacing w:after="0"/>
              <w:jc w:val="right"/>
            </w:pPr>
            <w:r>
              <w:rPr>
                <w:b w:val="0"/>
                <w:i w:val="0"/>
                <w:sz w:val="14"/>
              </w:rPr>
              <w:t>1.6</w:t>
            </w:r>
          </w:p>
        </w:tc>
        <w:tc>
          <w:tcPr>
            <w:tcW w:type="dxa" w:w="706"/>
          </w:tcPr>
          <w:p>
            <w:pPr>
              <w:spacing w:after="0"/>
              <w:jc w:val="right"/>
            </w:pPr>
            <w:r>
              <w:rPr>
                <w:b w:val="0"/>
                <w:i w:val="0"/>
                <w:sz w:val="14"/>
              </w:rPr>
              <w:t>1.8</w:t>
            </w:r>
          </w:p>
        </w:tc>
        <w:tc>
          <w:tcPr>
            <w:tcW w:type="dxa" w:w="706"/>
          </w:tcPr>
          <w:p>
            <w:pPr>
              <w:spacing w:after="0"/>
              <w:jc w:val="right"/>
            </w:pPr>
            <w:r>
              <w:rPr>
                <w:b w:val="0"/>
                <w:i w:val="0"/>
                <w:sz w:val="14"/>
              </w:rPr>
              <w:t>1.7</w:t>
            </w:r>
          </w:p>
        </w:tc>
        <w:tc>
          <w:tcPr>
            <w:tcW w:type="dxa" w:w="706"/>
          </w:tcPr>
          <w:p>
            <w:pPr>
              <w:spacing w:after="0"/>
              <w:jc w:val="right"/>
            </w:pPr>
            <w:r>
              <w:rPr>
                <w:b w:val="0"/>
                <w:i w:val="0"/>
                <w:sz w:val="14"/>
              </w:rPr>
              <w:t>1.4</w:t>
            </w:r>
          </w:p>
        </w:tc>
        <w:tc>
          <w:tcPr>
            <w:tcW w:type="dxa" w:w="706"/>
          </w:tcPr>
          <w:p>
            <w:pPr>
              <w:spacing w:after="0"/>
              <w:jc w:val="right"/>
            </w:pPr>
            <w:r>
              <w:rPr>
                <w:b w:val="0"/>
                <w:i w:val="0"/>
                <w:sz w:val="14"/>
              </w:rPr>
              <w:t>1.4</w:t>
            </w:r>
          </w:p>
        </w:tc>
        <w:tc>
          <w:tcPr>
            <w:tcW w:type="dxa" w:w="706"/>
          </w:tcPr>
          <w:p>
            <w:pPr>
              <w:spacing w:after="0"/>
              <w:jc w:val="right"/>
            </w:pPr>
            <w:r>
              <w:rPr>
                <w:b w:val="0"/>
                <w:i w:val="0"/>
                <w:sz w:val="14"/>
              </w:rPr>
              <w:t>1.6</w:t>
            </w:r>
          </w:p>
        </w:tc>
      </w:tr>
      <w:tr>
        <w:tc>
          <w:tcPr>
            <w:tcW w:type="dxa" w:w="1304"/>
            <w:shd w:val="clear" w:color="auto" w:fill="FAFAF8"/>
          </w:tcPr>
          <w:p>
            <w:pPr>
              <w:spacing w:after="0"/>
            </w:pPr>
            <w:r>
              <w:rPr>
                <w:b w:val="0"/>
                <w:i w:val="0"/>
                <w:sz w:val="14"/>
              </w:rPr>
              <w:t>PNG</w:t>
            </w:r>
          </w:p>
        </w:tc>
        <w:tc>
          <w:tcPr>
            <w:tcW w:type="dxa" w:w="706"/>
            <w:shd w:val="clear" w:color="auto" w:fill="FAFAF8"/>
          </w:tcPr>
          <w:p>
            <w:pPr>
              <w:spacing w:after="0"/>
              <w:jc w:val="right"/>
            </w:pPr>
            <w:r>
              <w:rPr>
                <w:b w:val="0"/>
                <w:i w:val="0"/>
                <w:sz w:val="14"/>
              </w:rPr>
              <w:t>1.3</w:t>
            </w:r>
          </w:p>
        </w:tc>
        <w:tc>
          <w:tcPr>
            <w:tcW w:type="dxa" w:w="706"/>
            <w:shd w:val="clear" w:color="auto" w:fill="FAFAF8"/>
          </w:tcPr>
          <w:p>
            <w:pPr>
              <w:spacing w:after="0"/>
              <w:jc w:val="right"/>
            </w:pPr>
            <w:r>
              <w:rPr>
                <w:b w:val="0"/>
                <w:i w:val="0"/>
                <w:sz w:val="14"/>
              </w:rPr>
              <w:t>0.8</w:t>
            </w:r>
          </w:p>
        </w:tc>
        <w:tc>
          <w:tcPr>
            <w:tcW w:type="dxa" w:w="706"/>
            <w:shd w:val="clear" w:color="auto" w:fill="FAFAF8"/>
          </w:tcPr>
          <w:p>
            <w:pPr>
              <w:spacing w:after="0"/>
              <w:jc w:val="right"/>
            </w:pPr>
            <w:r>
              <w:rPr>
                <w:b w:val="0"/>
                <w:i w:val="0"/>
                <w:sz w:val="14"/>
              </w:rPr>
              <w:t>1.0</w:t>
            </w:r>
          </w:p>
        </w:tc>
        <w:tc>
          <w:tcPr>
            <w:tcW w:type="dxa" w:w="706"/>
            <w:shd w:val="clear" w:color="auto" w:fill="FAFAF8"/>
          </w:tcPr>
          <w:p>
            <w:pPr>
              <w:spacing w:after="0"/>
              <w:jc w:val="right"/>
            </w:pPr>
            <w:r>
              <w:rPr>
                <w:b w:val="0"/>
                <w:i w:val="0"/>
                <w:sz w:val="14"/>
              </w:rPr>
              <w:t>1.0</w:t>
            </w:r>
          </w:p>
        </w:tc>
        <w:tc>
          <w:tcPr>
            <w:tcW w:type="dxa" w:w="706"/>
            <w:shd w:val="clear" w:color="auto" w:fill="FAFAF8"/>
          </w:tcPr>
          <w:p>
            <w:pPr>
              <w:spacing w:after="0"/>
              <w:jc w:val="right"/>
            </w:pPr>
            <w:r>
              <w:rPr>
                <w:b w:val="0"/>
                <w:i w:val="0"/>
                <w:sz w:val="14"/>
              </w:rPr>
              <w:t>1.1</w:t>
            </w:r>
          </w:p>
        </w:tc>
        <w:tc>
          <w:tcPr>
            <w:tcW w:type="dxa" w:w="706"/>
            <w:shd w:val="clear" w:color="auto" w:fill="FAFAF8"/>
          </w:tcPr>
          <w:p>
            <w:pPr>
              <w:spacing w:after="0"/>
              <w:jc w:val="right"/>
            </w:pPr>
            <w:r>
              <w:rPr>
                <w:b w:val="0"/>
                <w:i w:val="0"/>
                <w:sz w:val="14"/>
              </w:rPr>
              <w:t>0.9</w:t>
            </w:r>
          </w:p>
        </w:tc>
        <w:tc>
          <w:tcPr>
            <w:tcW w:type="dxa" w:w="706"/>
            <w:shd w:val="clear" w:color="auto" w:fill="FAFAF8"/>
          </w:tcPr>
          <w:p>
            <w:pPr>
              <w:spacing w:after="0"/>
              <w:jc w:val="right"/>
            </w:pPr>
            <w:r>
              <w:rPr>
                <w:b w:val="0"/>
                <w:i w:val="0"/>
                <w:sz w:val="14"/>
              </w:rPr>
              <w:t>1.4</w:t>
            </w:r>
          </w:p>
        </w:tc>
        <w:tc>
          <w:tcPr>
            <w:tcW w:type="dxa" w:w="706"/>
            <w:shd w:val="clear" w:color="auto" w:fill="FAFAF8"/>
          </w:tcPr>
          <w:p>
            <w:pPr>
              <w:spacing w:after="0"/>
              <w:jc w:val="right"/>
            </w:pPr>
            <w:r>
              <w:rPr>
                <w:b w:val="0"/>
                <w:i w:val="0"/>
                <w:sz w:val="14"/>
              </w:rPr>
              <w:t>0.8</w:t>
            </w:r>
          </w:p>
        </w:tc>
        <w:tc>
          <w:tcPr>
            <w:tcW w:type="dxa" w:w="706"/>
            <w:shd w:val="clear" w:color="auto" w:fill="FAFAF8"/>
          </w:tcPr>
          <w:p>
            <w:pPr>
              <w:spacing w:after="0"/>
              <w:jc w:val="right"/>
            </w:pPr>
            <w:r>
              <w:rPr>
                <w:b w:val="0"/>
                <w:i w:val="0"/>
                <w:sz w:val="14"/>
              </w:rPr>
              <w:t>0.9</w:t>
            </w:r>
          </w:p>
        </w:tc>
        <w:tc>
          <w:tcPr>
            <w:tcW w:type="dxa" w:w="706"/>
            <w:shd w:val="clear" w:color="auto" w:fill="FAFAF8"/>
          </w:tcPr>
          <w:p>
            <w:pPr>
              <w:spacing w:after="0"/>
              <w:jc w:val="right"/>
            </w:pPr>
            <w:r>
              <w:rPr>
                <w:b w:val="0"/>
                <w:i w:val="0"/>
                <w:sz w:val="14"/>
              </w:rPr>
              <w:t>0.8</w:t>
            </w:r>
          </w:p>
        </w:tc>
        <w:tc>
          <w:tcPr>
            <w:tcW w:type="dxa" w:w="706"/>
            <w:shd w:val="clear" w:color="auto" w:fill="FAFAF8"/>
          </w:tcPr>
          <w:p>
            <w:pPr>
              <w:spacing w:after="0"/>
              <w:jc w:val="right"/>
            </w:pPr>
            <w:r>
              <w:rPr>
                <w:b w:val="0"/>
                <w:i w:val="0"/>
                <w:sz w:val="14"/>
              </w:rPr>
              <w:t>0.8</w:t>
            </w:r>
          </w:p>
        </w:tc>
      </w:tr>
      <w:tr>
        <w:tc>
          <w:tcPr>
            <w:tcW w:type="dxa" w:w="1304"/>
          </w:tcPr>
          <w:p>
            <w:pPr>
              <w:spacing w:after="0"/>
            </w:pPr>
            <w:r>
              <w:rPr>
                <w:b w:val="0"/>
                <w:i w:val="0"/>
                <w:sz w:val="14"/>
              </w:rPr>
              <w:t>Thailand</w:t>
            </w:r>
          </w:p>
        </w:tc>
        <w:tc>
          <w:tcPr>
            <w:tcW w:type="dxa" w:w="706"/>
          </w:tcPr>
          <w:p>
            <w:pPr>
              <w:spacing w:after="0"/>
              <w:jc w:val="right"/>
            </w:pPr>
            <w:r>
              <w:rPr>
                <w:b w:val="0"/>
                <w:i w:val="0"/>
                <w:sz w:val="14"/>
              </w:rPr>
              <w:t>1.0</w:t>
            </w:r>
          </w:p>
        </w:tc>
        <w:tc>
          <w:tcPr>
            <w:tcW w:type="dxa" w:w="706"/>
          </w:tcPr>
          <w:p>
            <w:pPr>
              <w:spacing w:after="0"/>
              <w:jc w:val="right"/>
            </w:pPr>
            <w:r>
              <w:rPr>
                <w:b w:val="0"/>
                <w:i w:val="0"/>
                <w:sz w:val="14"/>
              </w:rPr>
              <w:t>0.8</w:t>
            </w:r>
          </w:p>
        </w:tc>
        <w:tc>
          <w:tcPr>
            <w:tcW w:type="dxa" w:w="706"/>
          </w:tcPr>
          <w:p>
            <w:pPr>
              <w:spacing w:after="0"/>
              <w:jc w:val="right"/>
            </w:pPr>
            <w:r>
              <w:rPr>
                <w:b w:val="0"/>
                <w:i w:val="0"/>
                <w:sz w:val="14"/>
              </w:rPr>
              <w:t>0.9</w:t>
            </w:r>
          </w:p>
        </w:tc>
        <w:tc>
          <w:tcPr>
            <w:tcW w:type="dxa" w:w="706"/>
          </w:tcPr>
          <w:p>
            <w:pPr>
              <w:spacing w:after="0"/>
              <w:jc w:val="right"/>
            </w:pPr>
            <w:r>
              <w:rPr>
                <w:b w:val="0"/>
                <w:i w:val="0"/>
                <w:sz w:val="14"/>
              </w:rPr>
              <w:t>0.8</w:t>
            </w:r>
          </w:p>
        </w:tc>
        <w:tc>
          <w:tcPr>
            <w:tcW w:type="dxa" w:w="706"/>
          </w:tcPr>
          <w:p>
            <w:pPr>
              <w:spacing w:after="0"/>
              <w:jc w:val="right"/>
            </w:pPr>
            <w:r>
              <w:rPr>
                <w:b w:val="0"/>
                <w:i w:val="0"/>
                <w:sz w:val="14"/>
              </w:rPr>
              <w:t>0.9</w:t>
            </w:r>
          </w:p>
        </w:tc>
        <w:tc>
          <w:tcPr>
            <w:tcW w:type="dxa" w:w="706"/>
          </w:tcPr>
          <w:p>
            <w:pPr>
              <w:spacing w:after="0"/>
              <w:jc w:val="right"/>
            </w:pPr>
            <w:r>
              <w:rPr>
                <w:b w:val="0"/>
                <w:i w:val="0"/>
                <w:sz w:val="14"/>
              </w:rPr>
              <w:t>1.0</w:t>
            </w:r>
          </w:p>
        </w:tc>
        <w:tc>
          <w:tcPr>
            <w:tcW w:type="dxa" w:w="706"/>
          </w:tcPr>
          <w:p>
            <w:pPr>
              <w:spacing w:after="0"/>
              <w:jc w:val="right"/>
            </w:pPr>
            <w:r>
              <w:rPr>
                <w:b w:val="0"/>
                <w:i w:val="0"/>
                <w:sz w:val="14"/>
              </w:rPr>
              <w:t>1.0</w:t>
            </w:r>
          </w:p>
        </w:tc>
        <w:tc>
          <w:tcPr>
            <w:tcW w:type="dxa" w:w="706"/>
          </w:tcPr>
          <w:p>
            <w:pPr>
              <w:spacing w:after="0"/>
              <w:jc w:val="right"/>
            </w:pPr>
            <w:r>
              <w:rPr>
                <w:b w:val="0"/>
                <w:i w:val="0"/>
                <w:sz w:val="14"/>
              </w:rPr>
              <w:t>1.0</w:t>
            </w:r>
          </w:p>
        </w:tc>
        <w:tc>
          <w:tcPr>
            <w:tcW w:type="dxa" w:w="706"/>
          </w:tcPr>
          <w:p>
            <w:pPr>
              <w:spacing w:after="0"/>
              <w:jc w:val="right"/>
            </w:pPr>
            <w:r>
              <w:rPr>
                <w:b w:val="0"/>
                <w:i w:val="0"/>
                <w:sz w:val="14"/>
              </w:rPr>
              <w:t>1.0</w:t>
            </w:r>
          </w:p>
        </w:tc>
        <w:tc>
          <w:tcPr>
            <w:tcW w:type="dxa" w:w="706"/>
          </w:tcPr>
          <w:p>
            <w:pPr>
              <w:spacing w:after="0"/>
              <w:jc w:val="right"/>
            </w:pPr>
            <w:r>
              <w:rPr>
                <w:b w:val="0"/>
                <w:i w:val="0"/>
                <w:sz w:val="14"/>
              </w:rPr>
              <w:t>1.0</w:t>
            </w:r>
          </w:p>
        </w:tc>
        <w:tc>
          <w:tcPr>
            <w:tcW w:type="dxa" w:w="706"/>
          </w:tcPr>
          <w:p>
            <w:pPr>
              <w:spacing w:after="0"/>
              <w:jc w:val="right"/>
            </w:pPr>
            <w:r>
              <w:rPr>
                <w:b w:val="0"/>
                <w:i w:val="0"/>
                <w:sz w:val="14"/>
              </w:rPr>
              <w:t>0.7</w:t>
            </w:r>
          </w:p>
        </w:tc>
      </w:tr>
      <w:tr>
        <w:tc>
          <w:tcPr>
            <w:tcW w:type="dxa" w:w="1304"/>
            <w:shd w:val="clear" w:color="auto" w:fill="FAFAF8"/>
          </w:tcPr>
          <w:p>
            <w:pPr>
              <w:spacing w:after="0"/>
            </w:pPr>
            <w:r>
              <w:rPr>
                <w:b w:val="0"/>
                <w:i w:val="0"/>
                <w:sz w:val="14"/>
              </w:rPr>
              <w:t>Kenya</w:t>
            </w:r>
          </w:p>
        </w:tc>
        <w:tc>
          <w:tcPr>
            <w:tcW w:type="dxa" w:w="706"/>
            <w:shd w:val="clear" w:color="auto" w:fill="FAFAF8"/>
          </w:tcPr>
          <w:p>
            <w:pPr>
              <w:spacing w:after="0"/>
              <w:jc w:val="right"/>
            </w:pPr>
            <w:r>
              <w:rPr>
                <w:b w:val="0"/>
                <w:i w:val="0"/>
                <w:sz w:val="14"/>
              </w:rPr>
              <w:t>0.8</w:t>
            </w:r>
          </w:p>
        </w:tc>
        <w:tc>
          <w:tcPr>
            <w:tcW w:type="dxa" w:w="706"/>
            <w:shd w:val="clear" w:color="auto" w:fill="FAFAF8"/>
          </w:tcPr>
          <w:p>
            <w:pPr>
              <w:spacing w:after="0"/>
              <w:jc w:val="right"/>
            </w:pPr>
            <w:r>
              <w:rPr>
                <w:b w:val="0"/>
                <w:i w:val="0"/>
                <w:sz w:val="14"/>
              </w:rPr>
              <w:t>0.9</w:t>
            </w:r>
          </w:p>
        </w:tc>
        <w:tc>
          <w:tcPr>
            <w:tcW w:type="dxa" w:w="706"/>
            <w:shd w:val="clear" w:color="auto" w:fill="FAFAF8"/>
          </w:tcPr>
          <w:p>
            <w:pPr>
              <w:spacing w:after="0"/>
              <w:jc w:val="right"/>
            </w:pPr>
            <w:r>
              <w:rPr>
                <w:b w:val="0"/>
                <w:i w:val="0"/>
                <w:sz w:val="14"/>
              </w:rPr>
              <w:t>0.8</w:t>
            </w:r>
          </w:p>
        </w:tc>
        <w:tc>
          <w:tcPr>
            <w:tcW w:type="dxa" w:w="706"/>
            <w:shd w:val="clear" w:color="auto" w:fill="FAFAF8"/>
          </w:tcPr>
          <w:p>
            <w:pPr>
              <w:spacing w:after="0"/>
              <w:jc w:val="right"/>
            </w:pPr>
            <w:r>
              <w:rPr>
                <w:b w:val="0"/>
                <w:i w:val="0"/>
                <w:sz w:val="14"/>
              </w:rPr>
              <w:t>0.9</w:t>
            </w:r>
          </w:p>
        </w:tc>
        <w:tc>
          <w:tcPr>
            <w:tcW w:type="dxa" w:w="706"/>
            <w:shd w:val="clear" w:color="auto" w:fill="FAFAF8"/>
          </w:tcPr>
          <w:p>
            <w:pPr>
              <w:spacing w:after="0"/>
              <w:jc w:val="right"/>
            </w:pPr>
            <w:r>
              <w:rPr>
                <w:b w:val="0"/>
                <w:i w:val="0"/>
                <w:sz w:val="14"/>
              </w:rPr>
              <w:t>0.9</w:t>
            </w:r>
          </w:p>
        </w:tc>
        <w:tc>
          <w:tcPr>
            <w:tcW w:type="dxa" w:w="706"/>
            <w:shd w:val="clear" w:color="auto" w:fill="FAFAF8"/>
          </w:tcPr>
          <w:p>
            <w:pPr>
              <w:spacing w:after="0"/>
              <w:jc w:val="right"/>
            </w:pPr>
            <w:r>
              <w:rPr>
                <w:b w:val="0"/>
                <w:i w:val="0"/>
                <w:sz w:val="14"/>
              </w:rPr>
              <w:t>0.7</w:t>
            </w:r>
          </w:p>
        </w:tc>
        <w:tc>
          <w:tcPr>
            <w:tcW w:type="dxa" w:w="706"/>
            <w:shd w:val="clear" w:color="auto" w:fill="FAFAF8"/>
          </w:tcPr>
          <w:p>
            <w:pPr>
              <w:spacing w:after="0"/>
              <w:jc w:val="right"/>
            </w:pPr>
            <w:r>
              <w:rPr>
                <w:b w:val="0"/>
                <w:i w:val="0"/>
                <w:sz w:val="14"/>
              </w:rPr>
              <w:t>0.8</w:t>
            </w:r>
          </w:p>
        </w:tc>
        <w:tc>
          <w:tcPr>
            <w:tcW w:type="dxa" w:w="706"/>
            <w:shd w:val="clear" w:color="auto" w:fill="FAFAF8"/>
          </w:tcPr>
          <w:p>
            <w:pPr>
              <w:spacing w:after="0"/>
              <w:jc w:val="right"/>
            </w:pPr>
            <w:r>
              <w:rPr>
                <w:b w:val="0"/>
                <w:i w:val="0"/>
                <w:sz w:val="14"/>
              </w:rPr>
              <w:t>0.7</w:t>
            </w:r>
          </w:p>
        </w:tc>
        <w:tc>
          <w:tcPr>
            <w:tcW w:type="dxa" w:w="706"/>
            <w:shd w:val="clear" w:color="auto" w:fill="FAFAF8"/>
          </w:tcPr>
          <w:p>
            <w:pPr>
              <w:spacing w:after="0"/>
              <w:jc w:val="right"/>
            </w:pPr>
            <w:r>
              <w:rPr>
                <w:b w:val="0"/>
                <w:i w:val="0"/>
                <w:sz w:val="14"/>
              </w:rPr>
              <w:t>0.8</w:t>
            </w:r>
          </w:p>
        </w:tc>
        <w:tc>
          <w:tcPr>
            <w:tcW w:type="dxa" w:w="706"/>
            <w:shd w:val="clear" w:color="auto" w:fill="FAFAF8"/>
          </w:tcPr>
          <w:p>
            <w:pPr>
              <w:spacing w:after="0"/>
              <w:jc w:val="right"/>
            </w:pPr>
            <w:r>
              <w:rPr>
                <w:b w:val="0"/>
                <w:i w:val="0"/>
                <w:sz w:val="14"/>
              </w:rPr>
              <w:t>0.8</w:t>
            </w:r>
          </w:p>
        </w:tc>
        <w:tc>
          <w:tcPr>
            <w:tcW w:type="dxa" w:w="706"/>
            <w:shd w:val="clear" w:color="auto" w:fill="FAFAF8"/>
          </w:tcPr>
          <w:p>
            <w:pPr>
              <w:spacing w:after="0"/>
              <w:jc w:val="right"/>
            </w:pPr>
            <w:r>
              <w:rPr>
                <w:b w:val="0"/>
                <w:i w:val="0"/>
                <w:sz w:val="14"/>
              </w:rPr>
              <w:t>0.8</w:t>
            </w:r>
          </w:p>
        </w:tc>
      </w:tr>
      <w:tr>
        <w:tc>
          <w:tcPr>
            <w:tcW w:type="dxa" w:w="1304"/>
          </w:tcPr>
          <w:p>
            <w:pPr>
              <w:spacing w:after="0"/>
            </w:pPr>
            <w:r>
              <w:rPr>
                <w:b w:val="0"/>
                <w:i w:val="0"/>
                <w:sz w:val="14"/>
              </w:rPr>
              <w:t>World</w:t>
            </w:r>
          </w:p>
        </w:tc>
        <w:tc>
          <w:tcPr>
            <w:tcW w:type="dxa" w:w="706"/>
          </w:tcPr>
          <w:p>
            <w:pPr>
              <w:spacing w:after="0"/>
              <w:jc w:val="right"/>
            </w:pPr>
            <w:r>
              <w:rPr>
                <w:b w:val="0"/>
                <w:i w:val="0"/>
                <w:sz w:val="14"/>
              </w:rPr>
              <w:t>117.9</w:t>
            </w:r>
          </w:p>
        </w:tc>
        <w:tc>
          <w:tcPr>
            <w:tcW w:type="dxa" w:w="706"/>
          </w:tcPr>
          <w:p>
            <w:pPr>
              <w:spacing w:after="0"/>
              <w:jc w:val="right"/>
            </w:pPr>
            <w:r>
              <w:rPr>
                <w:b w:val="0"/>
                <w:i w:val="0"/>
                <w:sz w:val="14"/>
              </w:rPr>
              <w:t>134.0</w:t>
            </w:r>
          </w:p>
        </w:tc>
        <w:tc>
          <w:tcPr>
            <w:tcW w:type="dxa" w:w="706"/>
          </w:tcPr>
          <w:p>
            <w:pPr>
              <w:spacing w:after="0"/>
              <w:jc w:val="right"/>
            </w:pPr>
            <w:r>
              <w:rPr>
                <w:b w:val="0"/>
                <w:i w:val="0"/>
                <w:sz w:val="14"/>
              </w:rPr>
              <w:t>124.4</w:t>
            </w:r>
          </w:p>
        </w:tc>
        <w:tc>
          <w:tcPr>
            <w:tcW w:type="dxa" w:w="706"/>
          </w:tcPr>
          <w:p>
            <w:pPr>
              <w:spacing w:after="0"/>
              <w:jc w:val="right"/>
            </w:pPr>
            <w:r>
              <w:rPr>
                <w:b w:val="0"/>
                <w:i w:val="0"/>
                <w:sz w:val="14"/>
              </w:rPr>
              <w:t>136.8</w:t>
            </w:r>
          </w:p>
        </w:tc>
        <w:tc>
          <w:tcPr>
            <w:tcW w:type="dxa" w:w="706"/>
          </w:tcPr>
          <w:p>
            <w:pPr>
              <w:spacing w:after="0"/>
              <w:jc w:val="right"/>
            </w:pPr>
            <w:r>
              <w:rPr>
                <w:b w:val="0"/>
                <w:i w:val="0"/>
                <w:sz w:val="14"/>
              </w:rPr>
              <w:t>129.8</w:t>
            </w:r>
          </w:p>
        </w:tc>
        <w:tc>
          <w:tcPr>
            <w:tcW w:type="dxa" w:w="706"/>
          </w:tcPr>
          <w:p>
            <w:pPr>
              <w:spacing w:after="0"/>
              <w:jc w:val="right"/>
            </w:pPr>
            <w:r>
              <w:rPr>
                <w:b w:val="0"/>
                <w:i w:val="0"/>
                <w:sz w:val="14"/>
              </w:rPr>
              <w:t>141.4</w:t>
            </w:r>
          </w:p>
        </w:tc>
        <w:tc>
          <w:tcPr>
            <w:tcW w:type="dxa" w:w="706"/>
          </w:tcPr>
          <w:p>
            <w:pPr>
              <w:spacing w:after="0"/>
              <w:jc w:val="right"/>
            </w:pPr>
            <w:r>
              <w:rPr>
                <w:b w:val="0"/>
                <w:i w:val="0"/>
                <w:sz w:val="14"/>
              </w:rPr>
              <w:t>144.8</w:t>
            </w:r>
          </w:p>
        </w:tc>
        <w:tc>
          <w:tcPr>
            <w:tcW w:type="dxa" w:w="706"/>
          </w:tcPr>
          <w:p>
            <w:pPr>
              <w:spacing w:after="0"/>
              <w:jc w:val="right"/>
            </w:pPr>
            <w:r>
              <w:rPr>
                <w:b w:val="0"/>
                <w:i w:val="0"/>
                <w:sz w:val="14"/>
              </w:rPr>
              <w:t>158.0</w:t>
            </w:r>
          </w:p>
        </w:tc>
        <w:tc>
          <w:tcPr>
            <w:tcW w:type="dxa" w:w="706"/>
          </w:tcPr>
          <w:p>
            <w:pPr>
              <w:spacing w:after="0"/>
              <w:jc w:val="right"/>
            </w:pPr>
            <w:r>
              <w:rPr>
                <w:b w:val="0"/>
                <w:i w:val="0"/>
                <w:sz w:val="14"/>
              </w:rPr>
              <w:t>160.1</w:t>
            </w:r>
          </w:p>
        </w:tc>
        <w:tc>
          <w:tcPr>
            <w:tcW w:type="dxa" w:w="706"/>
          </w:tcPr>
          <w:p>
            <w:pPr>
              <w:spacing w:after="0"/>
              <w:jc w:val="right"/>
            </w:pPr>
            <w:r>
              <w:rPr>
                <w:b w:val="0"/>
                <w:i w:val="0"/>
                <w:sz w:val="14"/>
              </w:rPr>
              <w:t>153.8</w:t>
            </w:r>
          </w:p>
        </w:tc>
        <w:tc>
          <w:tcPr>
            <w:tcW w:type="dxa" w:w="706"/>
          </w:tcPr>
          <w:p>
            <w:pPr>
              <w:spacing w:after="0"/>
              <w:jc w:val="right"/>
            </w:pPr>
            <w:r>
              <w:rPr>
                <w:b w:val="0"/>
                <w:i w:val="0"/>
                <w:sz w:val="14"/>
              </w:rPr>
              <w:t>152.4</w:t>
            </w:r>
          </w:p>
        </w:tc>
      </w:tr>
    </w:tbl>
    <w:p>
      <w:pPr>
        <w:spacing w:after="80"/>
      </w:pPr>
    </w:p>
    <w:p>
      <w:pPr>
        <w:keepNext/>
        <w:spacing w:after="40"/>
      </w:pPr>
      <w:r>
        <w:rPr>
          <w:b/>
          <w:i w:val="0"/>
          <w:color w:val="52514E"/>
          <w:sz w:val="18"/>
        </w:rPr>
        <w:t xml:space="preserve">Table 24. </w:t>
      </w:r>
      <w:r>
        <w:rPr>
          <w:b w:val="0"/>
          <w:i w:val="0"/>
          <w:color w:val="52514E"/>
          <w:sz w:val="18"/>
        </w:rPr>
        <w:t>Production 2016/17–2025/26</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rPr>
          <w:tblHeader w:val="true"/>
        </w:trPr>
        <w:tc>
          <w:tcPr>
            <w:tcW w:type="dxa" w:w="1304"/>
            <w:shd w:val="clear" w:color="auto" w:fill="2B1A12"/>
          </w:tcPr>
          <w:p>
            <w:r>
              <w:rPr>
                <w:b/>
                <w:i w:val="0"/>
                <w:color w:val="FFFFFF"/>
                <w:sz w:val="14"/>
              </w:rPr>
              <w:t>Origin</w:t>
            </w:r>
          </w:p>
        </w:tc>
        <w:tc>
          <w:tcPr>
            <w:tcW w:type="dxa" w:w="777"/>
            <w:shd w:val="clear" w:color="auto" w:fill="2B1A12"/>
          </w:tcPr>
          <w:p>
            <w:pPr>
              <w:jc w:val="right"/>
            </w:pPr>
            <w:r>
              <w:rPr>
                <w:b/>
                <w:i w:val="0"/>
                <w:color w:val="FFFFFF"/>
                <w:sz w:val="14"/>
              </w:rPr>
              <w:t>16/17</w:t>
            </w:r>
          </w:p>
        </w:tc>
        <w:tc>
          <w:tcPr>
            <w:tcW w:type="dxa" w:w="777"/>
            <w:shd w:val="clear" w:color="auto" w:fill="2B1A12"/>
          </w:tcPr>
          <w:p>
            <w:pPr>
              <w:jc w:val="right"/>
            </w:pPr>
            <w:r>
              <w:rPr>
                <w:b/>
                <w:i w:val="0"/>
                <w:color w:val="FFFFFF"/>
                <w:sz w:val="14"/>
              </w:rPr>
              <w:t>17/18</w:t>
            </w:r>
          </w:p>
        </w:tc>
        <w:tc>
          <w:tcPr>
            <w:tcW w:type="dxa" w:w="777"/>
            <w:shd w:val="clear" w:color="auto" w:fill="2B1A12"/>
          </w:tcPr>
          <w:p>
            <w:pPr>
              <w:jc w:val="right"/>
            </w:pPr>
            <w:r>
              <w:rPr>
                <w:b/>
                <w:i w:val="0"/>
                <w:color w:val="FFFFFF"/>
                <w:sz w:val="14"/>
              </w:rPr>
              <w:t>18/19</w:t>
            </w:r>
          </w:p>
        </w:tc>
        <w:tc>
          <w:tcPr>
            <w:tcW w:type="dxa" w:w="777"/>
            <w:shd w:val="clear" w:color="auto" w:fill="2B1A12"/>
          </w:tcPr>
          <w:p>
            <w:pPr>
              <w:jc w:val="right"/>
            </w:pPr>
            <w:r>
              <w:rPr>
                <w:b/>
                <w:i w:val="0"/>
                <w:color w:val="FFFFFF"/>
                <w:sz w:val="14"/>
              </w:rPr>
              <w:t>19/20</w:t>
            </w:r>
          </w:p>
        </w:tc>
        <w:tc>
          <w:tcPr>
            <w:tcW w:type="dxa" w:w="777"/>
            <w:shd w:val="clear" w:color="auto" w:fill="2B1A12"/>
          </w:tcPr>
          <w:p>
            <w:pPr>
              <w:jc w:val="right"/>
            </w:pPr>
            <w:r>
              <w:rPr>
                <w:b/>
                <w:i w:val="0"/>
                <w:color w:val="FFFFFF"/>
                <w:sz w:val="14"/>
              </w:rPr>
              <w:t>20/21</w:t>
            </w:r>
          </w:p>
        </w:tc>
        <w:tc>
          <w:tcPr>
            <w:tcW w:type="dxa" w:w="777"/>
            <w:shd w:val="clear" w:color="auto" w:fill="2B1A12"/>
          </w:tcPr>
          <w:p>
            <w:pPr>
              <w:jc w:val="right"/>
            </w:pPr>
            <w:r>
              <w:rPr>
                <w:b/>
                <w:i w:val="0"/>
                <w:color w:val="FFFFFF"/>
                <w:sz w:val="14"/>
              </w:rPr>
              <w:t>21/22</w:t>
            </w:r>
          </w:p>
        </w:tc>
        <w:tc>
          <w:tcPr>
            <w:tcW w:type="dxa" w:w="777"/>
            <w:shd w:val="clear" w:color="auto" w:fill="2B1A12"/>
          </w:tcPr>
          <w:p>
            <w:pPr>
              <w:jc w:val="right"/>
            </w:pPr>
            <w:r>
              <w:rPr>
                <w:b/>
                <w:i w:val="0"/>
                <w:color w:val="FFFFFF"/>
                <w:sz w:val="14"/>
              </w:rPr>
              <w:t>22/23</w:t>
            </w:r>
          </w:p>
        </w:tc>
        <w:tc>
          <w:tcPr>
            <w:tcW w:type="dxa" w:w="777"/>
            <w:shd w:val="clear" w:color="auto" w:fill="2B1A12"/>
          </w:tcPr>
          <w:p>
            <w:pPr>
              <w:jc w:val="right"/>
            </w:pPr>
            <w:r>
              <w:rPr>
                <w:b/>
                <w:i w:val="0"/>
                <w:color w:val="FFFFFF"/>
                <w:sz w:val="14"/>
              </w:rPr>
              <w:t>23/24</w:t>
            </w:r>
          </w:p>
        </w:tc>
        <w:tc>
          <w:tcPr>
            <w:tcW w:type="dxa" w:w="777"/>
            <w:shd w:val="clear" w:color="auto" w:fill="2B1A12"/>
          </w:tcPr>
          <w:p>
            <w:pPr>
              <w:jc w:val="right"/>
            </w:pPr>
            <w:r>
              <w:rPr>
                <w:b/>
                <w:i w:val="0"/>
                <w:color w:val="FFFFFF"/>
                <w:sz w:val="14"/>
              </w:rPr>
              <w:t>24/25</w:t>
            </w:r>
          </w:p>
        </w:tc>
        <w:tc>
          <w:tcPr>
            <w:tcW w:type="dxa" w:w="777"/>
            <w:shd w:val="clear" w:color="auto" w:fill="2B1A12"/>
          </w:tcPr>
          <w:p>
            <w:pPr>
              <w:jc w:val="right"/>
            </w:pPr>
            <w:r>
              <w:rPr>
                <w:b/>
                <w:i w:val="0"/>
                <w:color w:val="FFFFFF"/>
                <w:sz w:val="14"/>
              </w:rPr>
              <w:t>25/26</w:t>
            </w:r>
          </w:p>
        </w:tc>
      </w:tr>
      <w:tr>
        <w:tc>
          <w:tcPr>
            <w:tcW w:type="dxa" w:w="1304"/>
          </w:tcPr>
          <w:p>
            <w:pPr>
              <w:spacing w:after="0"/>
            </w:pPr>
            <w:r>
              <w:rPr>
                <w:b w:val="0"/>
                <w:i w:val="0"/>
                <w:sz w:val="14"/>
              </w:rPr>
              <w:t>Brazil</w:t>
            </w:r>
          </w:p>
        </w:tc>
        <w:tc>
          <w:tcPr>
            <w:tcW w:type="dxa" w:w="777"/>
          </w:tcPr>
          <w:p>
            <w:pPr>
              <w:spacing w:after="0"/>
              <w:jc w:val="right"/>
            </w:pPr>
            <w:r>
              <w:rPr>
                <w:b w:val="0"/>
                <w:i w:val="0"/>
                <w:sz w:val="14"/>
              </w:rPr>
              <w:t>56.1</w:t>
            </w:r>
          </w:p>
        </w:tc>
        <w:tc>
          <w:tcPr>
            <w:tcW w:type="dxa" w:w="777"/>
          </w:tcPr>
          <w:p>
            <w:pPr>
              <w:spacing w:after="0"/>
              <w:jc w:val="right"/>
            </w:pPr>
            <w:r>
              <w:rPr>
                <w:b w:val="0"/>
                <w:i w:val="0"/>
                <w:sz w:val="14"/>
              </w:rPr>
              <w:t>52.1</w:t>
            </w:r>
          </w:p>
        </w:tc>
        <w:tc>
          <w:tcPr>
            <w:tcW w:type="dxa" w:w="777"/>
          </w:tcPr>
          <w:p>
            <w:pPr>
              <w:spacing w:after="0"/>
              <w:jc w:val="right"/>
            </w:pPr>
            <w:r>
              <w:rPr>
                <w:b w:val="0"/>
                <w:i w:val="0"/>
                <w:sz w:val="14"/>
              </w:rPr>
              <w:t>66.5</w:t>
            </w:r>
          </w:p>
        </w:tc>
        <w:tc>
          <w:tcPr>
            <w:tcW w:type="dxa" w:w="777"/>
          </w:tcPr>
          <w:p>
            <w:pPr>
              <w:spacing w:after="0"/>
              <w:jc w:val="right"/>
            </w:pPr>
            <w:r>
              <w:rPr>
                <w:b w:val="0"/>
                <w:i w:val="0"/>
                <w:sz w:val="14"/>
              </w:rPr>
              <w:t>60.5</w:t>
            </w:r>
          </w:p>
        </w:tc>
        <w:tc>
          <w:tcPr>
            <w:tcW w:type="dxa" w:w="777"/>
          </w:tcPr>
          <w:p>
            <w:pPr>
              <w:spacing w:after="0"/>
              <w:jc w:val="right"/>
            </w:pPr>
            <w:r>
              <w:rPr>
                <w:b w:val="0"/>
                <w:i w:val="0"/>
                <w:sz w:val="14"/>
              </w:rPr>
              <w:t>69.9</w:t>
            </w:r>
          </w:p>
        </w:tc>
        <w:tc>
          <w:tcPr>
            <w:tcW w:type="dxa" w:w="777"/>
          </w:tcPr>
          <w:p>
            <w:pPr>
              <w:spacing w:after="0"/>
              <w:jc w:val="right"/>
            </w:pPr>
            <w:r>
              <w:rPr>
                <w:b w:val="0"/>
                <w:i w:val="0"/>
                <w:sz w:val="14"/>
              </w:rPr>
              <w:t>58.1</w:t>
            </w:r>
          </w:p>
        </w:tc>
        <w:tc>
          <w:tcPr>
            <w:tcW w:type="dxa" w:w="777"/>
          </w:tcPr>
          <w:p>
            <w:pPr>
              <w:spacing w:after="0"/>
              <w:jc w:val="right"/>
            </w:pPr>
            <w:r>
              <w:rPr>
                <w:b w:val="0"/>
                <w:i w:val="0"/>
                <w:sz w:val="14"/>
              </w:rPr>
              <w:t>62.6</w:t>
            </w:r>
          </w:p>
        </w:tc>
        <w:tc>
          <w:tcPr>
            <w:tcW w:type="dxa" w:w="777"/>
          </w:tcPr>
          <w:p>
            <w:pPr>
              <w:spacing w:after="0"/>
              <w:jc w:val="right"/>
            </w:pPr>
            <w:r>
              <w:rPr>
                <w:b w:val="0"/>
                <w:i w:val="0"/>
                <w:sz w:val="14"/>
              </w:rPr>
              <w:t>66.3</w:t>
            </w:r>
          </w:p>
        </w:tc>
        <w:tc>
          <w:tcPr>
            <w:tcW w:type="dxa" w:w="777"/>
          </w:tcPr>
          <w:p>
            <w:pPr>
              <w:spacing w:after="0"/>
              <w:jc w:val="right"/>
            </w:pPr>
            <w:r>
              <w:rPr>
                <w:b w:val="0"/>
                <w:i w:val="0"/>
                <w:sz w:val="14"/>
              </w:rPr>
              <w:t>65.0</w:t>
            </w:r>
          </w:p>
        </w:tc>
        <w:tc>
          <w:tcPr>
            <w:tcW w:type="dxa" w:w="777"/>
          </w:tcPr>
          <w:p>
            <w:pPr>
              <w:spacing w:after="0"/>
              <w:jc w:val="right"/>
            </w:pPr>
            <w:r>
              <w:rPr>
                <w:b w:val="0"/>
                <w:i w:val="0"/>
                <w:sz w:val="14"/>
              </w:rPr>
              <w:t>63.0</w:t>
            </w:r>
          </w:p>
        </w:tc>
      </w:tr>
      <w:tr>
        <w:tc>
          <w:tcPr>
            <w:tcW w:type="dxa" w:w="1304"/>
            <w:shd w:val="clear" w:color="auto" w:fill="FAFAF8"/>
          </w:tcPr>
          <w:p>
            <w:pPr>
              <w:spacing w:after="0"/>
            </w:pPr>
            <w:r>
              <w:rPr>
                <w:b w:val="0"/>
                <w:i w:val="0"/>
                <w:sz w:val="14"/>
              </w:rPr>
              <w:t>Vietnam</w:t>
            </w:r>
          </w:p>
        </w:tc>
        <w:tc>
          <w:tcPr>
            <w:tcW w:type="dxa" w:w="777"/>
            <w:shd w:val="clear" w:color="auto" w:fill="FAFAF8"/>
          </w:tcPr>
          <w:p>
            <w:pPr>
              <w:spacing w:after="0"/>
              <w:jc w:val="right"/>
            </w:pPr>
            <w:r>
              <w:rPr>
                <w:b w:val="0"/>
                <w:i w:val="0"/>
                <w:sz w:val="14"/>
              </w:rPr>
              <w:t>26.7</w:t>
            </w:r>
          </w:p>
        </w:tc>
        <w:tc>
          <w:tcPr>
            <w:tcW w:type="dxa" w:w="777"/>
            <w:shd w:val="clear" w:color="auto" w:fill="FAFAF8"/>
          </w:tcPr>
          <w:p>
            <w:pPr>
              <w:spacing w:after="0"/>
              <w:jc w:val="right"/>
            </w:pPr>
            <w:r>
              <w:rPr>
                <w:b w:val="0"/>
                <w:i w:val="0"/>
                <w:sz w:val="14"/>
              </w:rPr>
              <w:t>29.3</w:t>
            </w:r>
          </w:p>
        </w:tc>
        <w:tc>
          <w:tcPr>
            <w:tcW w:type="dxa" w:w="777"/>
            <w:shd w:val="clear" w:color="auto" w:fill="FAFAF8"/>
          </w:tcPr>
          <w:p>
            <w:pPr>
              <w:spacing w:after="0"/>
              <w:jc w:val="right"/>
            </w:pPr>
            <w:r>
              <w:rPr>
                <w:b w:val="0"/>
                <w:i w:val="0"/>
                <w:sz w:val="14"/>
              </w:rPr>
              <w:t>30.4</w:t>
            </w:r>
          </w:p>
        </w:tc>
        <w:tc>
          <w:tcPr>
            <w:tcW w:type="dxa" w:w="777"/>
            <w:shd w:val="clear" w:color="auto" w:fill="FAFAF8"/>
          </w:tcPr>
          <w:p>
            <w:pPr>
              <w:spacing w:after="0"/>
              <w:jc w:val="right"/>
            </w:pPr>
            <w:r>
              <w:rPr>
                <w:b w:val="0"/>
                <w:i w:val="0"/>
                <w:sz w:val="14"/>
              </w:rPr>
              <w:t>31.3</w:t>
            </w:r>
          </w:p>
        </w:tc>
        <w:tc>
          <w:tcPr>
            <w:tcW w:type="dxa" w:w="777"/>
            <w:shd w:val="clear" w:color="auto" w:fill="FAFAF8"/>
          </w:tcPr>
          <w:p>
            <w:pPr>
              <w:spacing w:after="0"/>
              <w:jc w:val="right"/>
            </w:pPr>
            <w:r>
              <w:rPr>
                <w:b w:val="0"/>
                <w:i w:val="0"/>
                <w:sz w:val="14"/>
              </w:rPr>
              <w:t>29.0</w:t>
            </w:r>
          </w:p>
        </w:tc>
        <w:tc>
          <w:tcPr>
            <w:tcW w:type="dxa" w:w="777"/>
            <w:shd w:val="clear" w:color="auto" w:fill="FAFAF8"/>
          </w:tcPr>
          <w:p>
            <w:pPr>
              <w:spacing w:after="0"/>
              <w:jc w:val="right"/>
            </w:pPr>
            <w:r>
              <w:rPr>
                <w:b w:val="0"/>
                <w:i w:val="0"/>
                <w:sz w:val="14"/>
              </w:rPr>
              <w:t>31.6</w:t>
            </w:r>
          </w:p>
        </w:tc>
        <w:tc>
          <w:tcPr>
            <w:tcW w:type="dxa" w:w="777"/>
            <w:shd w:val="clear" w:color="auto" w:fill="FAFAF8"/>
          </w:tcPr>
          <w:p>
            <w:pPr>
              <w:spacing w:after="0"/>
              <w:jc w:val="right"/>
            </w:pPr>
            <w:r>
              <w:rPr>
                <w:b w:val="0"/>
                <w:i w:val="0"/>
                <w:sz w:val="14"/>
              </w:rPr>
              <w:t>28.3</w:t>
            </w:r>
          </w:p>
        </w:tc>
        <w:tc>
          <w:tcPr>
            <w:tcW w:type="dxa" w:w="777"/>
            <w:shd w:val="clear" w:color="auto" w:fill="FAFAF8"/>
          </w:tcPr>
          <w:p>
            <w:pPr>
              <w:spacing w:after="0"/>
              <w:jc w:val="right"/>
            </w:pPr>
            <w:r>
              <w:rPr>
                <w:b w:val="0"/>
                <w:i w:val="0"/>
                <w:sz w:val="14"/>
              </w:rPr>
              <w:t>27.6</w:t>
            </w:r>
          </w:p>
        </w:tc>
        <w:tc>
          <w:tcPr>
            <w:tcW w:type="dxa" w:w="777"/>
            <w:shd w:val="clear" w:color="auto" w:fill="FAFAF8"/>
          </w:tcPr>
          <w:p>
            <w:pPr>
              <w:spacing w:after="0"/>
              <w:jc w:val="right"/>
            </w:pPr>
            <w:r>
              <w:rPr>
                <w:b w:val="0"/>
                <w:i w:val="0"/>
                <w:sz w:val="14"/>
              </w:rPr>
              <w:t>29.0</w:t>
            </w:r>
          </w:p>
        </w:tc>
        <w:tc>
          <w:tcPr>
            <w:tcW w:type="dxa" w:w="777"/>
            <w:shd w:val="clear" w:color="auto" w:fill="FAFAF8"/>
          </w:tcPr>
          <w:p>
            <w:pPr>
              <w:spacing w:after="0"/>
              <w:jc w:val="right"/>
            </w:pPr>
            <w:r>
              <w:rPr>
                <w:b w:val="0"/>
                <w:i w:val="0"/>
                <w:sz w:val="14"/>
              </w:rPr>
              <w:t>30.8</w:t>
            </w:r>
          </w:p>
        </w:tc>
      </w:tr>
      <w:tr>
        <w:tc>
          <w:tcPr>
            <w:tcW w:type="dxa" w:w="1304"/>
          </w:tcPr>
          <w:p>
            <w:pPr>
              <w:spacing w:after="0"/>
            </w:pPr>
            <w:r>
              <w:rPr>
                <w:b w:val="0"/>
                <w:i w:val="0"/>
                <w:sz w:val="14"/>
              </w:rPr>
              <w:t>Colombia</w:t>
            </w:r>
          </w:p>
        </w:tc>
        <w:tc>
          <w:tcPr>
            <w:tcW w:type="dxa" w:w="777"/>
          </w:tcPr>
          <w:p>
            <w:pPr>
              <w:spacing w:after="0"/>
              <w:jc w:val="right"/>
            </w:pPr>
            <w:r>
              <w:rPr>
                <w:b w:val="0"/>
                <w:i w:val="0"/>
                <w:sz w:val="14"/>
              </w:rPr>
              <w:t>14.6</w:t>
            </w:r>
          </w:p>
        </w:tc>
        <w:tc>
          <w:tcPr>
            <w:tcW w:type="dxa" w:w="777"/>
          </w:tcPr>
          <w:p>
            <w:pPr>
              <w:spacing w:after="0"/>
              <w:jc w:val="right"/>
            </w:pPr>
            <w:r>
              <w:rPr>
                <w:b w:val="0"/>
                <w:i w:val="0"/>
                <w:sz w:val="14"/>
              </w:rPr>
              <w:t>13.8</w:t>
            </w:r>
          </w:p>
        </w:tc>
        <w:tc>
          <w:tcPr>
            <w:tcW w:type="dxa" w:w="777"/>
          </w:tcPr>
          <w:p>
            <w:pPr>
              <w:spacing w:after="0"/>
              <w:jc w:val="right"/>
            </w:pPr>
            <w:r>
              <w:rPr>
                <w:b w:val="0"/>
                <w:i w:val="0"/>
                <w:sz w:val="14"/>
              </w:rPr>
              <w:t>13.9</w:t>
            </w:r>
          </w:p>
        </w:tc>
        <w:tc>
          <w:tcPr>
            <w:tcW w:type="dxa" w:w="777"/>
          </w:tcPr>
          <w:p>
            <w:pPr>
              <w:spacing w:after="0"/>
              <w:jc w:val="right"/>
            </w:pPr>
            <w:r>
              <w:rPr>
                <w:b w:val="0"/>
                <w:i w:val="0"/>
                <w:sz w:val="14"/>
              </w:rPr>
              <w:t>14.1</w:t>
            </w:r>
          </w:p>
        </w:tc>
        <w:tc>
          <w:tcPr>
            <w:tcW w:type="dxa" w:w="777"/>
          </w:tcPr>
          <w:p>
            <w:pPr>
              <w:spacing w:after="0"/>
              <w:jc w:val="right"/>
            </w:pPr>
            <w:r>
              <w:rPr>
                <w:b w:val="0"/>
                <w:i w:val="0"/>
                <w:sz w:val="14"/>
              </w:rPr>
              <w:t>13.4</w:t>
            </w:r>
          </w:p>
        </w:tc>
        <w:tc>
          <w:tcPr>
            <w:tcW w:type="dxa" w:w="777"/>
          </w:tcPr>
          <w:p>
            <w:pPr>
              <w:spacing w:after="0"/>
              <w:jc w:val="right"/>
            </w:pPr>
            <w:r>
              <w:rPr>
                <w:b w:val="0"/>
                <w:i w:val="0"/>
                <w:sz w:val="14"/>
              </w:rPr>
              <w:t>11.8</w:t>
            </w:r>
          </w:p>
        </w:tc>
        <w:tc>
          <w:tcPr>
            <w:tcW w:type="dxa" w:w="777"/>
          </w:tcPr>
          <w:p>
            <w:pPr>
              <w:spacing w:after="0"/>
              <w:jc w:val="right"/>
            </w:pPr>
            <w:r>
              <w:rPr>
                <w:b w:val="0"/>
                <w:i w:val="0"/>
                <w:sz w:val="14"/>
              </w:rPr>
              <w:t>10.7</w:t>
            </w:r>
          </w:p>
        </w:tc>
        <w:tc>
          <w:tcPr>
            <w:tcW w:type="dxa" w:w="777"/>
          </w:tcPr>
          <w:p>
            <w:pPr>
              <w:spacing w:after="0"/>
              <w:jc w:val="right"/>
            </w:pPr>
            <w:r>
              <w:rPr>
                <w:b w:val="0"/>
                <w:i w:val="0"/>
                <w:sz w:val="14"/>
              </w:rPr>
              <w:t>12.8</w:t>
            </w:r>
          </w:p>
        </w:tc>
        <w:tc>
          <w:tcPr>
            <w:tcW w:type="dxa" w:w="777"/>
          </w:tcPr>
          <w:p>
            <w:pPr>
              <w:spacing w:after="0"/>
              <w:jc w:val="right"/>
            </w:pPr>
            <w:r>
              <w:rPr>
                <w:b w:val="0"/>
                <w:i w:val="0"/>
                <w:sz w:val="14"/>
              </w:rPr>
              <w:t>14.8</w:t>
            </w:r>
          </w:p>
        </w:tc>
        <w:tc>
          <w:tcPr>
            <w:tcW w:type="dxa" w:w="777"/>
          </w:tcPr>
          <w:p>
            <w:pPr>
              <w:spacing w:after="0"/>
              <w:jc w:val="right"/>
            </w:pPr>
            <w:r>
              <w:rPr>
                <w:b w:val="0"/>
                <w:i w:val="0"/>
                <w:sz w:val="14"/>
              </w:rPr>
              <w:t>13.8</w:t>
            </w:r>
          </w:p>
        </w:tc>
      </w:tr>
      <w:tr>
        <w:tc>
          <w:tcPr>
            <w:tcW w:type="dxa" w:w="1304"/>
            <w:shd w:val="clear" w:color="auto" w:fill="FAFAF8"/>
          </w:tcPr>
          <w:p>
            <w:pPr>
              <w:spacing w:after="0"/>
            </w:pPr>
            <w:r>
              <w:rPr>
                <w:b w:val="0"/>
                <w:i w:val="0"/>
                <w:sz w:val="14"/>
              </w:rPr>
              <w:t>Indonesia</w:t>
            </w:r>
          </w:p>
        </w:tc>
        <w:tc>
          <w:tcPr>
            <w:tcW w:type="dxa" w:w="777"/>
            <w:shd w:val="clear" w:color="auto" w:fill="FAFAF8"/>
          </w:tcPr>
          <w:p>
            <w:pPr>
              <w:spacing w:after="0"/>
              <w:jc w:val="right"/>
            </w:pPr>
            <w:r>
              <w:rPr>
                <w:b w:val="0"/>
                <w:i w:val="0"/>
                <w:sz w:val="14"/>
              </w:rPr>
              <w:t>10.6</w:t>
            </w:r>
          </w:p>
        </w:tc>
        <w:tc>
          <w:tcPr>
            <w:tcW w:type="dxa" w:w="777"/>
            <w:shd w:val="clear" w:color="auto" w:fill="FAFAF8"/>
          </w:tcPr>
          <w:p>
            <w:pPr>
              <w:spacing w:after="0"/>
              <w:jc w:val="right"/>
            </w:pPr>
            <w:r>
              <w:rPr>
                <w:b w:val="0"/>
                <w:i w:val="0"/>
                <w:sz w:val="14"/>
              </w:rPr>
              <w:t>10.4</w:t>
            </w:r>
          </w:p>
        </w:tc>
        <w:tc>
          <w:tcPr>
            <w:tcW w:type="dxa" w:w="777"/>
            <w:shd w:val="clear" w:color="auto" w:fill="FAFAF8"/>
          </w:tcPr>
          <w:p>
            <w:pPr>
              <w:spacing w:after="0"/>
              <w:jc w:val="right"/>
            </w:pPr>
            <w:r>
              <w:rPr>
                <w:b w:val="0"/>
                <w:i w:val="0"/>
                <w:sz w:val="14"/>
              </w:rPr>
              <w:t>10.6</w:t>
            </w:r>
          </w:p>
        </w:tc>
        <w:tc>
          <w:tcPr>
            <w:tcW w:type="dxa" w:w="777"/>
            <w:shd w:val="clear" w:color="auto" w:fill="FAFAF8"/>
          </w:tcPr>
          <w:p>
            <w:pPr>
              <w:spacing w:after="0"/>
              <w:jc w:val="right"/>
            </w:pPr>
            <w:r>
              <w:rPr>
                <w:b w:val="0"/>
                <w:i w:val="0"/>
                <w:sz w:val="14"/>
              </w:rPr>
              <w:t>10.7</w:t>
            </w:r>
          </w:p>
        </w:tc>
        <w:tc>
          <w:tcPr>
            <w:tcW w:type="dxa" w:w="777"/>
            <w:shd w:val="clear" w:color="auto" w:fill="FAFAF8"/>
          </w:tcPr>
          <w:p>
            <w:pPr>
              <w:spacing w:after="0"/>
              <w:jc w:val="right"/>
            </w:pPr>
            <w:r>
              <w:rPr>
                <w:b w:val="0"/>
                <w:i w:val="0"/>
                <w:sz w:val="14"/>
              </w:rPr>
              <w:t>10.7</w:t>
            </w:r>
          </w:p>
        </w:tc>
        <w:tc>
          <w:tcPr>
            <w:tcW w:type="dxa" w:w="777"/>
            <w:shd w:val="clear" w:color="auto" w:fill="FAFAF8"/>
          </w:tcPr>
          <w:p>
            <w:pPr>
              <w:spacing w:after="0"/>
              <w:jc w:val="right"/>
            </w:pPr>
            <w:r>
              <w:rPr>
                <w:b w:val="0"/>
                <w:i w:val="0"/>
                <w:sz w:val="14"/>
              </w:rPr>
              <w:t>10.6</w:t>
            </w:r>
          </w:p>
        </w:tc>
        <w:tc>
          <w:tcPr>
            <w:tcW w:type="dxa" w:w="777"/>
            <w:shd w:val="clear" w:color="auto" w:fill="FAFAF8"/>
          </w:tcPr>
          <w:p>
            <w:pPr>
              <w:spacing w:after="0"/>
              <w:jc w:val="right"/>
            </w:pPr>
            <w:r>
              <w:rPr>
                <w:b w:val="0"/>
                <w:i w:val="0"/>
                <w:sz w:val="14"/>
              </w:rPr>
              <w:t>10.7</w:t>
            </w:r>
          </w:p>
        </w:tc>
        <w:tc>
          <w:tcPr>
            <w:tcW w:type="dxa" w:w="777"/>
            <w:shd w:val="clear" w:color="auto" w:fill="FAFAF8"/>
          </w:tcPr>
          <w:p>
            <w:pPr>
              <w:spacing w:after="0"/>
              <w:jc w:val="right"/>
            </w:pPr>
            <w:r>
              <w:rPr>
                <w:b w:val="0"/>
                <w:i w:val="0"/>
                <w:sz w:val="14"/>
              </w:rPr>
              <w:t>8.2</w:t>
            </w:r>
          </w:p>
        </w:tc>
        <w:tc>
          <w:tcPr>
            <w:tcW w:type="dxa" w:w="777"/>
            <w:shd w:val="clear" w:color="auto" w:fill="FAFAF8"/>
          </w:tcPr>
          <w:p>
            <w:pPr>
              <w:spacing w:after="0"/>
              <w:jc w:val="right"/>
            </w:pPr>
            <w:r>
              <w:rPr>
                <w:b w:val="0"/>
                <w:i w:val="0"/>
                <w:sz w:val="14"/>
              </w:rPr>
              <w:t>10.7</w:t>
            </w:r>
          </w:p>
        </w:tc>
        <w:tc>
          <w:tcPr>
            <w:tcW w:type="dxa" w:w="777"/>
            <w:shd w:val="clear" w:color="auto" w:fill="FAFAF8"/>
          </w:tcPr>
          <w:p>
            <w:pPr>
              <w:spacing w:after="0"/>
              <w:jc w:val="right"/>
            </w:pPr>
            <w:r>
              <w:rPr>
                <w:b w:val="0"/>
                <w:i w:val="0"/>
                <w:sz w:val="14"/>
              </w:rPr>
              <w:t>12.4</w:t>
            </w:r>
          </w:p>
        </w:tc>
      </w:tr>
      <w:tr>
        <w:tc>
          <w:tcPr>
            <w:tcW w:type="dxa" w:w="1304"/>
          </w:tcPr>
          <w:p>
            <w:pPr>
              <w:spacing w:after="0"/>
            </w:pPr>
            <w:r>
              <w:rPr>
                <w:b w:val="0"/>
                <w:i w:val="0"/>
                <w:sz w:val="14"/>
              </w:rPr>
              <w:t>Ethiopia</w:t>
            </w:r>
          </w:p>
        </w:tc>
        <w:tc>
          <w:tcPr>
            <w:tcW w:type="dxa" w:w="777"/>
          </w:tcPr>
          <w:p>
            <w:pPr>
              <w:spacing w:after="0"/>
              <w:jc w:val="right"/>
            </w:pPr>
            <w:r>
              <w:rPr>
                <w:b w:val="0"/>
                <w:i w:val="0"/>
                <w:sz w:val="14"/>
              </w:rPr>
              <w:t>6.9</w:t>
            </w:r>
          </w:p>
        </w:tc>
        <w:tc>
          <w:tcPr>
            <w:tcW w:type="dxa" w:w="777"/>
          </w:tcPr>
          <w:p>
            <w:pPr>
              <w:spacing w:after="0"/>
              <w:jc w:val="right"/>
            </w:pPr>
            <w:r>
              <w:rPr>
                <w:b w:val="0"/>
                <w:i w:val="0"/>
                <w:sz w:val="14"/>
              </w:rPr>
              <w:t>7.1</w:t>
            </w:r>
          </w:p>
        </w:tc>
        <w:tc>
          <w:tcPr>
            <w:tcW w:type="dxa" w:w="777"/>
          </w:tcPr>
          <w:p>
            <w:pPr>
              <w:spacing w:after="0"/>
              <w:jc w:val="right"/>
            </w:pPr>
            <w:r>
              <w:rPr>
                <w:b w:val="0"/>
                <w:i w:val="0"/>
                <w:sz w:val="14"/>
              </w:rPr>
              <w:t>7.3</w:t>
            </w:r>
          </w:p>
        </w:tc>
        <w:tc>
          <w:tcPr>
            <w:tcW w:type="dxa" w:w="777"/>
          </w:tcPr>
          <w:p>
            <w:pPr>
              <w:spacing w:after="0"/>
              <w:jc w:val="right"/>
            </w:pPr>
            <w:r>
              <w:rPr>
                <w:b w:val="0"/>
                <w:i w:val="0"/>
                <w:sz w:val="14"/>
              </w:rPr>
              <w:t>7.5</w:t>
            </w:r>
          </w:p>
        </w:tc>
        <w:tc>
          <w:tcPr>
            <w:tcW w:type="dxa" w:w="777"/>
          </w:tcPr>
          <w:p>
            <w:pPr>
              <w:spacing w:after="0"/>
              <w:jc w:val="right"/>
            </w:pPr>
            <w:r>
              <w:rPr>
                <w:b w:val="0"/>
                <w:i w:val="0"/>
                <w:sz w:val="14"/>
              </w:rPr>
              <w:t>7.6</w:t>
            </w:r>
          </w:p>
        </w:tc>
        <w:tc>
          <w:tcPr>
            <w:tcW w:type="dxa" w:w="777"/>
          </w:tcPr>
          <w:p>
            <w:pPr>
              <w:spacing w:after="0"/>
              <w:jc w:val="right"/>
            </w:pPr>
            <w:r>
              <w:rPr>
                <w:b w:val="0"/>
                <w:i w:val="0"/>
                <w:sz w:val="14"/>
              </w:rPr>
              <w:t>8.2</w:t>
            </w:r>
          </w:p>
        </w:tc>
        <w:tc>
          <w:tcPr>
            <w:tcW w:type="dxa" w:w="777"/>
          </w:tcPr>
          <w:p>
            <w:pPr>
              <w:spacing w:after="0"/>
              <w:jc w:val="right"/>
            </w:pPr>
            <w:r>
              <w:rPr>
                <w:b w:val="0"/>
                <w:i w:val="0"/>
                <w:sz w:val="14"/>
              </w:rPr>
              <w:t>7.3</w:t>
            </w:r>
          </w:p>
        </w:tc>
        <w:tc>
          <w:tcPr>
            <w:tcW w:type="dxa" w:w="777"/>
          </w:tcPr>
          <w:p>
            <w:pPr>
              <w:spacing w:after="0"/>
              <w:jc w:val="right"/>
            </w:pPr>
            <w:r>
              <w:rPr>
                <w:b w:val="0"/>
                <w:i w:val="0"/>
                <w:sz w:val="14"/>
              </w:rPr>
              <w:t>9.1</w:t>
            </w:r>
          </w:p>
        </w:tc>
        <w:tc>
          <w:tcPr>
            <w:tcW w:type="dxa" w:w="777"/>
          </w:tcPr>
          <w:p>
            <w:pPr>
              <w:spacing w:after="0"/>
              <w:jc w:val="right"/>
            </w:pPr>
            <w:r>
              <w:rPr>
                <w:b w:val="0"/>
                <w:i w:val="0"/>
                <w:sz w:val="14"/>
              </w:rPr>
              <w:t>11.1</w:t>
            </w:r>
          </w:p>
        </w:tc>
        <w:tc>
          <w:tcPr>
            <w:tcW w:type="dxa" w:w="777"/>
          </w:tcPr>
          <w:p>
            <w:pPr>
              <w:spacing w:after="0"/>
              <w:jc w:val="right"/>
            </w:pPr>
            <w:r>
              <w:rPr>
                <w:b w:val="0"/>
                <w:i w:val="0"/>
                <w:sz w:val="14"/>
              </w:rPr>
              <w:t>11.6</w:t>
            </w:r>
          </w:p>
        </w:tc>
      </w:tr>
      <w:tr>
        <w:tc>
          <w:tcPr>
            <w:tcW w:type="dxa" w:w="1304"/>
            <w:shd w:val="clear" w:color="auto" w:fill="FAFAF8"/>
          </w:tcPr>
          <w:p>
            <w:pPr>
              <w:spacing w:after="0"/>
            </w:pPr>
            <w:r>
              <w:rPr>
                <w:b w:val="0"/>
                <w:i w:val="0"/>
                <w:sz w:val="14"/>
              </w:rPr>
              <w:t>Uganda</w:t>
            </w:r>
          </w:p>
        </w:tc>
        <w:tc>
          <w:tcPr>
            <w:tcW w:type="dxa" w:w="777"/>
            <w:shd w:val="clear" w:color="auto" w:fill="FAFAF8"/>
          </w:tcPr>
          <w:p>
            <w:pPr>
              <w:spacing w:after="0"/>
              <w:jc w:val="right"/>
            </w:pPr>
            <w:r>
              <w:rPr>
                <w:b w:val="0"/>
                <w:i w:val="0"/>
                <w:sz w:val="14"/>
              </w:rPr>
              <w:t>4.9</w:t>
            </w:r>
          </w:p>
        </w:tc>
        <w:tc>
          <w:tcPr>
            <w:tcW w:type="dxa" w:w="777"/>
            <w:shd w:val="clear" w:color="auto" w:fill="FAFAF8"/>
          </w:tcPr>
          <w:p>
            <w:pPr>
              <w:spacing w:after="0"/>
              <w:jc w:val="right"/>
            </w:pPr>
            <w:r>
              <w:rPr>
                <w:b w:val="0"/>
                <w:i w:val="0"/>
                <w:sz w:val="14"/>
              </w:rPr>
              <w:t>4.6</w:t>
            </w:r>
          </w:p>
        </w:tc>
        <w:tc>
          <w:tcPr>
            <w:tcW w:type="dxa" w:w="777"/>
            <w:shd w:val="clear" w:color="auto" w:fill="FAFAF8"/>
          </w:tcPr>
          <w:p>
            <w:pPr>
              <w:spacing w:after="0"/>
              <w:jc w:val="right"/>
            </w:pPr>
            <w:r>
              <w:rPr>
                <w:b w:val="0"/>
                <w:i w:val="0"/>
                <w:sz w:val="14"/>
              </w:rPr>
              <w:t>4.7</w:t>
            </w:r>
          </w:p>
        </w:tc>
        <w:tc>
          <w:tcPr>
            <w:tcW w:type="dxa" w:w="777"/>
            <w:shd w:val="clear" w:color="auto" w:fill="FAFAF8"/>
          </w:tcPr>
          <w:p>
            <w:pPr>
              <w:spacing w:after="0"/>
              <w:jc w:val="right"/>
            </w:pPr>
            <w:r>
              <w:rPr>
                <w:b w:val="0"/>
                <w:i w:val="0"/>
                <w:sz w:val="14"/>
              </w:rPr>
              <w:t>5.5</w:t>
            </w:r>
          </w:p>
        </w:tc>
        <w:tc>
          <w:tcPr>
            <w:tcW w:type="dxa" w:w="777"/>
            <w:shd w:val="clear" w:color="auto" w:fill="FAFAF8"/>
          </w:tcPr>
          <w:p>
            <w:pPr>
              <w:spacing w:after="0"/>
              <w:jc w:val="right"/>
            </w:pPr>
            <w:r>
              <w:rPr>
                <w:b w:val="0"/>
                <w:i w:val="0"/>
                <w:sz w:val="14"/>
              </w:rPr>
              <w:t>6.6</w:t>
            </w:r>
          </w:p>
        </w:tc>
        <w:tc>
          <w:tcPr>
            <w:tcW w:type="dxa" w:w="777"/>
            <w:shd w:val="clear" w:color="auto" w:fill="FAFAF8"/>
          </w:tcPr>
          <w:p>
            <w:pPr>
              <w:spacing w:after="0"/>
              <w:jc w:val="right"/>
            </w:pPr>
            <w:r>
              <w:rPr>
                <w:b w:val="0"/>
                <w:i w:val="0"/>
                <w:sz w:val="14"/>
              </w:rPr>
              <w:t>6.0</w:t>
            </w:r>
          </w:p>
        </w:tc>
        <w:tc>
          <w:tcPr>
            <w:tcW w:type="dxa" w:w="777"/>
            <w:shd w:val="clear" w:color="auto" w:fill="FAFAF8"/>
          </w:tcPr>
          <w:p>
            <w:pPr>
              <w:spacing w:after="0"/>
              <w:jc w:val="right"/>
            </w:pPr>
            <w:r>
              <w:rPr>
                <w:b w:val="0"/>
                <w:i w:val="0"/>
                <w:sz w:val="14"/>
              </w:rPr>
              <w:t>6.6</w:t>
            </w:r>
          </w:p>
        </w:tc>
        <w:tc>
          <w:tcPr>
            <w:tcW w:type="dxa" w:w="777"/>
            <w:shd w:val="clear" w:color="auto" w:fill="FAFAF8"/>
          </w:tcPr>
          <w:p>
            <w:pPr>
              <w:spacing w:after="0"/>
              <w:jc w:val="right"/>
            </w:pPr>
            <w:r>
              <w:rPr>
                <w:b w:val="0"/>
                <w:i w:val="0"/>
                <w:sz w:val="14"/>
              </w:rPr>
              <w:t>6.4</w:t>
            </w:r>
          </w:p>
        </w:tc>
        <w:tc>
          <w:tcPr>
            <w:tcW w:type="dxa" w:w="777"/>
            <w:shd w:val="clear" w:color="auto" w:fill="FAFAF8"/>
          </w:tcPr>
          <w:p>
            <w:pPr>
              <w:spacing w:after="0"/>
              <w:jc w:val="right"/>
            </w:pPr>
            <w:r>
              <w:rPr>
                <w:b w:val="0"/>
                <w:i w:val="0"/>
                <w:sz w:val="14"/>
              </w:rPr>
              <w:t>6.7</w:t>
            </w:r>
          </w:p>
        </w:tc>
        <w:tc>
          <w:tcPr>
            <w:tcW w:type="dxa" w:w="777"/>
            <w:shd w:val="clear" w:color="auto" w:fill="FAFAF8"/>
          </w:tcPr>
          <w:p>
            <w:pPr>
              <w:spacing w:after="0"/>
              <w:jc w:val="right"/>
            </w:pPr>
            <w:r>
              <w:rPr>
                <w:b w:val="0"/>
                <w:i w:val="0"/>
                <w:sz w:val="14"/>
              </w:rPr>
              <w:t>6.9</w:t>
            </w:r>
          </w:p>
        </w:tc>
      </w:tr>
      <w:tr>
        <w:tc>
          <w:tcPr>
            <w:tcW w:type="dxa" w:w="1304"/>
          </w:tcPr>
          <w:p>
            <w:pPr>
              <w:spacing w:after="0"/>
            </w:pPr>
            <w:r>
              <w:rPr>
                <w:b w:val="0"/>
                <w:i w:val="0"/>
                <w:sz w:val="14"/>
              </w:rPr>
              <w:t>India</w:t>
            </w:r>
          </w:p>
        </w:tc>
        <w:tc>
          <w:tcPr>
            <w:tcW w:type="dxa" w:w="777"/>
          </w:tcPr>
          <w:p>
            <w:pPr>
              <w:spacing w:after="0"/>
              <w:jc w:val="right"/>
            </w:pPr>
            <w:r>
              <w:rPr>
                <w:b w:val="0"/>
                <w:i w:val="0"/>
                <w:sz w:val="14"/>
              </w:rPr>
              <w:t>5.2</w:t>
            </w:r>
          </w:p>
        </w:tc>
        <w:tc>
          <w:tcPr>
            <w:tcW w:type="dxa" w:w="777"/>
          </w:tcPr>
          <w:p>
            <w:pPr>
              <w:spacing w:after="0"/>
              <w:jc w:val="right"/>
            </w:pPr>
            <w:r>
              <w:rPr>
                <w:b w:val="0"/>
                <w:i w:val="0"/>
                <w:sz w:val="14"/>
              </w:rPr>
              <w:t>5.3</w:t>
            </w:r>
          </w:p>
        </w:tc>
        <w:tc>
          <w:tcPr>
            <w:tcW w:type="dxa" w:w="777"/>
          </w:tcPr>
          <w:p>
            <w:pPr>
              <w:spacing w:after="0"/>
              <w:jc w:val="right"/>
            </w:pPr>
            <w:r>
              <w:rPr>
                <w:b w:val="0"/>
                <w:i w:val="0"/>
                <w:sz w:val="14"/>
              </w:rPr>
              <w:t>5.3</w:t>
            </w:r>
          </w:p>
        </w:tc>
        <w:tc>
          <w:tcPr>
            <w:tcW w:type="dxa" w:w="777"/>
          </w:tcPr>
          <w:p>
            <w:pPr>
              <w:spacing w:after="0"/>
              <w:jc w:val="right"/>
            </w:pPr>
            <w:r>
              <w:rPr>
                <w:b w:val="0"/>
                <w:i w:val="0"/>
                <w:sz w:val="14"/>
              </w:rPr>
              <w:t>5.0</w:t>
            </w:r>
          </w:p>
        </w:tc>
        <w:tc>
          <w:tcPr>
            <w:tcW w:type="dxa" w:w="777"/>
          </w:tcPr>
          <w:p>
            <w:pPr>
              <w:spacing w:after="0"/>
              <w:jc w:val="right"/>
            </w:pPr>
            <w:r>
              <w:rPr>
                <w:b w:val="0"/>
                <w:i w:val="0"/>
                <w:sz w:val="14"/>
              </w:rPr>
              <w:t>5.6</w:t>
            </w:r>
          </w:p>
        </w:tc>
        <w:tc>
          <w:tcPr>
            <w:tcW w:type="dxa" w:w="777"/>
          </w:tcPr>
          <w:p>
            <w:pPr>
              <w:spacing w:after="0"/>
              <w:jc w:val="right"/>
            </w:pPr>
            <w:r>
              <w:rPr>
                <w:b w:val="0"/>
                <w:i w:val="0"/>
                <w:sz w:val="14"/>
              </w:rPr>
              <w:t>5.7</w:t>
            </w:r>
          </w:p>
        </w:tc>
        <w:tc>
          <w:tcPr>
            <w:tcW w:type="dxa" w:w="777"/>
          </w:tcPr>
          <w:p>
            <w:pPr>
              <w:spacing w:after="0"/>
              <w:jc w:val="right"/>
            </w:pPr>
            <w:r>
              <w:rPr>
                <w:b w:val="0"/>
                <w:i w:val="0"/>
                <w:sz w:val="14"/>
              </w:rPr>
              <w:t>5.9</w:t>
            </w:r>
          </w:p>
        </w:tc>
        <w:tc>
          <w:tcPr>
            <w:tcW w:type="dxa" w:w="777"/>
          </w:tcPr>
          <w:p>
            <w:pPr>
              <w:spacing w:after="0"/>
              <w:jc w:val="right"/>
            </w:pPr>
            <w:r>
              <w:rPr>
                <w:b w:val="0"/>
                <w:i w:val="0"/>
                <w:sz w:val="14"/>
              </w:rPr>
              <w:t>6.6</w:t>
            </w:r>
          </w:p>
        </w:tc>
        <w:tc>
          <w:tcPr>
            <w:tcW w:type="dxa" w:w="777"/>
          </w:tcPr>
          <w:p>
            <w:pPr>
              <w:spacing w:after="0"/>
              <w:jc w:val="right"/>
            </w:pPr>
            <w:r>
              <w:rPr>
                <w:b w:val="0"/>
                <w:i w:val="0"/>
                <w:sz w:val="14"/>
              </w:rPr>
              <w:t>6.2</w:t>
            </w:r>
          </w:p>
        </w:tc>
        <w:tc>
          <w:tcPr>
            <w:tcW w:type="dxa" w:w="777"/>
          </w:tcPr>
          <w:p>
            <w:pPr>
              <w:spacing w:after="0"/>
              <w:jc w:val="right"/>
            </w:pPr>
            <w:r>
              <w:rPr>
                <w:b w:val="0"/>
                <w:i w:val="0"/>
                <w:sz w:val="14"/>
              </w:rPr>
              <w:t>6.0</w:t>
            </w:r>
          </w:p>
        </w:tc>
      </w:tr>
      <w:tr>
        <w:tc>
          <w:tcPr>
            <w:tcW w:type="dxa" w:w="1304"/>
            <w:shd w:val="clear" w:color="auto" w:fill="FAFAF8"/>
          </w:tcPr>
          <w:p>
            <w:pPr>
              <w:spacing w:after="0"/>
            </w:pPr>
            <w:r>
              <w:rPr>
                <w:b w:val="0"/>
                <w:i w:val="0"/>
                <w:sz w:val="14"/>
              </w:rPr>
              <w:t>Honduras</w:t>
            </w:r>
          </w:p>
        </w:tc>
        <w:tc>
          <w:tcPr>
            <w:tcW w:type="dxa" w:w="777"/>
            <w:shd w:val="clear" w:color="auto" w:fill="FAFAF8"/>
          </w:tcPr>
          <w:p>
            <w:pPr>
              <w:spacing w:after="0"/>
              <w:jc w:val="right"/>
            </w:pPr>
            <w:r>
              <w:rPr>
                <w:b w:val="0"/>
                <w:i w:val="0"/>
                <w:sz w:val="14"/>
              </w:rPr>
              <w:t>7.5</w:t>
            </w:r>
          </w:p>
        </w:tc>
        <w:tc>
          <w:tcPr>
            <w:tcW w:type="dxa" w:w="777"/>
            <w:shd w:val="clear" w:color="auto" w:fill="FAFAF8"/>
          </w:tcPr>
          <w:p>
            <w:pPr>
              <w:spacing w:after="0"/>
              <w:jc w:val="right"/>
            </w:pPr>
            <w:r>
              <w:rPr>
                <w:b w:val="0"/>
                <w:i w:val="0"/>
                <w:sz w:val="14"/>
              </w:rPr>
              <w:t>7.6</w:t>
            </w:r>
          </w:p>
        </w:tc>
        <w:tc>
          <w:tcPr>
            <w:tcW w:type="dxa" w:w="777"/>
            <w:shd w:val="clear" w:color="auto" w:fill="FAFAF8"/>
          </w:tcPr>
          <w:p>
            <w:pPr>
              <w:spacing w:after="0"/>
              <w:jc w:val="right"/>
            </w:pPr>
            <w:r>
              <w:rPr>
                <w:b w:val="0"/>
                <w:i w:val="0"/>
                <w:sz w:val="14"/>
              </w:rPr>
              <w:t>7.1</w:t>
            </w:r>
          </w:p>
        </w:tc>
        <w:tc>
          <w:tcPr>
            <w:tcW w:type="dxa" w:w="777"/>
            <w:shd w:val="clear" w:color="auto" w:fill="FAFAF8"/>
          </w:tcPr>
          <w:p>
            <w:pPr>
              <w:spacing w:after="0"/>
              <w:jc w:val="right"/>
            </w:pPr>
            <w:r>
              <w:rPr>
                <w:b w:val="0"/>
                <w:i w:val="0"/>
                <w:sz w:val="14"/>
              </w:rPr>
              <w:t>5.2</w:t>
            </w:r>
          </w:p>
        </w:tc>
        <w:tc>
          <w:tcPr>
            <w:tcW w:type="dxa" w:w="777"/>
            <w:shd w:val="clear" w:color="auto" w:fill="FAFAF8"/>
          </w:tcPr>
          <w:p>
            <w:pPr>
              <w:spacing w:after="0"/>
              <w:jc w:val="right"/>
            </w:pPr>
            <w:r>
              <w:rPr>
                <w:b w:val="0"/>
                <w:i w:val="0"/>
                <w:sz w:val="14"/>
              </w:rPr>
              <w:t>6.5</w:t>
            </w:r>
          </w:p>
        </w:tc>
        <w:tc>
          <w:tcPr>
            <w:tcW w:type="dxa" w:w="777"/>
            <w:shd w:val="clear" w:color="auto" w:fill="FAFAF8"/>
          </w:tcPr>
          <w:p>
            <w:pPr>
              <w:spacing w:after="0"/>
              <w:jc w:val="right"/>
            </w:pPr>
            <w:r>
              <w:rPr>
                <w:b w:val="0"/>
                <w:i w:val="0"/>
                <w:sz w:val="14"/>
              </w:rPr>
              <w:t>4.8</w:t>
            </w:r>
          </w:p>
        </w:tc>
        <w:tc>
          <w:tcPr>
            <w:tcW w:type="dxa" w:w="777"/>
            <w:shd w:val="clear" w:color="auto" w:fill="FAFAF8"/>
          </w:tcPr>
          <w:p>
            <w:pPr>
              <w:spacing w:after="0"/>
              <w:jc w:val="right"/>
            </w:pPr>
            <w:r>
              <w:rPr>
                <w:b w:val="0"/>
                <w:i w:val="0"/>
                <w:sz w:val="14"/>
              </w:rPr>
              <w:t>5.7</w:t>
            </w:r>
          </w:p>
        </w:tc>
        <w:tc>
          <w:tcPr>
            <w:tcW w:type="dxa" w:w="777"/>
            <w:shd w:val="clear" w:color="auto" w:fill="FAFAF8"/>
          </w:tcPr>
          <w:p>
            <w:pPr>
              <w:spacing w:after="0"/>
              <w:jc w:val="right"/>
            </w:pPr>
            <w:r>
              <w:rPr>
                <w:b w:val="0"/>
                <w:i w:val="0"/>
                <w:sz w:val="14"/>
              </w:rPr>
              <w:t>5.0</w:t>
            </w:r>
          </w:p>
        </w:tc>
        <w:tc>
          <w:tcPr>
            <w:tcW w:type="dxa" w:w="777"/>
            <w:shd w:val="clear" w:color="auto" w:fill="FAFAF8"/>
          </w:tcPr>
          <w:p>
            <w:pPr>
              <w:spacing w:after="0"/>
              <w:jc w:val="right"/>
            </w:pPr>
            <w:r>
              <w:rPr>
                <w:b w:val="0"/>
                <w:i w:val="0"/>
                <w:sz w:val="14"/>
              </w:rPr>
              <w:t>5.0</w:t>
            </w:r>
          </w:p>
        </w:tc>
        <w:tc>
          <w:tcPr>
            <w:tcW w:type="dxa" w:w="777"/>
            <w:shd w:val="clear" w:color="auto" w:fill="FAFAF8"/>
          </w:tcPr>
          <w:p>
            <w:pPr>
              <w:spacing w:after="0"/>
              <w:jc w:val="right"/>
            </w:pPr>
            <w:r>
              <w:rPr>
                <w:b w:val="0"/>
                <w:i w:val="0"/>
                <w:sz w:val="14"/>
              </w:rPr>
              <w:t>5.8</w:t>
            </w:r>
          </w:p>
        </w:tc>
      </w:tr>
      <w:tr>
        <w:tc>
          <w:tcPr>
            <w:tcW w:type="dxa" w:w="1304"/>
          </w:tcPr>
          <w:p>
            <w:pPr>
              <w:spacing w:after="0"/>
            </w:pPr>
            <w:r>
              <w:rPr>
                <w:b w:val="0"/>
                <w:i w:val="0"/>
                <w:sz w:val="14"/>
              </w:rPr>
              <w:t>Peru</w:t>
            </w:r>
          </w:p>
        </w:tc>
        <w:tc>
          <w:tcPr>
            <w:tcW w:type="dxa" w:w="777"/>
          </w:tcPr>
          <w:p>
            <w:pPr>
              <w:spacing w:after="0"/>
              <w:jc w:val="right"/>
            </w:pPr>
            <w:r>
              <w:rPr>
                <w:b w:val="0"/>
                <w:i w:val="0"/>
                <w:sz w:val="14"/>
              </w:rPr>
              <w:t>4.2</w:t>
            </w:r>
          </w:p>
        </w:tc>
        <w:tc>
          <w:tcPr>
            <w:tcW w:type="dxa" w:w="777"/>
          </w:tcPr>
          <w:p>
            <w:pPr>
              <w:spacing w:after="0"/>
              <w:jc w:val="right"/>
            </w:pPr>
            <w:r>
              <w:rPr>
                <w:b w:val="0"/>
                <w:i w:val="0"/>
                <w:sz w:val="14"/>
              </w:rPr>
              <w:t>4.4</w:t>
            </w:r>
          </w:p>
        </w:tc>
        <w:tc>
          <w:tcPr>
            <w:tcW w:type="dxa" w:w="777"/>
          </w:tcPr>
          <w:p>
            <w:pPr>
              <w:spacing w:after="0"/>
              <w:jc w:val="right"/>
            </w:pPr>
            <w:r>
              <w:rPr>
                <w:b w:val="0"/>
                <w:i w:val="0"/>
                <w:sz w:val="14"/>
              </w:rPr>
              <w:t>4.4</w:t>
            </w:r>
          </w:p>
        </w:tc>
        <w:tc>
          <w:tcPr>
            <w:tcW w:type="dxa" w:w="777"/>
          </w:tcPr>
          <w:p>
            <w:pPr>
              <w:spacing w:after="0"/>
              <w:jc w:val="right"/>
            </w:pPr>
            <w:r>
              <w:rPr>
                <w:b w:val="0"/>
                <w:i w:val="0"/>
                <w:sz w:val="14"/>
              </w:rPr>
              <w:t>3.9</w:t>
            </w:r>
          </w:p>
        </w:tc>
        <w:tc>
          <w:tcPr>
            <w:tcW w:type="dxa" w:w="777"/>
          </w:tcPr>
          <w:p>
            <w:pPr>
              <w:spacing w:after="0"/>
              <w:jc w:val="right"/>
            </w:pPr>
            <w:r>
              <w:rPr>
                <w:b w:val="0"/>
                <w:i w:val="0"/>
                <w:sz w:val="14"/>
              </w:rPr>
              <w:t>3.4</w:t>
            </w:r>
          </w:p>
        </w:tc>
        <w:tc>
          <w:tcPr>
            <w:tcW w:type="dxa" w:w="777"/>
          </w:tcPr>
          <w:p>
            <w:pPr>
              <w:spacing w:after="0"/>
              <w:jc w:val="right"/>
            </w:pPr>
            <w:r>
              <w:rPr>
                <w:b w:val="0"/>
                <w:i w:val="0"/>
                <w:sz w:val="14"/>
              </w:rPr>
              <w:t>4.2</w:t>
            </w:r>
          </w:p>
        </w:tc>
        <w:tc>
          <w:tcPr>
            <w:tcW w:type="dxa" w:w="777"/>
          </w:tcPr>
          <w:p>
            <w:pPr>
              <w:spacing w:after="0"/>
              <w:jc w:val="right"/>
            </w:pPr>
            <w:r>
              <w:rPr>
                <w:b w:val="0"/>
                <w:i w:val="0"/>
                <w:sz w:val="14"/>
              </w:rPr>
              <w:t>3.5</w:t>
            </w:r>
          </w:p>
        </w:tc>
        <w:tc>
          <w:tcPr>
            <w:tcW w:type="dxa" w:w="777"/>
          </w:tcPr>
          <w:p>
            <w:pPr>
              <w:spacing w:after="0"/>
              <w:jc w:val="right"/>
            </w:pPr>
            <w:r>
              <w:rPr>
                <w:b w:val="0"/>
                <w:i w:val="0"/>
                <w:sz w:val="14"/>
              </w:rPr>
              <w:t>3.9</w:t>
            </w:r>
          </w:p>
        </w:tc>
        <w:tc>
          <w:tcPr>
            <w:tcW w:type="dxa" w:w="777"/>
          </w:tcPr>
          <w:p>
            <w:pPr>
              <w:spacing w:after="0"/>
              <w:jc w:val="right"/>
            </w:pPr>
            <w:r>
              <w:rPr>
                <w:b w:val="0"/>
                <w:i w:val="0"/>
                <w:sz w:val="14"/>
              </w:rPr>
              <w:t>3.7</w:t>
            </w:r>
          </w:p>
        </w:tc>
        <w:tc>
          <w:tcPr>
            <w:tcW w:type="dxa" w:w="777"/>
          </w:tcPr>
          <w:p>
            <w:pPr>
              <w:spacing w:after="0"/>
              <w:jc w:val="right"/>
            </w:pPr>
            <w:r>
              <w:rPr>
                <w:b w:val="0"/>
                <w:i w:val="0"/>
                <w:sz w:val="14"/>
              </w:rPr>
              <w:t>4.2</w:t>
            </w:r>
          </w:p>
        </w:tc>
      </w:tr>
      <w:tr>
        <w:tc>
          <w:tcPr>
            <w:tcW w:type="dxa" w:w="1304"/>
            <w:shd w:val="clear" w:color="auto" w:fill="FAFAF8"/>
          </w:tcPr>
          <w:p>
            <w:pPr>
              <w:spacing w:after="0"/>
            </w:pPr>
            <w:r>
              <w:rPr>
                <w:b w:val="0"/>
                <w:i w:val="0"/>
                <w:sz w:val="14"/>
              </w:rPr>
              <w:t>Mexico</w:t>
            </w:r>
          </w:p>
        </w:tc>
        <w:tc>
          <w:tcPr>
            <w:tcW w:type="dxa" w:w="777"/>
            <w:shd w:val="clear" w:color="auto" w:fill="FAFAF8"/>
          </w:tcPr>
          <w:p>
            <w:pPr>
              <w:spacing w:after="0"/>
              <w:jc w:val="right"/>
            </w:pPr>
            <w:r>
              <w:rPr>
                <w:b w:val="0"/>
                <w:i w:val="0"/>
                <w:sz w:val="14"/>
              </w:rPr>
              <w:t>3.3</w:t>
            </w:r>
          </w:p>
        </w:tc>
        <w:tc>
          <w:tcPr>
            <w:tcW w:type="dxa" w:w="777"/>
            <w:shd w:val="clear" w:color="auto" w:fill="FAFAF8"/>
          </w:tcPr>
          <w:p>
            <w:pPr>
              <w:spacing w:after="0"/>
              <w:jc w:val="right"/>
            </w:pPr>
            <w:r>
              <w:rPr>
                <w:b w:val="0"/>
                <w:i w:val="0"/>
                <w:sz w:val="14"/>
              </w:rPr>
              <w:t>4.0</w:t>
            </w:r>
          </w:p>
        </w:tc>
        <w:tc>
          <w:tcPr>
            <w:tcW w:type="dxa" w:w="777"/>
            <w:shd w:val="clear" w:color="auto" w:fill="FAFAF8"/>
          </w:tcPr>
          <w:p>
            <w:pPr>
              <w:spacing w:after="0"/>
              <w:jc w:val="right"/>
            </w:pPr>
            <w:r>
              <w:rPr>
                <w:b w:val="0"/>
                <w:i w:val="0"/>
                <w:sz w:val="14"/>
              </w:rPr>
              <w:t>3.5</w:t>
            </w:r>
          </w:p>
        </w:tc>
        <w:tc>
          <w:tcPr>
            <w:tcW w:type="dxa" w:w="777"/>
            <w:shd w:val="clear" w:color="auto" w:fill="FAFAF8"/>
          </w:tcPr>
          <w:p>
            <w:pPr>
              <w:spacing w:after="0"/>
              <w:jc w:val="right"/>
            </w:pPr>
            <w:r>
              <w:rPr>
                <w:b w:val="0"/>
                <w:i w:val="0"/>
                <w:sz w:val="14"/>
              </w:rPr>
              <w:t>3.7</w:t>
            </w:r>
          </w:p>
        </w:tc>
        <w:tc>
          <w:tcPr>
            <w:tcW w:type="dxa" w:w="777"/>
            <w:shd w:val="clear" w:color="auto" w:fill="FAFAF8"/>
          </w:tcPr>
          <w:p>
            <w:pPr>
              <w:spacing w:after="0"/>
              <w:jc w:val="right"/>
            </w:pPr>
            <w:r>
              <w:rPr>
                <w:b w:val="0"/>
                <w:i w:val="0"/>
                <w:sz w:val="14"/>
              </w:rPr>
              <w:t>3.5</w:t>
            </w:r>
          </w:p>
        </w:tc>
        <w:tc>
          <w:tcPr>
            <w:tcW w:type="dxa" w:w="777"/>
            <w:shd w:val="clear" w:color="auto" w:fill="FAFAF8"/>
          </w:tcPr>
          <w:p>
            <w:pPr>
              <w:spacing w:after="0"/>
              <w:jc w:val="right"/>
            </w:pPr>
            <w:r>
              <w:rPr>
                <w:b w:val="0"/>
                <w:i w:val="0"/>
                <w:sz w:val="14"/>
              </w:rPr>
              <w:t>3.7</w:t>
            </w:r>
          </w:p>
        </w:tc>
        <w:tc>
          <w:tcPr>
            <w:tcW w:type="dxa" w:w="777"/>
            <w:shd w:val="clear" w:color="auto" w:fill="FAFAF8"/>
          </w:tcPr>
          <w:p>
            <w:pPr>
              <w:spacing w:after="0"/>
              <w:jc w:val="right"/>
            </w:pPr>
            <w:r>
              <w:rPr>
                <w:b w:val="0"/>
                <w:i w:val="0"/>
                <w:sz w:val="14"/>
              </w:rPr>
              <w:t>3.5</w:t>
            </w:r>
          </w:p>
        </w:tc>
        <w:tc>
          <w:tcPr>
            <w:tcW w:type="dxa" w:w="777"/>
            <w:shd w:val="clear" w:color="auto" w:fill="FAFAF8"/>
          </w:tcPr>
          <w:p>
            <w:pPr>
              <w:spacing w:after="0"/>
              <w:jc w:val="right"/>
            </w:pPr>
            <w:r>
              <w:rPr>
                <w:b w:val="0"/>
                <w:i w:val="0"/>
                <w:sz w:val="14"/>
              </w:rPr>
              <w:t>3.9</w:t>
            </w:r>
          </w:p>
        </w:tc>
        <w:tc>
          <w:tcPr>
            <w:tcW w:type="dxa" w:w="777"/>
            <w:shd w:val="clear" w:color="auto" w:fill="FAFAF8"/>
          </w:tcPr>
          <w:p>
            <w:pPr>
              <w:spacing w:after="0"/>
              <w:jc w:val="right"/>
            </w:pPr>
            <w:r>
              <w:rPr>
                <w:b w:val="0"/>
                <w:i w:val="0"/>
                <w:sz w:val="14"/>
              </w:rPr>
              <w:t>3.9</w:t>
            </w:r>
          </w:p>
        </w:tc>
        <w:tc>
          <w:tcPr>
            <w:tcW w:type="dxa" w:w="777"/>
            <w:shd w:val="clear" w:color="auto" w:fill="FAFAF8"/>
          </w:tcPr>
          <w:p>
            <w:pPr>
              <w:spacing w:after="0"/>
              <w:jc w:val="right"/>
            </w:pPr>
            <w:r>
              <w:rPr>
                <w:b w:val="0"/>
                <w:i w:val="0"/>
                <w:sz w:val="14"/>
              </w:rPr>
              <w:t>3.9</w:t>
            </w:r>
          </w:p>
        </w:tc>
      </w:tr>
      <w:tr>
        <w:tc>
          <w:tcPr>
            <w:tcW w:type="dxa" w:w="1304"/>
          </w:tcPr>
          <w:p>
            <w:pPr>
              <w:spacing w:after="0"/>
            </w:pPr>
            <w:r>
              <w:rPr>
                <w:b w:val="0"/>
                <w:i w:val="0"/>
                <w:sz w:val="14"/>
              </w:rPr>
              <w:t>Guatemala</w:t>
            </w:r>
          </w:p>
        </w:tc>
        <w:tc>
          <w:tcPr>
            <w:tcW w:type="dxa" w:w="777"/>
          </w:tcPr>
          <w:p>
            <w:pPr>
              <w:spacing w:after="0"/>
              <w:jc w:val="right"/>
            </w:pPr>
            <w:r>
              <w:rPr>
                <w:b w:val="0"/>
                <w:i w:val="0"/>
                <w:sz w:val="14"/>
              </w:rPr>
              <w:t>3.6</w:t>
            </w:r>
          </w:p>
        </w:tc>
        <w:tc>
          <w:tcPr>
            <w:tcW w:type="dxa" w:w="777"/>
          </w:tcPr>
          <w:p>
            <w:pPr>
              <w:spacing w:after="0"/>
              <w:jc w:val="right"/>
            </w:pPr>
            <w:r>
              <w:rPr>
                <w:b w:val="0"/>
                <w:i w:val="0"/>
                <w:sz w:val="14"/>
              </w:rPr>
              <w:t>3.8</w:t>
            </w:r>
          </w:p>
        </w:tc>
        <w:tc>
          <w:tcPr>
            <w:tcW w:type="dxa" w:w="777"/>
          </w:tcPr>
          <w:p>
            <w:pPr>
              <w:spacing w:after="0"/>
              <w:jc w:val="right"/>
            </w:pPr>
            <w:r>
              <w:rPr>
                <w:b w:val="0"/>
                <w:i w:val="0"/>
                <w:sz w:val="14"/>
              </w:rPr>
              <w:t>3.8</w:t>
            </w:r>
          </w:p>
        </w:tc>
        <w:tc>
          <w:tcPr>
            <w:tcW w:type="dxa" w:w="777"/>
          </w:tcPr>
          <w:p>
            <w:pPr>
              <w:spacing w:after="0"/>
              <w:jc w:val="right"/>
            </w:pPr>
            <w:r>
              <w:rPr>
                <w:b w:val="0"/>
                <w:i w:val="0"/>
                <w:sz w:val="14"/>
              </w:rPr>
              <w:t>3.6</w:t>
            </w:r>
          </w:p>
        </w:tc>
        <w:tc>
          <w:tcPr>
            <w:tcW w:type="dxa" w:w="777"/>
          </w:tcPr>
          <w:p>
            <w:pPr>
              <w:spacing w:after="0"/>
              <w:jc w:val="right"/>
            </w:pPr>
            <w:r>
              <w:rPr>
                <w:b w:val="0"/>
                <w:i w:val="0"/>
                <w:sz w:val="14"/>
              </w:rPr>
              <w:t>3.9</w:t>
            </w:r>
          </w:p>
        </w:tc>
        <w:tc>
          <w:tcPr>
            <w:tcW w:type="dxa" w:w="777"/>
          </w:tcPr>
          <w:p>
            <w:pPr>
              <w:spacing w:after="0"/>
              <w:jc w:val="right"/>
            </w:pPr>
            <w:r>
              <w:rPr>
                <w:b w:val="0"/>
                <w:i w:val="0"/>
                <w:sz w:val="14"/>
              </w:rPr>
              <w:t>3.5</w:t>
            </w:r>
          </w:p>
        </w:tc>
        <w:tc>
          <w:tcPr>
            <w:tcW w:type="dxa" w:w="777"/>
          </w:tcPr>
          <w:p>
            <w:pPr>
              <w:spacing w:after="0"/>
              <w:jc w:val="right"/>
            </w:pPr>
            <w:r>
              <w:rPr>
                <w:b w:val="0"/>
                <w:i w:val="0"/>
                <w:sz w:val="14"/>
              </w:rPr>
              <w:t>3.3</w:t>
            </w:r>
          </w:p>
        </w:tc>
        <w:tc>
          <w:tcPr>
            <w:tcW w:type="dxa" w:w="777"/>
          </w:tcPr>
          <w:p>
            <w:pPr>
              <w:spacing w:after="0"/>
              <w:jc w:val="right"/>
            </w:pPr>
            <w:r>
              <w:rPr>
                <w:b w:val="0"/>
                <w:i w:val="0"/>
                <w:sz w:val="14"/>
              </w:rPr>
              <w:t>3.5</w:t>
            </w:r>
          </w:p>
        </w:tc>
        <w:tc>
          <w:tcPr>
            <w:tcW w:type="dxa" w:w="777"/>
          </w:tcPr>
          <w:p>
            <w:pPr>
              <w:spacing w:after="0"/>
              <w:jc w:val="right"/>
            </w:pPr>
            <w:r>
              <w:rPr>
                <w:b w:val="0"/>
                <w:i w:val="0"/>
                <w:sz w:val="14"/>
              </w:rPr>
              <w:t>3.2</w:t>
            </w:r>
          </w:p>
        </w:tc>
        <w:tc>
          <w:tcPr>
            <w:tcW w:type="dxa" w:w="777"/>
          </w:tcPr>
          <w:p>
            <w:pPr>
              <w:spacing w:after="0"/>
              <w:jc w:val="right"/>
            </w:pPr>
            <w:r>
              <w:rPr>
                <w:b w:val="0"/>
                <w:i w:val="0"/>
                <w:sz w:val="14"/>
              </w:rPr>
              <w:t>3.5</w:t>
            </w:r>
          </w:p>
        </w:tc>
      </w:tr>
      <w:tr>
        <w:tc>
          <w:tcPr>
            <w:tcW w:type="dxa" w:w="1304"/>
            <w:shd w:val="clear" w:color="auto" w:fill="FAFAF8"/>
          </w:tcPr>
          <w:p>
            <w:pPr>
              <w:spacing w:after="0"/>
            </w:pPr>
            <w:r>
              <w:rPr>
                <w:b w:val="0"/>
                <w:i w:val="0"/>
                <w:sz w:val="14"/>
              </w:rPr>
              <w:t>Nicaragua</w:t>
            </w:r>
          </w:p>
        </w:tc>
        <w:tc>
          <w:tcPr>
            <w:tcW w:type="dxa" w:w="777"/>
            <w:shd w:val="clear" w:color="auto" w:fill="FAFAF8"/>
          </w:tcPr>
          <w:p>
            <w:pPr>
              <w:spacing w:after="0"/>
              <w:jc w:val="right"/>
            </w:pPr>
            <w:r>
              <w:rPr>
                <w:b w:val="0"/>
                <w:i w:val="0"/>
                <w:sz w:val="14"/>
              </w:rPr>
              <w:t>2.6</w:t>
            </w:r>
          </w:p>
        </w:tc>
        <w:tc>
          <w:tcPr>
            <w:tcW w:type="dxa" w:w="777"/>
            <w:shd w:val="clear" w:color="auto" w:fill="FAFAF8"/>
          </w:tcPr>
          <w:p>
            <w:pPr>
              <w:spacing w:after="0"/>
              <w:jc w:val="right"/>
            </w:pPr>
            <w:r>
              <w:rPr>
                <w:b w:val="0"/>
                <w:i w:val="0"/>
                <w:sz w:val="14"/>
              </w:rPr>
              <w:t>2.7</w:t>
            </w:r>
          </w:p>
        </w:tc>
        <w:tc>
          <w:tcPr>
            <w:tcW w:type="dxa" w:w="777"/>
            <w:shd w:val="clear" w:color="auto" w:fill="FAFAF8"/>
          </w:tcPr>
          <w:p>
            <w:pPr>
              <w:spacing w:after="0"/>
              <w:jc w:val="right"/>
            </w:pPr>
            <w:r>
              <w:rPr>
                <w:b w:val="0"/>
                <w:i w:val="0"/>
                <w:sz w:val="14"/>
              </w:rPr>
              <w:t>3.0</w:t>
            </w:r>
          </w:p>
        </w:tc>
        <w:tc>
          <w:tcPr>
            <w:tcW w:type="dxa" w:w="777"/>
            <w:shd w:val="clear" w:color="auto" w:fill="FAFAF8"/>
          </w:tcPr>
          <w:p>
            <w:pPr>
              <w:spacing w:after="0"/>
              <w:jc w:val="right"/>
            </w:pPr>
            <w:r>
              <w:rPr>
                <w:b w:val="0"/>
                <w:i w:val="0"/>
                <w:sz w:val="14"/>
              </w:rPr>
              <w:t>2.8</w:t>
            </w:r>
          </w:p>
        </w:tc>
        <w:tc>
          <w:tcPr>
            <w:tcW w:type="dxa" w:w="777"/>
            <w:shd w:val="clear" w:color="auto" w:fill="FAFAF8"/>
          </w:tcPr>
          <w:p>
            <w:pPr>
              <w:spacing w:after="0"/>
              <w:jc w:val="right"/>
            </w:pPr>
            <w:r>
              <w:rPr>
                <w:b w:val="0"/>
                <w:i w:val="0"/>
                <w:sz w:val="14"/>
              </w:rPr>
              <w:t>2.6</w:t>
            </w:r>
          </w:p>
        </w:tc>
        <w:tc>
          <w:tcPr>
            <w:tcW w:type="dxa" w:w="777"/>
            <w:shd w:val="clear" w:color="auto" w:fill="FAFAF8"/>
          </w:tcPr>
          <w:p>
            <w:pPr>
              <w:spacing w:after="0"/>
              <w:jc w:val="right"/>
            </w:pPr>
            <w:r>
              <w:rPr>
                <w:b w:val="0"/>
                <w:i w:val="0"/>
                <w:sz w:val="14"/>
              </w:rPr>
              <w:t>2.8</w:t>
            </w:r>
          </w:p>
        </w:tc>
        <w:tc>
          <w:tcPr>
            <w:tcW w:type="dxa" w:w="777"/>
            <w:shd w:val="clear" w:color="auto" w:fill="FAFAF8"/>
          </w:tcPr>
          <w:p>
            <w:pPr>
              <w:spacing w:after="0"/>
              <w:jc w:val="right"/>
            </w:pPr>
            <w:r>
              <w:rPr>
                <w:b w:val="0"/>
                <w:i w:val="0"/>
                <w:sz w:val="14"/>
              </w:rPr>
              <w:t>2.6</w:t>
            </w:r>
          </w:p>
        </w:tc>
        <w:tc>
          <w:tcPr>
            <w:tcW w:type="dxa" w:w="777"/>
            <w:shd w:val="clear" w:color="auto" w:fill="FAFAF8"/>
          </w:tcPr>
          <w:p>
            <w:pPr>
              <w:spacing w:after="0"/>
              <w:jc w:val="right"/>
            </w:pPr>
            <w:r>
              <w:rPr>
                <w:b w:val="0"/>
                <w:i w:val="0"/>
                <w:sz w:val="14"/>
              </w:rPr>
              <w:t>2.3</w:t>
            </w:r>
          </w:p>
        </w:tc>
        <w:tc>
          <w:tcPr>
            <w:tcW w:type="dxa" w:w="777"/>
            <w:shd w:val="clear" w:color="auto" w:fill="FAFAF8"/>
          </w:tcPr>
          <w:p>
            <w:pPr>
              <w:spacing w:after="0"/>
              <w:jc w:val="right"/>
            </w:pPr>
            <w:r>
              <w:rPr>
                <w:b w:val="0"/>
                <w:i w:val="0"/>
                <w:sz w:val="14"/>
              </w:rPr>
              <w:t>2.6</w:t>
            </w:r>
          </w:p>
        </w:tc>
        <w:tc>
          <w:tcPr>
            <w:tcW w:type="dxa" w:w="777"/>
            <w:shd w:val="clear" w:color="auto" w:fill="FAFAF8"/>
          </w:tcPr>
          <w:p>
            <w:pPr>
              <w:spacing w:after="0"/>
              <w:jc w:val="right"/>
            </w:pPr>
            <w:r>
              <w:rPr>
                <w:b w:val="0"/>
                <w:i w:val="0"/>
                <w:sz w:val="14"/>
              </w:rPr>
              <w:t>2.6</w:t>
            </w:r>
          </w:p>
        </w:tc>
      </w:tr>
      <w:tr>
        <w:tc>
          <w:tcPr>
            <w:tcW w:type="dxa" w:w="1304"/>
          </w:tcPr>
          <w:p>
            <w:pPr>
              <w:spacing w:after="0"/>
            </w:pPr>
            <w:r>
              <w:rPr>
                <w:b w:val="0"/>
                <w:i w:val="0"/>
                <w:sz w:val="14"/>
              </w:rPr>
              <w:t>China</w:t>
            </w:r>
          </w:p>
        </w:tc>
        <w:tc>
          <w:tcPr>
            <w:tcW w:type="dxa" w:w="777"/>
          </w:tcPr>
          <w:p>
            <w:pPr>
              <w:spacing w:after="0"/>
              <w:jc w:val="right"/>
            </w:pPr>
            <w:r>
              <w:rPr>
                <w:b w:val="0"/>
                <w:i w:val="0"/>
                <w:sz w:val="14"/>
              </w:rPr>
              <w:t>1.9</w:t>
            </w:r>
          </w:p>
        </w:tc>
        <w:tc>
          <w:tcPr>
            <w:tcW w:type="dxa" w:w="777"/>
          </w:tcPr>
          <w:p>
            <w:pPr>
              <w:spacing w:after="0"/>
              <w:jc w:val="right"/>
            </w:pPr>
            <w:r>
              <w:rPr>
                <w:b w:val="0"/>
                <w:i w:val="0"/>
                <w:sz w:val="14"/>
              </w:rPr>
              <w:t>1.9</w:t>
            </w:r>
          </w:p>
        </w:tc>
        <w:tc>
          <w:tcPr>
            <w:tcW w:type="dxa" w:w="777"/>
          </w:tcPr>
          <w:p>
            <w:pPr>
              <w:spacing w:after="0"/>
              <w:jc w:val="right"/>
            </w:pPr>
            <w:r>
              <w:rPr>
                <w:b w:val="0"/>
                <w:i w:val="0"/>
                <w:sz w:val="14"/>
              </w:rPr>
              <w:t>1.9</w:t>
            </w:r>
          </w:p>
        </w:tc>
        <w:tc>
          <w:tcPr>
            <w:tcW w:type="dxa" w:w="777"/>
          </w:tcPr>
          <w:p>
            <w:pPr>
              <w:spacing w:after="0"/>
              <w:jc w:val="right"/>
            </w:pPr>
            <w:r>
              <w:rPr>
                <w:b w:val="0"/>
                <w:i w:val="0"/>
                <w:sz w:val="14"/>
              </w:rPr>
              <w:t>2.0</w:t>
            </w:r>
          </w:p>
        </w:tc>
        <w:tc>
          <w:tcPr>
            <w:tcW w:type="dxa" w:w="777"/>
          </w:tcPr>
          <w:p>
            <w:pPr>
              <w:spacing w:after="0"/>
              <w:jc w:val="right"/>
            </w:pPr>
            <w:r>
              <w:rPr>
                <w:b w:val="0"/>
                <w:i w:val="0"/>
                <w:sz w:val="14"/>
              </w:rPr>
              <w:t>1.9</w:t>
            </w:r>
          </w:p>
        </w:tc>
        <w:tc>
          <w:tcPr>
            <w:tcW w:type="dxa" w:w="777"/>
          </w:tcPr>
          <w:p>
            <w:pPr>
              <w:spacing w:after="0"/>
              <w:jc w:val="right"/>
            </w:pPr>
            <w:r>
              <w:rPr>
                <w:b w:val="0"/>
                <w:i w:val="0"/>
                <w:sz w:val="14"/>
              </w:rPr>
              <w:t>1.8</w:t>
            </w:r>
          </w:p>
        </w:tc>
        <w:tc>
          <w:tcPr>
            <w:tcW w:type="dxa" w:w="777"/>
          </w:tcPr>
          <w:p>
            <w:pPr>
              <w:spacing w:after="0"/>
              <w:jc w:val="right"/>
            </w:pPr>
            <w:r>
              <w:rPr>
                <w:b w:val="0"/>
                <w:i w:val="0"/>
                <w:sz w:val="14"/>
              </w:rPr>
              <w:t>1.8</w:t>
            </w:r>
          </w:p>
        </w:tc>
        <w:tc>
          <w:tcPr>
            <w:tcW w:type="dxa" w:w="777"/>
          </w:tcPr>
          <w:p>
            <w:pPr>
              <w:spacing w:after="0"/>
              <w:jc w:val="right"/>
            </w:pPr>
            <w:r>
              <w:rPr>
                <w:b w:val="0"/>
                <w:i w:val="0"/>
                <w:sz w:val="14"/>
              </w:rPr>
              <w:t>1.8</w:t>
            </w:r>
          </w:p>
        </w:tc>
        <w:tc>
          <w:tcPr>
            <w:tcW w:type="dxa" w:w="777"/>
          </w:tcPr>
          <w:p>
            <w:pPr>
              <w:spacing w:after="0"/>
              <w:jc w:val="right"/>
            </w:pPr>
            <w:r>
              <w:rPr>
                <w:b w:val="0"/>
                <w:i w:val="0"/>
                <w:sz w:val="14"/>
              </w:rPr>
              <w:t>1.9</w:t>
            </w:r>
          </w:p>
        </w:tc>
        <w:tc>
          <w:tcPr>
            <w:tcW w:type="dxa" w:w="777"/>
          </w:tcPr>
          <w:p>
            <w:pPr>
              <w:spacing w:after="0"/>
              <w:jc w:val="right"/>
            </w:pPr>
            <w:r>
              <w:rPr>
                <w:b w:val="0"/>
                <w:i w:val="0"/>
                <w:sz w:val="14"/>
              </w:rPr>
              <w:t>1.9</w:t>
            </w:r>
          </w:p>
        </w:tc>
      </w:tr>
      <w:tr>
        <w:tc>
          <w:tcPr>
            <w:tcW w:type="dxa" w:w="1304"/>
            <w:shd w:val="clear" w:color="auto" w:fill="FAFAF8"/>
          </w:tcPr>
          <w:p>
            <w:pPr>
              <w:spacing w:after="0"/>
            </w:pPr>
            <w:r>
              <w:rPr>
                <w:b w:val="0"/>
                <w:i w:val="0"/>
                <w:sz w:val="14"/>
              </w:rPr>
              <w:t>Malaysia</w:t>
            </w:r>
          </w:p>
        </w:tc>
        <w:tc>
          <w:tcPr>
            <w:tcW w:type="dxa" w:w="777"/>
            <w:shd w:val="clear" w:color="auto" w:fill="FAFAF8"/>
          </w:tcPr>
          <w:p>
            <w:pPr>
              <w:spacing w:after="0"/>
              <w:jc w:val="right"/>
            </w:pPr>
            <w:r>
              <w:rPr>
                <w:b w:val="0"/>
                <w:i w:val="0"/>
                <w:sz w:val="14"/>
              </w:rPr>
              <w:t>2.1</w:t>
            </w:r>
          </w:p>
        </w:tc>
        <w:tc>
          <w:tcPr>
            <w:tcW w:type="dxa" w:w="777"/>
            <w:shd w:val="clear" w:color="auto" w:fill="FAFAF8"/>
          </w:tcPr>
          <w:p>
            <w:pPr>
              <w:spacing w:after="0"/>
              <w:jc w:val="right"/>
            </w:pPr>
            <w:r>
              <w:rPr>
                <w:b w:val="0"/>
                <w:i w:val="0"/>
                <w:sz w:val="14"/>
              </w:rPr>
              <w:t>2.1</w:t>
            </w:r>
          </w:p>
        </w:tc>
        <w:tc>
          <w:tcPr>
            <w:tcW w:type="dxa" w:w="777"/>
            <w:shd w:val="clear" w:color="auto" w:fill="FAFAF8"/>
          </w:tcPr>
          <w:p>
            <w:pPr>
              <w:spacing w:after="0"/>
              <w:jc w:val="right"/>
            </w:pPr>
            <w:r>
              <w:rPr>
                <w:b w:val="0"/>
                <w:i w:val="0"/>
                <w:sz w:val="14"/>
              </w:rPr>
              <w:t>2.1</w:t>
            </w:r>
          </w:p>
        </w:tc>
        <w:tc>
          <w:tcPr>
            <w:tcW w:type="dxa" w:w="777"/>
            <w:shd w:val="clear" w:color="auto" w:fill="FAFAF8"/>
          </w:tcPr>
          <w:p>
            <w:pPr>
              <w:spacing w:after="0"/>
              <w:jc w:val="right"/>
            </w:pPr>
            <w:r>
              <w:rPr>
                <w:b w:val="0"/>
                <w:i w:val="0"/>
                <w:sz w:val="14"/>
              </w:rPr>
              <w:t>1.9</w:t>
            </w:r>
          </w:p>
        </w:tc>
        <w:tc>
          <w:tcPr>
            <w:tcW w:type="dxa" w:w="777"/>
            <w:shd w:val="clear" w:color="auto" w:fill="FAFAF8"/>
          </w:tcPr>
          <w:p>
            <w:pPr>
              <w:spacing w:after="0"/>
              <w:jc w:val="right"/>
            </w:pPr>
            <w:r>
              <w:rPr>
                <w:b w:val="0"/>
                <w:i w:val="0"/>
                <w:sz w:val="14"/>
              </w:rPr>
              <w:t>2.0</w:t>
            </w:r>
          </w:p>
        </w:tc>
        <w:tc>
          <w:tcPr>
            <w:tcW w:type="dxa" w:w="777"/>
            <w:shd w:val="clear" w:color="auto" w:fill="FAFAF8"/>
          </w:tcPr>
          <w:p>
            <w:pPr>
              <w:spacing w:after="0"/>
              <w:jc w:val="right"/>
            </w:pPr>
            <w:r>
              <w:rPr>
                <w:b w:val="0"/>
                <w:i w:val="0"/>
                <w:sz w:val="14"/>
              </w:rPr>
              <w:t>2.0</w:t>
            </w:r>
          </w:p>
        </w:tc>
        <w:tc>
          <w:tcPr>
            <w:tcW w:type="dxa" w:w="777"/>
            <w:shd w:val="clear" w:color="auto" w:fill="FAFAF8"/>
          </w:tcPr>
          <w:p>
            <w:pPr>
              <w:spacing w:after="0"/>
              <w:jc w:val="right"/>
            </w:pPr>
            <w:r>
              <w:rPr>
                <w:b w:val="0"/>
                <w:i w:val="0"/>
                <w:sz w:val="14"/>
              </w:rPr>
              <w:t>2.0</w:t>
            </w:r>
          </w:p>
        </w:tc>
        <w:tc>
          <w:tcPr>
            <w:tcW w:type="dxa" w:w="777"/>
            <w:shd w:val="clear" w:color="auto" w:fill="FAFAF8"/>
          </w:tcPr>
          <w:p>
            <w:pPr>
              <w:spacing w:after="0"/>
              <w:jc w:val="right"/>
            </w:pPr>
            <w:r>
              <w:rPr>
                <w:b w:val="0"/>
                <w:i w:val="0"/>
                <w:sz w:val="14"/>
              </w:rPr>
              <w:t>1.3</w:t>
            </w:r>
          </w:p>
        </w:tc>
        <w:tc>
          <w:tcPr>
            <w:tcW w:type="dxa" w:w="777"/>
            <w:shd w:val="clear" w:color="auto" w:fill="FAFAF8"/>
          </w:tcPr>
          <w:p>
            <w:pPr>
              <w:spacing w:after="0"/>
              <w:jc w:val="right"/>
            </w:pPr>
            <w:r>
              <w:rPr>
                <w:b w:val="0"/>
                <w:i w:val="0"/>
                <w:sz w:val="14"/>
              </w:rPr>
              <w:t>1.4</w:t>
            </w:r>
          </w:p>
        </w:tc>
        <w:tc>
          <w:tcPr>
            <w:tcW w:type="dxa" w:w="777"/>
            <w:shd w:val="clear" w:color="auto" w:fill="FAFAF8"/>
          </w:tcPr>
          <w:p>
            <w:pPr>
              <w:spacing w:after="0"/>
              <w:jc w:val="right"/>
            </w:pPr>
            <w:r>
              <w:rPr>
                <w:b w:val="0"/>
                <w:i w:val="0"/>
                <w:sz w:val="14"/>
              </w:rPr>
              <w:t>1.5</w:t>
            </w:r>
          </w:p>
        </w:tc>
      </w:tr>
      <w:tr>
        <w:tc>
          <w:tcPr>
            <w:tcW w:type="dxa" w:w="1304"/>
          </w:tcPr>
          <w:p>
            <w:pPr>
              <w:spacing w:after="0"/>
            </w:pPr>
            <w:r>
              <w:rPr>
                <w:b w:val="0"/>
                <w:i w:val="0"/>
                <w:sz w:val="14"/>
              </w:rPr>
              <w:t>Tanzania</w:t>
            </w:r>
          </w:p>
        </w:tc>
        <w:tc>
          <w:tcPr>
            <w:tcW w:type="dxa" w:w="777"/>
          </w:tcPr>
          <w:p>
            <w:pPr>
              <w:spacing w:after="0"/>
              <w:jc w:val="right"/>
            </w:pPr>
            <w:r>
              <w:rPr>
                <w:b w:val="0"/>
                <w:i w:val="0"/>
                <w:sz w:val="14"/>
              </w:rPr>
              <w:t>1.1</w:t>
            </w:r>
          </w:p>
        </w:tc>
        <w:tc>
          <w:tcPr>
            <w:tcW w:type="dxa" w:w="777"/>
          </w:tcPr>
          <w:p>
            <w:pPr>
              <w:spacing w:after="0"/>
              <w:jc w:val="right"/>
            </w:pPr>
            <w:r>
              <w:rPr>
                <w:b w:val="0"/>
                <w:i w:val="0"/>
                <w:sz w:val="14"/>
              </w:rPr>
              <w:t>1.1</w:t>
            </w:r>
          </w:p>
        </w:tc>
        <w:tc>
          <w:tcPr>
            <w:tcW w:type="dxa" w:w="777"/>
          </w:tcPr>
          <w:p>
            <w:pPr>
              <w:spacing w:after="0"/>
              <w:jc w:val="right"/>
            </w:pPr>
            <w:r>
              <w:rPr>
                <w:b w:val="0"/>
                <w:i w:val="0"/>
                <w:sz w:val="14"/>
              </w:rPr>
              <w:t>1.2</w:t>
            </w:r>
          </w:p>
        </w:tc>
        <w:tc>
          <w:tcPr>
            <w:tcW w:type="dxa" w:w="777"/>
          </w:tcPr>
          <w:p>
            <w:pPr>
              <w:spacing w:after="0"/>
              <w:jc w:val="right"/>
            </w:pPr>
            <w:r>
              <w:rPr>
                <w:b w:val="0"/>
                <w:i w:val="0"/>
                <w:sz w:val="14"/>
              </w:rPr>
              <w:t>1.2</w:t>
            </w:r>
          </w:p>
        </w:tc>
        <w:tc>
          <w:tcPr>
            <w:tcW w:type="dxa" w:w="777"/>
          </w:tcPr>
          <w:p>
            <w:pPr>
              <w:spacing w:after="0"/>
              <w:jc w:val="right"/>
            </w:pPr>
            <w:r>
              <w:rPr>
                <w:b w:val="0"/>
                <w:i w:val="0"/>
                <w:sz w:val="14"/>
              </w:rPr>
              <w:t>1.1</w:t>
            </w:r>
          </w:p>
        </w:tc>
        <w:tc>
          <w:tcPr>
            <w:tcW w:type="dxa" w:w="777"/>
          </w:tcPr>
          <w:p>
            <w:pPr>
              <w:spacing w:after="0"/>
              <w:jc w:val="right"/>
            </w:pPr>
            <w:r>
              <w:rPr>
                <w:b w:val="0"/>
                <w:i w:val="0"/>
                <w:sz w:val="14"/>
              </w:rPr>
              <w:t>1.2</w:t>
            </w:r>
          </w:p>
        </w:tc>
        <w:tc>
          <w:tcPr>
            <w:tcW w:type="dxa" w:w="777"/>
          </w:tcPr>
          <w:p>
            <w:pPr>
              <w:spacing w:after="0"/>
              <w:jc w:val="right"/>
            </w:pPr>
            <w:r>
              <w:rPr>
                <w:b w:val="0"/>
                <w:i w:val="0"/>
                <w:sz w:val="14"/>
              </w:rPr>
              <w:t>1.2</w:t>
            </w:r>
          </w:p>
        </w:tc>
        <w:tc>
          <w:tcPr>
            <w:tcW w:type="dxa" w:w="777"/>
          </w:tcPr>
          <w:p>
            <w:pPr>
              <w:spacing w:after="0"/>
              <w:jc w:val="right"/>
            </w:pPr>
            <w:r>
              <w:rPr>
                <w:b w:val="0"/>
                <w:i w:val="0"/>
                <w:sz w:val="14"/>
              </w:rPr>
              <w:t>1.4</w:t>
            </w:r>
          </w:p>
        </w:tc>
        <w:tc>
          <w:tcPr>
            <w:tcW w:type="dxa" w:w="777"/>
          </w:tcPr>
          <w:p>
            <w:pPr>
              <w:spacing w:after="0"/>
              <w:jc w:val="right"/>
            </w:pPr>
            <w:r>
              <w:rPr>
                <w:b w:val="0"/>
                <w:i w:val="0"/>
                <w:sz w:val="14"/>
              </w:rPr>
              <w:t>1.4</w:t>
            </w:r>
          </w:p>
        </w:tc>
        <w:tc>
          <w:tcPr>
            <w:tcW w:type="dxa" w:w="777"/>
          </w:tcPr>
          <w:p>
            <w:pPr>
              <w:spacing w:after="0"/>
              <w:jc w:val="right"/>
            </w:pPr>
            <w:r>
              <w:rPr>
                <w:b w:val="0"/>
                <w:i w:val="0"/>
                <w:sz w:val="14"/>
              </w:rPr>
              <w:t>1.4</w:t>
            </w:r>
          </w:p>
        </w:tc>
      </w:tr>
      <w:tr>
        <w:tc>
          <w:tcPr>
            <w:tcW w:type="dxa" w:w="1304"/>
            <w:shd w:val="clear" w:color="auto" w:fill="FAFAF8"/>
          </w:tcPr>
          <w:p>
            <w:pPr>
              <w:spacing w:after="0"/>
            </w:pPr>
            <w:r>
              <w:rPr>
                <w:b w:val="0"/>
                <w:i w:val="0"/>
                <w:sz w:val="14"/>
              </w:rPr>
              <w:t>Cote d'Ivoire</w:t>
            </w:r>
          </w:p>
        </w:tc>
        <w:tc>
          <w:tcPr>
            <w:tcW w:type="dxa" w:w="777"/>
            <w:shd w:val="clear" w:color="auto" w:fill="FAFAF8"/>
          </w:tcPr>
          <w:p>
            <w:pPr>
              <w:spacing w:after="0"/>
              <w:jc w:val="right"/>
            </w:pPr>
            <w:r>
              <w:rPr>
                <w:b w:val="0"/>
                <w:i w:val="0"/>
                <w:sz w:val="14"/>
              </w:rPr>
              <w:t>1.1</w:t>
            </w:r>
          </w:p>
        </w:tc>
        <w:tc>
          <w:tcPr>
            <w:tcW w:type="dxa" w:w="777"/>
            <w:shd w:val="clear" w:color="auto" w:fill="FAFAF8"/>
          </w:tcPr>
          <w:p>
            <w:pPr>
              <w:spacing w:after="0"/>
              <w:jc w:val="right"/>
            </w:pPr>
            <w:r>
              <w:rPr>
                <w:b w:val="0"/>
                <w:i w:val="0"/>
                <w:sz w:val="14"/>
              </w:rPr>
              <w:t>1.2</w:t>
            </w:r>
          </w:p>
        </w:tc>
        <w:tc>
          <w:tcPr>
            <w:tcW w:type="dxa" w:w="777"/>
            <w:shd w:val="clear" w:color="auto" w:fill="FAFAF8"/>
          </w:tcPr>
          <w:p>
            <w:pPr>
              <w:spacing w:after="0"/>
              <w:jc w:val="right"/>
            </w:pPr>
            <w:r>
              <w:rPr>
                <w:b w:val="0"/>
                <w:i w:val="0"/>
                <w:sz w:val="14"/>
              </w:rPr>
              <w:t>2.0</w:t>
            </w:r>
          </w:p>
        </w:tc>
        <w:tc>
          <w:tcPr>
            <w:tcW w:type="dxa" w:w="777"/>
            <w:shd w:val="clear" w:color="auto" w:fill="FAFAF8"/>
          </w:tcPr>
          <w:p>
            <w:pPr>
              <w:spacing w:after="0"/>
              <w:jc w:val="right"/>
            </w:pPr>
            <w:r>
              <w:rPr>
                <w:b w:val="0"/>
                <w:i w:val="0"/>
                <w:sz w:val="14"/>
              </w:rPr>
              <w:t>1.8</w:t>
            </w:r>
          </w:p>
        </w:tc>
        <w:tc>
          <w:tcPr>
            <w:tcW w:type="dxa" w:w="777"/>
            <w:shd w:val="clear" w:color="auto" w:fill="FAFAF8"/>
          </w:tcPr>
          <w:p>
            <w:pPr>
              <w:spacing w:after="0"/>
              <w:jc w:val="right"/>
            </w:pPr>
            <w:r>
              <w:rPr>
                <w:b w:val="0"/>
                <w:i w:val="0"/>
                <w:sz w:val="14"/>
              </w:rPr>
              <w:t>0.9</w:t>
            </w:r>
          </w:p>
        </w:tc>
        <w:tc>
          <w:tcPr>
            <w:tcW w:type="dxa" w:w="777"/>
            <w:shd w:val="clear" w:color="auto" w:fill="FAFAF8"/>
          </w:tcPr>
          <w:p>
            <w:pPr>
              <w:spacing w:after="0"/>
              <w:jc w:val="right"/>
            </w:pPr>
            <w:r>
              <w:rPr>
                <w:b w:val="0"/>
                <w:i w:val="0"/>
                <w:sz w:val="14"/>
              </w:rPr>
              <w:t>1.1</w:t>
            </w:r>
          </w:p>
        </w:tc>
        <w:tc>
          <w:tcPr>
            <w:tcW w:type="dxa" w:w="777"/>
            <w:shd w:val="clear" w:color="auto" w:fill="FAFAF8"/>
          </w:tcPr>
          <w:p>
            <w:pPr>
              <w:spacing w:after="0"/>
              <w:jc w:val="right"/>
            </w:pPr>
            <w:r>
              <w:rPr>
                <w:b w:val="0"/>
                <w:i w:val="0"/>
                <w:sz w:val="14"/>
              </w:rPr>
              <w:t>1.0</w:t>
            </w:r>
          </w:p>
        </w:tc>
        <w:tc>
          <w:tcPr>
            <w:tcW w:type="dxa" w:w="777"/>
            <w:shd w:val="clear" w:color="auto" w:fill="FAFAF8"/>
          </w:tcPr>
          <w:p>
            <w:pPr>
              <w:spacing w:after="0"/>
              <w:jc w:val="right"/>
            </w:pPr>
            <w:r>
              <w:rPr>
                <w:b w:val="0"/>
                <w:i w:val="0"/>
                <w:sz w:val="14"/>
              </w:rPr>
              <w:t>1.3</w:t>
            </w:r>
          </w:p>
        </w:tc>
        <w:tc>
          <w:tcPr>
            <w:tcW w:type="dxa" w:w="777"/>
            <w:shd w:val="clear" w:color="auto" w:fill="FAFAF8"/>
          </w:tcPr>
          <w:p>
            <w:pPr>
              <w:spacing w:after="0"/>
              <w:jc w:val="right"/>
            </w:pPr>
            <w:r>
              <w:rPr>
                <w:b w:val="0"/>
                <w:i w:val="0"/>
                <w:sz w:val="14"/>
              </w:rPr>
              <w:t>0.7</w:t>
            </w:r>
          </w:p>
        </w:tc>
        <w:tc>
          <w:tcPr>
            <w:tcW w:type="dxa" w:w="777"/>
            <w:shd w:val="clear" w:color="auto" w:fill="FAFAF8"/>
          </w:tcPr>
          <w:p>
            <w:pPr>
              <w:spacing w:after="0"/>
              <w:jc w:val="right"/>
            </w:pPr>
            <w:r>
              <w:rPr>
                <w:b w:val="0"/>
                <w:i w:val="0"/>
                <w:sz w:val="14"/>
              </w:rPr>
              <w:t>1.3</w:t>
            </w:r>
          </w:p>
        </w:tc>
      </w:tr>
      <w:tr>
        <w:tc>
          <w:tcPr>
            <w:tcW w:type="dxa" w:w="1304"/>
          </w:tcPr>
          <w:p>
            <w:pPr>
              <w:spacing w:after="0"/>
            </w:pPr>
            <w:r>
              <w:rPr>
                <w:b w:val="0"/>
                <w:i w:val="0"/>
                <w:sz w:val="14"/>
              </w:rPr>
              <w:t>Costa Rica</w:t>
            </w:r>
          </w:p>
        </w:tc>
        <w:tc>
          <w:tcPr>
            <w:tcW w:type="dxa" w:w="777"/>
          </w:tcPr>
          <w:p>
            <w:pPr>
              <w:spacing w:after="0"/>
              <w:jc w:val="right"/>
            </w:pPr>
            <w:r>
              <w:rPr>
                <w:b w:val="0"/>
                <w:i w:val="0"/>
                <w:sz w:val="14"/>
              </w:rPr>
              <w:t>1.3</w:t>
            </w:r>
          </w:p>
        </w:tc>
        <w:tc>
          <w:tcPr>
            <w:tcW w:type="dxa" w:w="777"/>
          </w:tcPr>
          <w:p>
            <w:pPr>
              <w:spacing w:after="0"/>
              <w:jc w:val="right"/>
            </w:pPr>
            <w:r>
              <w:rPr>
                <w:b w:val="0"/>
                <w:i w:val="0"/>
                <w:sz w:val="14"/>
              </w:rPr>
              <w:t>1.5</w:t>
            </w:r>
          </w:p>
        </w:tc>
        <w:tc>
          <w:tcPr>
            <w:tcW w:type="dxa" w:w="777"/>
          </w:tcPr>
          <w:p>
            <w:pPr>
              <w:spacing w:after="0"/>
              <w:jc w:val="right"/>
            </w:pPr>
            <w:r>
              <w:rPr>
                <w:b w:val="0"/>
                <w:i w:val="0"/>
                <w:sz w:val="14"/>
              </w:rPr>
              <w:t>1.2</w:t>
            </w:r>
          </w:p>
        </w:tc>
        <w:tc>
          <w:tcPr>
            <w:tcW w:type="dxa" w:w="777"/>
          </w:tcPr>
          <w:p>
            <w:pPr>
              <w:spacing w:after="0"/>
              <w:jc w:val="right"/>
            </w:pPr>
            <w:r>
              <w:rPr>
                <w:b w:val="0"/>
                <w:i w:val="0"/>
                <w:sz w:val="14"/>
              </w:rPr>
              <w:t>1.5</w:t>
            </w:r>
          </w:p>
        </w:tc>
        <w:tc>
          <w:tcPr>
            <w:tcW w:type="dxa" w:w="777"/>
          </w:tcPr>
          <w:p>
            <w:pPr>
              <w:spacing w:after="0"/>
              <w:jc w:val="right"/>
            </w:pPr>
            <w:r>
              <w:rPr>
                <w:b w:val="0"/>
                <w:i w:val="0"/>
                <w:sz w:val="14"/>
              </w:rPr>
              <w:t>1.5</w:t>
            </w:r>
          </w:p>
        </w:tc>
        <w:tc>
          <w:tcPr>
            <w:tcW w:type="dxa" w:w="777"/>
          </w:tcPr>
          <w:p>
            <w:pPr>
              <w:spacing w:after="0"/>
              <w:jc w:val="right"/>
            </w:pPr>
            <w:r>
              <w:rPr>
                <w:b w:val="0"/>
                <w:i w:val="0"/>
                <w:sz w:val="14"/>
              </w:rPr>
              <w:t>1.2</w:t>
            </w:r>
          </w:p>
        </w:tc>
        <w:tc>
          <w:tcPr>
            <w:tcW w:type="dxa" w:w="777"/>
          </w:tcPr>
          <w:p>
            <w:pPr>
              <w:spacing w:after="0"/>
              <w:jc w:val="right"/>
            </w:pPr>
            <w:r>
              <w:rPr>
                <w:b w:val="0"/>
                <w:i w:val="0"/>
                <w:sz w:val="14"/>
              </w:rPr>
              <w:t>1.1</w:t>
            </w:r>
          </w:p>
        </w:tc>
        <w:tc>
          <w:tcPr>
            <w:tcW w:type="dxa" w:w="777"/>
          </w:tcPr>
          <w:p>
            <w:pPr>
              <w:spacing w:after="0"/>
              <w:jc w:val="right"/>
            </w:pPr>
            <w:r>
              <w:rPr>
                <w:b w:val="0"/>
                <w:i w:val="0"/>
                <w:sz w:val="14"/>
              </w:rPr>
              <w:t>1.2</w:t>
            </w:r>
          </w:p>
        </w:tc>
        <w:tc>
          <w:tcPr>
            <w:tcW w:type="dxa" w:w="777"/>
          </w:tcPr>
          <w:p>
            <w:pPr>
              <w:spacing w:after="0"/>
              <w:jc w:val="right"/>
            </w:pPr>
            <w:r>
              <w:rPr>
                <w:b w:val="0"/>
                <w:i w:val="0"/>
                <w:sz w:val="14"/>
              </w:rPr>
              <w:t>1.3</w:t>
            </w:r>
          </w:p>
        </w:tc>
        <w:tc>
          <w:tcPr>
            <w:tcW w:type="dxa" w:w="777"/>
          </w:tcPr>
          <w:p>
            <w:pPr>
              <w:spacing w:after="0"/>
              <w:jc w:val="right"/>
            </w:pPr>
            <w:r>
              <w:rPr>
                <w:b w:val="0"/>
                <w:i w:val="0"/>
                <w:sz w:val="14"/>
              </w:rPr>
              <w:t>1.2</w:t>
            </w:r>
          </w:p>
        </w:tc>
      </w:tr>
      <w:tr>
        <w:tc>
          <w:tcPr>
            <w:tcW w:type="dxa" w:w="1304"/>
            <w:shd w:val="clear" w:color="auto" w:fill="FAFAF8"/>
          </w:tcPr>
          <w:p>
            <w:pPr>
              <w:spacing w:after="0"/>
            </w:pPr>
            <w:r>
              <w:rPr>
                <w:b w:val="0"/>
                <w:i w:val="0"/>
                <w:sz w:val="14"/>
              </w:rPr>
              <w:t>PNG</w:t>
            </w:r>
          </w:p>
        </w:tc>
        <w:tc>
          <w:tcPr>
            <w:tcW w:type="dxa" w:w="777"/>
            <w:shd w:val="clear" w:color="auto" w:fill="FAFAF8"/>
          </w:tcPr>
          <w:p>
            <w:pPr>
              <w:spacing w:after="0"/>
              <w:jc w:val="right"/>
            </w:pPr>
            <w:r>
              <w:rPr>
                <w:b w:val="0"/>
                <w:i w:val="0"/>
                <w:sz w:val="14"/>
              </w:rPr>
              <w:t>1.1</w:t>
            </w:r>
          </w:p>
        </w:tc>
        <w:tc>
          <w:tcPr>
            <w:tcW w:type="dxa" w:w="777"/>
            <w:shd w:val="clear" w:color="auto" w:fill="FAFAF8"/>
          </w:tcPr>
          <w:p>
            <w:pPr>
              <w:spacing w:after="0"/>
              <w:jc w:val="right"/>
            </w:pPr>
            <w:r>
              <w:rPr>
                <w:b w:val="0"/>
                <w:i w:val="0"/>
                <w:sz w:val="14"/>
              </w:rPr>
              <w:t>0.8</w:t>
            </w:r>
          </w:p>
        </w:tc>
        <w:tc>
          <w:tcPr>
            <w:tcW w:type="dxa" w:w="777"/>
            <w:shd w:val="clear" w:color="auto" w:fill="FAFAF8"/>
          </w:tcPr>
          <w:p>
            <w:pPr>
              <w:spacing w:after="0"/>
              <w:jc w:val="right"/>
            </w:pPr>
            <w:r>
              <w:rPr>
                <w:b w:val="0"/>
                <w:i w:val="0"/>
                <w:sz w:val="14"/>
              </w:rPr>
              <w:t>1.0</w:t>
            </w:r>
          </w:p>
        </w:tc>
        <w:tc>
          <w:tcPr>
            <w:tcW w:type="dxa" w:w="777"/>
            <w:shd w:val="clear" w:color="auto" w:fill="FAFAF8"/>
          </w:tcPr>
          <w:p>
            <w:pPr>
              <w:spacing w:after="0"/>
              <w:jc w:val="right"/>
            </w:pPr>
            <w:r>
              <w:rPr>
                <w:b w:val="0"/>
                <w:i w:val="0"/>
                <w:sz w:val="14"/>
              </w:rPr>
              <w:t>0.8</w:t>
            </w:r>
          </w:p>
        </w:tc>
        <w:tc>
          <w:tcPr>
            <w:tcW w:type="dxa" w:w="777"/>
            <w:shd w:val="clear" w:color="auto" w:fill="FAFAF8"/>
          </w:tcPr>
          <w:p>
            <w:pPr>
              <w:spacing w:after="0"/>
              <w:jc w:val="right"/>
            </w:pPr>
            <w:r>
              <w:rPr>
                <w:b w:val="0"/>
                <w:i w:val="0"/>
                <w:sz w:val="14"/>
              </w:rPr>
              <w:t>0.7</w:t>
            </w:r>
          </w:p>
        </w:tc>
        <w:tc>
          <w:tcPr>
            <w:tcW w:type="dxa" w:w="777"/>
            <w:shd w:val="clear" w:color="auto" w:fill="FAFAF8"/>
          </w:tcPr>
          <w:p>
            <w:pPr>
              <w:spacing w:after="0"/>
              <w:jc w:val="right"/>
            </w:pPr>
            <w:r>
              <w:rPr>
                <w:b w:val="0"/>
                <w:i w:val="0"/>
                <w:sz w:val="14"/>
              </w:rPr>
              <w:t>0.8</w:t>
            </w:r>
          </w:p>
        </w:tc>
        <w:tc>
          <w:tcPr>
            <w:tcW w:type="dxa" w:w="777"/>
            <w:shd w:val="clear" w:color="auto" w:fill="FAFAF8"/>
          </w:tcPr>
          <w:p>
            <w:pPr>
              <w:spacing w:after="0"/>
              <w:jc w:val="right"/>
            </w:pPr>
            <w:r>
              <w:rPr>
                <w:b w:val="0"/>
                <w:i w:val="0"/>
                <w:sz w:val="14"/>
              </w:rPr>
              <w:t>0.9</w:t>
            </w:r>
          </w:p>
        </w:tc>
        <w:tc>
          <w:tcPr>
            <w:tcW w:type="dxa" w:w="777"/>
            <w:shd w:val="clear" w:color="auto" w:fill="FAFAF8"/>
          </w:tcPr>
          <w:p>
            <w:pPr>
              <w:spacing w:after="0"/>
              <w:jc w:val="right"/>
            </w:pPr>
            <w:r>
              <w:rPr>
                <w:b w:val="0"/>
                <w:i w:val="0"/>
                <w:sz w:val="14"/>
              </w:rPr>
              <w:t>1.0</w:t>
            </w:r>
          </w:p>
        </w:tc>
        <w:tc>
          <w:tcPr>
            <w:tcW w:type="dxa" w:w="777"/>
            <w:shd w:val="clear" w:color="auto" w:fill="FAFAF8"/>
          </w:tcPr>
          <w:p>
            <w:pPr>
              <w:spacing w:after="0"/>
              <w:jc w:val="right"/>
            </w:pPr>
            <w:r>
              <w:rPr>
                <w:b w:val="0"/>
                <w:i w:val="0"/>
                <w:sz w:val="14"/>
              </w:rPr>
              <w:t>0.8</w:t>
            </w:r>
          </w:p>
        </w:tc>
        <w:tc>
          <w:tcPr>
            <w:tcW w:type="dxa" w:w="777"/>
            <w:shd w:val="clear" w:color="auto" w:fill="FAFAF8"/>
          </w:tcPr>
          <w:p>
            <w:pPr>
              <w:spacing w:after="0"/>
              <w:jc w:val="right"/>
            </w:pPr>
            <w:r>
              <w:rPr>
                <w:b w:val="0"/>
                <w:i w:val="0"/>
                <w:sz w:val="14"/>
              </w:rPr>
              <w:t>0.9</w:t>
            </w:r>
          </w:p>
        </w:tc>
      </w:tr>
      <w:tr>
        <w:tc>
          <w:tcPr>
            <w:tcW w:type="dxa" w:w="1304"/>
          </w:tcPr>
          <w:p>
            <w:pPr>
              <w:spacing w:after="0"/>
            </w:pPr>
            <w:r>
              <w:rPr>
                <w:b w:val="0"/>
                <w:i w:val="0"/>
                <w:sz w:val="14"/>
              </w:rPr>
              <w:t>Thailand</w:t>
            </w:r>
          </w:p>
        </w:tc>
        <w:tc>
          <w:tcPr>
            <w:tcW w:type="dxa" w:w="777"/>
          </w:tcPr>
          <w:p>
            <w:pPr>
              <w:spacing w:after="0"/>
              <w:jc w:val="right"/>
            </w:pPr>
            <w:r>
              <w:rPr>
                <w:b w:val="0"/>
                <w:i w:val="0"/>
                <w:sz w:val="14"/>
              </w:rPr>
              <w:t>0.8</w:t>
            </w:r>
          </w:p>
        </w:tc>
        <w:tc>
          <w:tcPr>
            <w:tcW w:type="dxa" w:w="777"/>
          </w:tcPr>
          <w:p>
            <w:pPr>
              <w:spacing w:after="0"/>
              <w:jc w:val="right"/>
            </w:pPr>
            <w:r>
              <w:rPr>
                <w:b w:val="0"/>
                <w:i w:val="0"/>
                <w:sz w:val="14"/>
              </w:rPr>
              <w:t>0.7</w:t>
            </w:r>
          </w:p>
        </w:tc>
        <w:tc>
          <w:tcPr>
            <w:tcW w:type="dxa" w:w="777"/>
          </w:tcPr>
          <w:p>
            <w:pPr>
              <w:spacing w:after="0"/>
              <w:jc w:val="right"/>
            </w:pPr>
            <w:r>
              <w:rPr>
                <w:b w:val="0"/>
                <w:i w:val="0"/>
                <w:sz w:val="14"/>
              </w:rPr>
              <w:t>0.7</w:t>
            </w:r>
          </w:p>
        </w:tc>
        <w:tc>
          <w:tcPr>
            <w:tcW w:type="dxa" w:w="777"/>
          </w:tcPr>
          <w:p>
            <w:pPr>
              <w:spacing w:after="0"/>
              <w:jc w:val="right"/>
            </w:pPr>
            <w:r>
              <w:rPr>
                <w:b w:val="0"/>
                <w:i w:val="0"/>
                <w:sz w:val="14"/>
              </w:rPr>
              <w:t>0.7</w:t>
            </w:r>
          </w:p>
        </w:tc>
        <w:tc>
          <w:tcPr>
            <w:tcW w:type="dxa" w:w="777"/>
          </w:tcPr>
          <w:p>
            <w:pPr>
              <w:spacing w:after="0"/>
              <w:jc w:val="right"/>
            </w:pPr>
            <w:r>
              <w:rPr>
                <w:b w:val="0"/>
                <w:i w:val="0"/>
                <w:sz w:val="14"/>
              </w:rPr>
              <w:t>0.6</w:t>
            </w:r>
          </w:p>
        </w:tc>
        <w:tc>
          <w:tcPr>
            <w:tcW w:type="dxa" w:w="777"/>
          </w:tcPr>
          <w:p>
            <w:pPr>
              <w:spacing w:after="0"/>
              <w:jc w:val="right"/>
            </w:pPr>
            <w:r>
              <w:rPr>
                <w:b w:val="0"/>
                <w:i w:val="0"/>
                <w:sz w:val="14"/>
              </w:rPr>
              <w:t>0.7</w:t>
            </w:r>
          </w:p>
        </w:tc>
        <w:tc>
          <w:tcPr>
            <w:tcW w:type="dxa" w:w="777"/>
          </w:tcPr>
          <w:p>
            <w:pPr>
              <w:spacing w:after="0"/>
              <w:jc w:val="right"/>
            </w:pPr>
            <w:r>
              <w:rPr>
                <w:b w:val="0"/>
                <w:i w:val="0"/>
                <w:sz w:val="14"/>
              </w:rPr>
              <w:t>0.7</w:t>
            </w:r>
          </w:p>
        </w:tc>
        <w:tc>
          <w:tcPr>
            <w:tcW w:type="dxa" w:w="777"/>
          </w:tcPr>
          <w:p>
            <w:pPr>
              <w:spacing w:after="0"/>
              <w:jc w:val="right"/>
            </w:pPr>
            <w:r>
              <w:rPr>
                <w:b w:val="0"/>
                <w:i w:val="0"/>
                <w:sz w:val="14"/>
              </w:rPr>
              <w:t>0.8</w:t>
            </w:r>
          </w:p>
        </w:tc>
        <w:tc>
          <w:tcPr>
            <w:tcW w:type="dxa" w:w="777"/>
          </w:tcPr>
          <w:p>
            <w:pPr>
              <w:spacing w:after="0"/>
              <w:jc w:val="right"/>
            </w:pPr>
            <w:r>
              <w:rPr>
                <w:b w:val="0"/>
                <w:i w:val="0"/>
                <w:sz w:val="14"/>
              </w:rPr>
              <w:t>0.9</w:t>
            </w:r>
          </w:p>
        </w:tc>
        <w:tc>
          <w:tcPr>
            <w:tcW w:type="dxa" w:w="777"/>
          </w:tcPr>
          <w:p>
            <w:pPr>
              <w:spacing w:after="0"/>
              <w:jc w:val="right"/>
            </w:pPr>
            <w:r>
              <w:rPr>
                <w:b w:val="0"/>
                <w:i w:val="0"/>
                <w:sz w:val="14"/>
              </w:rPr>
              <w:t>0.9</w:t>
            </w:r>
          </w:p>
        </w:tc>
      </w:tr>
      <w:tr>
        <w:tc>
          <w:tcPr>
            <w:tcW w:type="dxa" w:w="1304"/>
            <w:shd w:val="clear" w:color="auto" w:fill="FAFAF8"/>
          </w:tcPr>
          <w:p>
            <w:pPr>
              <w:spacing w:after="0"/>
            </w:pPr>
            <w:r>
              <w:rPr>
                <w:b w:val="0"/>
                <w:i w:val="0"/>
                <w:sz w:val="14"/>
              </w:rPr>
              <w:t>Kenya</w:t>
            </w:r>
          </w:p>
        </w:tc>
        <w:tc>
          <w:tcPr>
            <w:tcW w:type="dxa" w:w="777"/>
            <w:shd w:val="clear" w:color="auto" w:fill="FAFAF8"/>
          </w:tcPr>
          <w:p>
            <w:pPr>
              <w:spacing w:after="0"/>
              <w:jc w:val="right"/>
            </w:pPr>
            <w:r>
              <w:rPr>
                <w:b w:val="0"/>
                <w:i w:val="0"/>
                <w:sz w:val="14"/>
              </w:rPr>
              <w:t>0.8</w:t>
            </w:r>
          </w:p>
        </w:tc>
        <w:tc>
          <w:tcPr>
            <w:tcW w:type="dxa" w:w="777"/>
            <w:shd w:val="clear" w:color="auto" w:fill="FAFAF8"/>
          </w:tcPr>
          <w:p>
            <w:pPr>
              <w:spacing w:after="0"/>
              <w:jc w:val="right"/>
            </w:pPr>
            <w:r>
              <w:rPr>
                <w:b w:val="0"/>
                <w:i w:val="0"/>
                <w:sz w:val="14"/>
              </w:rPr>
              <w:t>0.7</w:t>
            </w:r>
          </w:p>
        </w:tc>
        <w:tc>
          <w:tcPr>
            <w:tcW w:type="dxa" w:w="777"/>
            <w:shd w:val="clear" w:color="auto" w:fill="FAFAF8"/>
          </w:tcPr>
          <w:p>
            <w:pPr>
              <w:spacing w:after="0"/>
              <w:jc w:val="right"/>
            </w:pPr>
            <w:r>
              <w:rPr>
                <w:b w:val="0"/>
                <w:i w:val="0"/>
                <w:sz w:val="14"/>
              </w:rPr>
              <w:t>0.8</w:t>
            </w:r>
          </w:p>
        </w:tc>
        <w:tc>
          <w:tcPr>
            <w:tcW w:type="dxa" w:w="777"/>
            <w:shd w:val="clear" w:color="auto" w:fill="FAFAF8"/>
          </w:tcPr>
          <w:p>
            <w:pPr>
              <w:spacing w:after="0"/>
              <w:jc w:val="right"/>
            </w:pPr>
            <w:r>
              <w:rPr>
                <w:b w:val="0"/>
                <w:i w:val="0"/>
                <w:sz w:val="14"/>
              </w:rPr>
              <w:t>0.8</w:t>
            </w:r>
          </w:p>
        </w:tc>
        <w:tc>
          <w:tcPr>
            <w:tcW w:type="dxa" w:w="777"/>
            <w:shd w:val="clear" w:color="auto" w:fill="FAFAF8"/>
          </w:tcPr>
          <w:p>
            <w:pPr>
              <w:spacing w:after="0"/>
              <w:jc w:val="right"/>
            </w:pPr>
            <w:r>
              <w:rPr>
                <w:b w:val="0"/>
                <w:i w:val="0"/>
                <w:sz w:val="14"/>
              </w:rPr>
              <w:t>0.7</w:t>
            </w:r>
          </w:p>
        </w:tc>
        <w:tc>
          <w:tcPr>
            <w:tcW w:type="dxa" w:w="777"/>
            <w:shd w:val="clear" w:color="auto" w:fill="FAFAF8"/>
          </w:tcPr>
          <w:p>
            <w:pPr>
              <w:spacing w:after="0"/>
              <w:jc w:val="right"/>
            </w:pPr>
            <w:r>
              <w:rPr>
                <w:b w:val="0"/>
                <w:i w:val="0"/>
                <w:sz w:val="14"/>
              </w:rPr>
              <w:t>0.9</w:t>
            </w:r>
          </w:p>
        </w:tc>
        <w:tc>
          <w:tcPr>
            <w:tcW w:type="dxa" w:w="777"/>
            <w:shd w:val="clear" w:color="auto" w:fill="FAFAF8"/>
          </w:tcPr>
          <w:p>
            <w:pPr>
              <w:spacing w:after="0"/>
              <w:jc w:val="right"/>
            </w:pPr>
            <w:r>
              <w:rPr>
                <w:b w:val="0"/>
                <w:i w:val="0"/>
                <w:sz w:val="14"/>
              </w:rPr>
              <w:t>0.8</w:t>
            </w:r>
          </w:p>
        </w:tc>
        <w:tc>
          <w:tcPr>
            <w:tcW w:type="dxa" w:w="777"/>
            <w:shd w:val="clear" w:color="auto" w:fill="FAFAF8"/>
          </w:tcPr>
          <w:p>
            <w:pPr>
              <w:spacing w:after="0"/>
              <w:jc w:val="right"/>
            </w:pPr>
            <w:r>
              <w:rPr>
                <w:b w:val="0"/>
                <w:i w:val="0"/>
                <w:sz w:val="14"/>
              </w:rPr>
              <w:t>0.8</w:t>
            </w:r>
          </w:p>
        </w:tc>
        <w:tc>
          <w:tcPr>
            <w:tcW w:type="dxa" w:w="777"/>
            <w:shd w:val="clear" w:color="auto" w:fill="FAFAF8"/>
          </w:tcPr>
          <w:p>
            <w:pPr>
              <w:spacing w:after="0"/>
              <w:jc w:val="right"/>
            </w:pPr>
            <w:r>
              <w:rPr>
                <w:b w:val="0"/>
                <w:i w:val="0"/>
                <w:sz w:val="14"/>
              </w:rPr>
              <w:t>1.0</w:t>
            </w:r>
          </w:p>
        </w:tc>
        <w:tc>
          <w:tcPr>
            <w:tcW w:type="dxa" w:w="777"/>
            <w:shd w:val="clear" w:color="auto" w:fill="FAFAF8"/>
          </w:tcPr>
          <w:p>
            <w:pPr>
              <w:spacing w:after="0"/>
              <w:jc w:val="right"/>
            </w:pPr>
            <w:r>
              <w:rPr>
                <w:b w:val="0"/>
                <w:i w:val="0"/>
                <w:sz w:val="14"/>
              </w:rPr>
              <w:t>0.8</w:t>
            </w:r>
          </w:p>
        </w:tc>
      </w:tr>
      <w:tr>
        <w:tc>
          <w:tcPr>
            <w:tcW w:type="dxa" w:w="1304"/>
          </w:tcPr>
          <w:p>
            <w:pPr>
              <w:spacing w:after="0"/>
            </w:pPr>
            <w:r>
              <w:rPr>
                <w:b w:val="0"/>
                <w:i w:val="0"/>
                <w:sz w:val="14"/>
              </w:rPr>
              <w:t>World</w:t>
            </w:r>
          </w:p>
        </w:tc>
        <w:tc>
          <w:tcPr>
            <w:tcW w:type="dxa" w:w="777"/>
          </w:tcPr>
          <w:p>
            <w:pPr>
              <w:spacing w:after="0"/>
              <w:jc w:val="right"/>
            </w:pPr>
            <w:r>
              <w:rPr>
                <w:b w:val="0"/>
                <w:i w:val="0"/>
                <w:sz w:val="14"/>
              </w:rPr>
              <w:t>161.1</w:t>
            </w:r>
          </w:p>
        </w:tc>
        <w:tc>
          <w:tcPr>
            <w:tcW w:type="dxa" w:w="777"/>
          </w:tcPr>
          <w:p>
            <w:pPr>
              <w:spacing w:after="0"/>
              <w:jc w:val="right"/>
            </w:pPr>
            <w:r>
              <w:rPr>
                <w:b w:val="0"/>
                <w:i w:val="0"/>
                <w:sz w:val="14"/>
              </w:rPr>
              <w:t>159.8</w:t>
            </w:r>
          </w:p>
        </w:tc>
        <w:tc>
          <w:tcPr>
            <w:tcW w:type="dxa" w:w="777"/>
          </w:tcPr>
          <w:p>
            <w:pPr>
              <w:spacing w:after="0"/>
              <w:jc w:val="right"/>
            </w:pPr>
            <w:r>
              <w:rPr>
                <w:b w:val="0"/>
                <w:i w:val="0"/>
                <w:sz w:val="14"/>
              </w:rPr>
              <w:t>175.9</w:t>
            </w:r>
          </w:p>
        </w:tc>
        <w:tc>
          <w:tcPr>
            <w:tcW w:type="dxa" w:w="777"/>
          </w:tcPr>
          <w:p>
            <w:pPr>
              <w:spacing w:after="0"/>
              <w:jc w:val="right"/>
            </w:pPr>
            <w:r>
              <w:rPr>
                <w:b w:val="0"/>
                <w:i w:val="0"/>
                <w:sz w:val="14"/>
              </w:rPr>
              <w:t>169.0</w:t>
            </w:r>
          </w:p>
        </w:tc>
        <w:tc>
          <w:tcPr>
            <w:tcW w:type="dxa" w:w="777"/>
          </w:tcPr>
          <w:p>
            <w:pPr>
              <w:spacing w:after="0"/>
              <w:jc w:val="right"/>
            </w:pPr>
            <w:r>
              <w:rPr>
                <w:b w:val="0"/>
                <w:i w:val="0"/>
                <w:sz w:val="14"/>
              </w:rPr>
              <w:t>176.5</w:t>
            </w:r>
          </w:p>
        </w:tc>
        <w:tc>
          <w:tcPr>
            <w:tcW w:type="dxa" w:w="777"/>
          </w:tcPr>
          <w:p>
            <w:pPr>
              <w:spacing w:after="0"/>
              <w:jc w:val="right"/>
            </w:pPr>
            <w:r>
              <w:rPr>
                <w:b w:val="0"/>
                <w:i w:val="0"/>
                <w:sz w:val="14"/>
              </w:rPr>
              <w:t>165.0</w:t>
            </w:r>
          </w:p>
        </w:tc>
        <w:tc>
          <w:tcPr>
            <w:tcW w:type="dxa" w:w="777"/>
          </w:tcPr>
          <w:p>
            <w:pPr>
              <w:spacing w:after="0"/>
              <w:jc w:val="right"/>
            </w:pPr>
            <w:r>
              <w:rPr>
                <w:b w:val="0"/>
                <w:i w:val="0"/>
                <w:sz w:val="14"/>
              </w:rPr>
              <w:t>164.4</w:t>
            </w:r>
          </w:p>
        </w:tc>
        <w:tc>
          <w:tcPr>
            <w:tcW w:type="dxa" w:w="777"/>
          </w:tcPr>
          <w:p>
            <w:pPr>
              <w:spacing w:after="0"/>
              <w:jc w:val="right"/>
            </w:pPr>
            <w:r>
              <w:rPr>
                <w:b w:val="0"/>
                <w:i w:val="0"/>
                <w:sz w:val="14"/>
              </w:rPr>
              <w:t>169.3</w:t>
            </w:r>
          </w:p>
        </w:tc>
        <w:tc>
          <w:tcPr>
            <w:tcW w:type="dxa" w:w="777"/>
          </w:tcPr>
          <w:p>
            <w:pPr>
              <w:spacing w:after="0"/>
              <w:jc w:val="right"/>
            </w:pPr>
            <w:r>
              <w:rPr>
                <w:b w:val="0"/>
                <w:i w:val="0"/>
                <w:sz w:val="14"/>
              </w:rPr>
              <w:t>175.3</w:t>
            </w:r>
          </w:p>
        </w:tc>
        <w:tc>
          <w:tcPr>
            <w:tcW w:type="dxa" w:w="777"/>
          </w:tcPr>
          <w:p>
            <w:pPr>
              <w:spacing w:after="0"/>
              <w:jc w:val="right"/>
            </w:pPr>
            <w:r>
              <w:rPr>
                <w:b w:val="0"/>
                <w:i w:val="0"/>
                <w:sz w:val="14"/>
              </w:rPr>
              <w:t>178.8</w:t>
            </w:r>
          </w:p>
        </w:tc>
      </w:tr>
    </w:tbl>
    <w:p>
      <w:pPr>
        <w:spacing w:after="80"/>
      </w:pPr>
    </w:p>
    <w:p>
      <w:pPr>
        <w:pStyle w:val="Heading1"/>
      </w:pPr>
      <w:r>
        <w:t>Appendix C. Glossary</w:t>
      </w:r>
    </w:p>
    <w:tbl>
      <w:tblPr>
        <w:tblW w:type="auto" w:w="0"/>
        <w:jc w:val="center"/>
        <w:tblLayout w:type="fixed"/>
        <w:tblCellMar>
          <w:top w:w="40" w:type="dxa"/>
          <w:left w:w="80" w:type="dxa"/>
          <w:bottom w:w="40" w:type="dxa"/>
          <w:right w:w="80" w:type="dxa"/>
        </w:tblCellMar>
        <w:tblLook w:firstColumn="1" w:firstRow="1" w:lastColumn="0" w:lastRow="0" w:noHBand="0" w:noVBand="1" w:val="04A0"/>
      </w:tblPr>
      <w:tblGrid>
        <w:gridCol w:w="4536"/>
        <w:gridCol w:w="4536"/>
      </w:tblGrid>
      <w:tr>
        <w:trPr>
          <w:tblHeader w:val="true"/>
        </w:trPr>
        <w:tc>
          <w:tcPr>
            <w:tcW w:type="dxa" w:w="2268"/>
            <w:shd w:val="clear" w:color="auto" w:fill="2B1A12"/>
          </w:tcPr>
          <w:p>
            <w:r>
              <w:rPr>
                <w:b/>
                <w:i w:val="0"/>
                <w:color w:val="FFFFFF"/>
                <w:sz w:val="17"/>
              </w:rPr>
              <w:t>Term</w:t>
            </w:r>
          </w:p>
        </w:tc>
        <w:tc>
          <w:tcPr>
            <w:tcW w:type="dxa" w:w="6803"/>
            <w:shd w:val="clear" w:color="auto" w:fill="2B1A12"/>
          </w:tcPr>
          <w:p>
            <w:r>
              <w:rPr>
                <w:b/>
                <w:i w:val="0"/>
                <w:color w:val="FFFFFF"/>
                <w:sz w:val="17"/>
              </w:rPr>
              <w:t>Meaning</w:t>
            </w:r>
          </w:p>
        </w:tc>
      </w:tr>
      <w:tr>
        <w:tc>
          <w:tcPr>
            <w:tcW w:type="dxa" w:w="2268"/>
          </w:tcPr>
          <w:p>
            <w:pPr>
              <w:spacing w:after="0"/>
            </w:pPr>
            <w:r>
              <w:rPr>
                <w:b w:val="0"/>
                <w:i w:val="0"/>
                <w:sz w:val="17"/>
              </w:rPr>
              <w:t>Arbitrage</w:t>
            </w:r>
          </w:p>
        </w:tc>
        <w:tc>
          <w:tcPr>
            <w:tcW w:type="dxa" w:w="6803"/>
          </w:tcPr>
          <w:p>
            <w:pPr>
              <w:spacing w:after="0"/>
            </w:pPr>
            <w:r>
              <w:rPr>
                <w:b w:val="0"/>
                <w:i w:val="0"/>
                <w:sz w:val="17"/>
              </w:rPr>
              <w:t>Price difference (or ratio) between arabica and robusta; drives blend switching</w:t>
            </w:r>
          </w:p>
        </w:tc>
      </w:tr>
      <w:tr>
        <w:tc>
          <w:tcPr>
            <w:tcW w:type="dxa" w:w="2268"/>
            <w:shd w:val="clear" w:color="auto" w:fill="FAFAF8"/>
          </w:tcPr>
          <w:p>
            <w:pPr>
              <w:spacing w:after="0"/>
            </w:pPr>
            <w:r>
              <w:rPr>
                <w:b w:val="0"/>
                <w:i w:val="0"/>
                <w:sz w:val="17"/>
              </w:rPr>
              <w:t>Bag</w:t>
            </w:r>
          </w:p>
        </w:tc>
        <w:tc>
          <w:tcPr>
            <w:tcW w:type="dxa" w:w="6803"/>
            <w:shd w:val="clear" w:color="auto" w:fill="FAFAF8"/>
          </w:tcPr>
          <w:p>
            <w:pPr>
              <w:spacing w:after="0"/>
            </w:pPr>
            <w:r>
              <w:rPr>
                <w:b w:val="0"/>
                <w:i w:val="0"/>
                <w:sz w:val="17"/>
              </w:rPr>
              <w:t>60 kg of green coffee</w:t>
            </w:r>
          </w:p>
        </w:tc>
      </w:tr>
      <w:tr>
        <w:tc>
          <w:tcPr>
            <w:tcW w:type="dxa" w:w="2268"/>
          </w:tcPr>
          <w:p>
            <w:pPr>
              <w:spacing w:after="0"/>
            </w:pPr>
            <w:r>
              <w:rPr>
                <w:b w:val="0"/>
                <w:i w:val="0"/>
                <w:sz w:val="17"/>
              </w:rPr>
              <w:t>CAGR</w:t>
            </w:r>
          </w:p>
        </w:tc>
        <w:tc>
          <w:tcPr>
            <w:tcW w:type="dxa" w:w="6803"/>
          </w:tcPr>
          <w:p>
            <w:pPr>
              <w:spacing w:after="0"/>
            </w:pPr>
            <w:r>
              <w:rPr>
                <w:b w:val="0"/>
                <w:i w:val="0"/>
                <w:sz w:val="17"/>
              </w:rPr>
              <w:t>Compound annual growth rate</w:t>
            </w:r>
          </w:p>
        </w:tc>
      </w:tr>
      <w:tr>
        <w:tc>
          <w:tcPr>
            <w:tcW w:type="dxa" w:w="2268"/>
            <w:shd w:val="clear" w:color="auto" w:fill="FAFAF8"/>
          </w:tcPr>
          <w:p>
            <w:pPr>
              <w:spacing w:after="0"/>
            </w:pPr>
            <w:r>
              <w:rPr>
                <w:b w:val="0"/>
                <w:i w:val="0"/>
                <w:sz w:val="17"/>
              </w:rPr>
              <w:t>Coffee year</w:t>
            </w:r>
          </w:p>
        </w:tc>
        <w:tc>
          <w:tcPr>
            <w:tcW w:type="dxa" w:w="6803"/>
            <w:shd w:val="clear" w:color="auto" w:fill="FAFAF8"/>
          </w:tcPr>
          <w:p>
            <w:pPr>
              <w:spacing w:after="0"/>
            </w:pPr>
            <w:r>
              <w:rPr>
                <w:b w:val="0"/>
                <w:i w:val="0"/>
                <w:sz w:val="17"/>
              </w:rPr>
              <w:t>October–September (ICO)</w:t>
            </w:r>
          </w:p>
        </w:tc>
      </w:tr>
      <w:tr>
        <w:tc>
          <w:tcPr>
            <w:tcW w:type="dxa" w:w="2268"/>
          </w:tcPr>
          <w:p>
            <w:pPr>
              <w:spacing w:after="0"/>
            </w:pPr>
            <w:r>
              <w:rPr>
                <w:b w:val="0"/>
                <w:i w:val="0"/>
                <w:sz w:val="17"/>
              </w:rPr>
              <w:t>Conilon</w:t>
            </w:r>
          </w:p>
        </w:tc>
        <w:tc>
          <w:tcPr>
            <w:tcW w:type="dxa" w:w="6803"/>
          </w:tcPr>
          <w:p>
            <w:pPr>
              <w:spacing w:after="0"/>
            </w:pPr>
            <w:r>
              <w:rPr>
                <w:b w:val="0"/>
                <w:i w:val="0"/>
                <w:sz w:val="17"/>
              </w:rPr>
              <w:t>Brazilian name for robusta (Coffea canephora)</w:t>
            </w:r>
          </w:p>
        </w:tc>
      </w:tr>
      <w:tr>
        <w:tc>
          <w:tcPr>
            <w:tcW w:type="dxa" w:w="2268"/>
            <w:shd w:val="clear" w:color="auto" w:fill="FAFAF8"/>
          </w:tcPr>
          <w:p>
            <w:pPr>
              <w:spacing w:after="0"/>
            </w:pPr>
            <w:r>
              <w:rPr>
                <w:b w:val="0"/>
                <w:i w:val="0"/>
                <w:sz w:val="17"/>
              </w:rPr>
              <w:t>Disappearance</w:t>
            </w:r>
          </w:p>
        </w:tc>
        <w:tc>
          <w:tcPr>
            <w:tcW w:type="dxa" w:w="6803"/>
            <w:shd w:val="clear" w:color="auto" w:fill="FAFAF8"/>
          </w:tcPr>
          <w:p>
            <w:pPr>
              <w:spacing w:after="0"/>
            </w:pPr>
            <w:r>
              <w:rPr>
                <w:b w:val="0"/>
                <w:i w:val="0"/>
                <w:sz w:val="17"/>
              </w:rPr>
              <w:t>Imports − re-exports ± stock change: USDA's measure of consumption in importing countries</w:t>
            </w:r>
          </w:p>
        </w:tc>
      </w:tr>
      <w:tr>
        <w:tc>
          <w:tcPr>
            <w:tcW w:type="dxa" w:w="2268"/>
          </w:tcPr>
          <w:p>
            <w:pPr>
              <w:spacing w:after="0"/>
            </w:pPr>
            <w:r>
              <w:rPr>
                <w:b w:val="0"/>
                <w:i w:val="0"/>
                <w:sz w:val="17"/>
              </w:rPr>
              <w:t>Elasticity (price)</w:t>
            </w:r>
          </w:p>
        </w:tc>
        <w:tc>
          <w:tcPr>
            <w:tcW w:type="dxa" w:w="6803"/>
          </w:tcPr>
          <w:p>
            <w:pPr>
              <w:spacing w:after="0"/>
            </w:pPr>
            <w:r>
              <w:rPr>
                <w:b w:val="0"/>
                <w:i w:val="0"/>
                <w:sz w:val="17"/>
              </w:rPr>
              <w:t>% change in quantity ÷ % change in price</w:t>
            </w:r>
          </w:p>
        </w:tc>
      </w:tr>
      <w:tr>
        <w:tc>
          <w:tcPr>
            <w:tcW w:type="dxa" w:w="2268"/>
            <w:shd w:val="clear" w:color="auto" w:fill="FAFAF8"/>
          </w:tcPr>
          <w:p>
            <w:pPr>
              <w:spacing w:after="0"/>
            </w:pPr>
            <w:r>
              <w:rPr>
                <w:b w:val="0"/>
                <w:i w:val="0"/>
                <w:sz w:val="17"/>
              </w:rPr>
              <w:t>Green coffee</w:t>
            </w:r>
          </w:p>
        </w:tc>
        <w:tc>
          <w:tcPr>
            <w:tcW w:type="dxa" w:w="6803"/>
            <w:shd w:val="clear" w:color="auto" w:fill="FAFAF8"/>
          </w:tcPr>
          <w:p>
            <w:pPr>
              <w:spacing w:after="0"/>
            </w:pPr>
            <w:r>
              <w:rPr>
                <w:b w:val="0"/>
                <w:i w:val="0"/>
                <w:sz w:val="17"/>
              </w:rPr>
              <w:t>Unroasted beans, the traded commodity</w:t>
            </w:r>
          </w:p>
        </w:tc>
      </w:tr>
      <w:tr>
        <w:tc>
          <w:tcPr>
            <w:tcW w:type="dxa" w:w="2268"/>
          </w:tcPr>
          <w:p>
            <w:pPr>
              <w:spacing w:after="0"/>
            </w:pPr>
            <w:r>
              <w:rPr>
                <w:b w:val="0"/>
                <w:i w:val="0"/>
                <w:sz w:val="17"/>
              </w:rPr>
              <w:t>I-CIP</w:t>
            </w:r>
          </w:p>
        </w:tc>
        <w:tc>
          <w:tcPr>
            <w:tcW w:type="dxa" w:w="6803"/>
          </w:tcPr>
          <w:p>
            <w:pPr>
              <w:spacing w:after="0"/>
            </w:pPr>
            <w:r>
              <w:rPr>
                <w:b w:val="0"/>
                <w:i w:val="0"/>
                <w:sz w:val="17"/>
              </w:rPr>
              <w:t>ICO Composite Indicator Price</w:t>
            </w:r>
          </w:p>
        </w:tc>
      </w:tr>
      <w:tr>
        <w:tc>
          <w:tcPr>
            <w:tcW w:type="dxa" w:w="2268"/>
            <w:shd w:val="clear" w:color="auto" w:fill="FAFAF8"/>
          </w:tcPr>
          <w:p>
            <w:pPr>
              <w:spacing w:after="0"/>
            </w:pPr>
            <w:r>
              <w:rPr>
                <w:b w:val="0"/>
                <w:i w:val="0"/>
                <w:sz w:val="17"/>
              </w:rPr>
              <w:t>Marginal buyer / producer</w:t>
            </w:r>
          </w:p>
        </w:tc>
        <w:tc>
          <w:tcPr>
            <w:tcW w:type="dxa" w:w="6803"/>
            <w:shd w:val="clear" w:color="auto" w:fill="FAFAF8"/>
          </w:tcPr>
          <w:p>
            <w:pPr>
              <w:spacing w:after="0"/>
            </w:pPr>
            <w:r>
              <w:rPr>
                <w:b w:val="0"/>
                <w:i w:val="0"/>
                <w:sz w:val="17"/>
              </w:rPr>
              <w:t>The buyer or producer whose reaction to price balances the market</w:t>
            </w:r>
          </w:p>
        </w:tc>
      </w:tr>
      <w:tr>
        <w:tc>
          <w:tcPr>
            <w:tcW w:type="dxa" w:w="2268"/>
          </w:tcPr>
          <w:p>
            <w:pPr>
              <w:spacing w:after="0"/>
            </w:pPr>
            <w:r>
              <w:rPr>
                <w:b w:val="0"/>
                <w:i w:val="0"/>
                <w:sz w:val="17"/>
              </w:rPr>
              <w:t>Marketing year</w:t>
            </w:r>
          </w:p>
        </w:tc>
        <w:tc>
          <w:tcPr>
            <w:tcW w:type="dxa" w:w="6803"/>
          </w:tcPr>
          <w:p>
            <w:pPr>
              <w:spacing w:after="0"/>
            </w:pPr>
            <w:r>
              <w:rPr>
                <w:b w:val="0"/>
                <w:i w:val="0"/>
                <w:sz w:val="17"/>
              </w:rPr>
              <w:t>USDA's local crop year, e.g. Brazil July–June</w:t>
            </w:r>
          </w:p>
        </w:tc>
      </w:tr>
      <w:tr>
        <w:tc>
          <w:tcPr>
            <w:tcW w:type="dxa" w:w="2268"/>
            <w:shd w:val="clear" w:color="auto" w:fill="FAFAF8"/>
          </w:tcPr>
          <w:p>
            <w:pPr>
              <w:spacing w:after="0"/>
            </w:pPr>
            <w:r>
              <w:rPr>
                <w:b w:val="0"/>
                <w:i w:val="0"/>
                <w:sz w:val="17"/>
              </w:rPr>
              <w:t>Pass-through</w:t>
            </w:r>
          </w:p>
        </w:tc>
        <w:tc>
          <w:tcPr>
            <w:tcW w:type="dxa" w:w="6803"/>
            <w:shd w:val="clear" w:color="auto" w:fill="FAFAF8"/>
          </w:tcPr>
          <w:p>
            <w:pPr>
              <w:spacing w:after="0"/>
            </w:pPr>
            <w:r>
              <w:rPr>
                <w:b w:val="0"/>
                <w:i w:val="0"/>
                <w:sz w:val="17"/>
              </w:rPr>
              <w:t>How much and how fast a change in green prices reaches shelf prices</w:t>
            </w:r>
          </w:p>
        </w:tc>
      </w:tr>
      <w:tr>
        <w:tc>
          <w:tcPr>
            <w:tcW w:type="dxa" w:w="2268"/>
          </w:tcPr>
          <w:p>
            <w:pPr>
              <w:spacing w:after="0"/>
            </w:pPr>
            <w:r>
              <w:rPr>
                <w:b w:val="0"/>
                <w:i w:val="0"/>
                <w:sz w:val="17"/>
              </w:rPr>
              <w:t>R&amp;G</w:t>
            </w:r>
          </w:p>
        </w:tc>
        <w:tc>
          <w:tcPr>
            <w:tcW w:type="dxa" w:w="6803"/>
          </w:tcPr>
          <w:p>
            <w:pPr>
              <w:spacing w:after="0"/>
            </w:pPr>
            <w:r>
              <w:rPr>
                <w:b w:val="0"/>
                <w:i w:val="0"/>
                <w:sz w:val="17"/>
              </w:rPr>
              <w:t>Roast &amp; ground coffee (includes capsules)</w:t>
            </w:r>
          </w:p>
        </w:tc>
      </w:tr>
      <w:tr>
        <w:tc>
          <w:tcPr>
            <w:tcW w:type="dxa" w:w="2268"/>
            <w:shd w:val="clear" w:color="auto" w:fill="FAFAF8"/>
          </w:tcPr>
          <w:p>
            <w:pPr>
              <w:spacing w:after="0"/>
            </w:pPr>
            <w:r>
              <w:rPr>
                <w:b w:val="0"/>
                <w:i w:val="0"/>
                <w:sz w:val="17"/>
              </w:rPr>
              <w:t>Soluble</w:t>
            </w:r>
          </w:p>
        </w:tc>
        <w:tc>
          <w:tcPr>
            <w:tcW w:type="dxa" w:w="6803"/>
            <w:shd w:val="clear" w:color="auto" w:fill="FAFAF8"/>
          </w:tcPr>
          <w:p>
            <w:pPr>
              <w:spacing w:after="0"/>
            </w:pPr>
            <w:r>
              <w:rPr>
                <w:b w:val="0"/>
                <w:i w:val="0"/>
                <w:sz w:val="17"/>
              </w:rPr>
              <w:t>Instant coffee</w:t>
            </w:r>
          </w:p>
        </w:tc>
      </w:tr>
      <w:tr>
        <w:tc>
          <w:tcPr>
            <w:tcW w:type="dxa" w:w="2268"/>
          </w:tcPr>
          <w:p>
            <w:pPr>
              <w:spacing w:after="0"/>
            </w:pPr>
            <w:r>
              <w:rPr>
                <w:b w:val="0"/>
                <w:i w:val="0"/>
                <w:sz w:val="17"/>
              </w:rPr>
              <w:t>Stocks-to-use</w:t>
            </w:r>
          </w:p>
        </w:tc>
        <w:tc>
          <w:tcPr>
            <w:tcW w:type="dxa" w:w="6803"/>
          </w:tcPr>
          <w:p>
            <w:pPr>
              <w:spacing w:after="0"/>
            </w:pPr>
            <w:r>
              <w:rPr>
                <w:b w:val="0"/>
                <w:i w:val="0"/>
                <w:sz w:val="17"/>
              </w:rPr>
              <w:t>Ending stocks ÷ consumption</w:t>
            </w:r>
          </w:p>
        </w:tc>
      </w:tr>
    </w:tbl>
    <w:p>
      <w:pPr>
        <w:spacing w:after="80"/>
      </w:pP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898781"/>
        <w:sz w:val="16"/>
      </w:rPr>
      <w:t xml:space="preserve">Coffee demand learning guide · September 2026 · page </w:t>
    </w:r>
    <w:r>
      <w:rPr>
        <w:color w:val="898781"/>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Calibri" w:hAnsi="Calibri"/>
      <w:b/>
      <w:bCs/>
      <w:color w:val="2B1A12"/>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Calibri" w:hAnsi="Calibri"/>
      <w:b/>
      <w:bCs/>
      <w:color w:val="2B1A12"/>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Calibri" w:hAnsi="Calibri"/>
      <w:b/>
      <w:bCs/>
      <w:color w:val="2B1A1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