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Brésil : balance sheet café, de la météo au rendement et à la production</w:t>
      </w:r>
    </w:p>
    <w:p>
      <w:r>
        <w:rPr>
          <w:b w:val="0"/>
          <w:i/>
          <w:color w:val="52514E"/>
          <w:sz w:val="18"/>
        </w:rPr>
        <w:t>Au 16 septembre 2026. Source des chiffres : balance sheet (onglet Brazil), USDA / CONAB. Classification ENSO : official ONI/RONI table /home/user/procafe/timeseries/data/oni.csv.</w:t>
      </w:r>
    </w:p>
    <w:p>
      <w:r>
        <w:rPr>
          <w:b w:val="0"/>
          <w:i w:val="0"/>
          <w:sz w:val="18"/>
        </w:rPr>
        <w:t>Le drapeau ON/OFF de la balance sheet et la météo par État sont utilisés dans le modèle ARMAX.</w:t>
      </w:r>
    </w:p>
    <w:p>
      <w:pPr>
        <w:pStyle w:val="Heading1"/>
      </w:pPr>
      <w:r>
        <w:t>1. Les messages clés</w:t>
      </w:r>
    </w:p>
    <w:p>
      <w:pPr>
        <w:pStyle w:val="ListBullet"/>
      </w:pPr>
      <w:r>
        <w:rPr>
          <w:sz w:val="20"/>
        </w:rPr>
        <w:t>La production est le produit de deux choses seulement : la surface en production (bearing area) et le rendement. La surface bouge lentement (arbres plantés il y a 3 à 4 ans) ; le rendement bouge vite (météo, cycle, maladies). Une prévision doit donc expliquer le rendement.</w:t>
      </w:r>
    </w:p>
    <w:p>
      <w:pPr>
        <w:pStyle w:val="ListBullet"/>
      </w:pPr>
      <w:r>
        <w:rPr>
          <w:sz w:val="20"/>
        </w:rPr>
        <w:t>Entre 2010/11 et 2025/26, la production est passée de 54 500 à 63 000 (+1.0 % par an) : surface bearing -1.0 % par an, rendement +2.0 % par an. Le rendement fait la croissance.</w:t>
      </w:r>
    </w:p>
    <w:p>
      <w:pPr>
        <w:pStyle w:val="ListBullet"/>
      </w:pPr>
      <w:r>
        <w:rPr>
          <w:sz w:val="20"/>
        </w:rPr>
        <w:t>El Niño : rendement en moyenne -2.1 % par rapport aux campagnes voisines sur 7 campagnes (86 % d'entre elles sous la moyenne) ; El Niño fort : -2.8 % (4 campagnes, 100 % sous la moyenne). La Niña : +0.4 % (11 campagnes).</w:t>
      </w:r>
    </w:p>
    <w:p>
      <w:pPr>
        <w:pStyle w:val="ListBullet"/>
      </w:pPr>
      <w:r>
        <w:rPr>
          <w:sz w:val="20"/>
        </w:rPr>
        <w:t>El Niño fort (index ≥ 1,6 : campagnes 2015/16, 2016/17) : robusta -21.4 % d'une campagne à l'autre, arabica +11.6 % ; Espírito Santo -399 mm et +0.9 °C par rapport à la normale.</w:t>
      </w:r>
    </w:p>
    <w:p>
      <w:pPr>
        <w:pStyle w:val="ListBullet"/>
      </w:pPr>
      <w:r>
        <w:rPr>
          <w:sz w:val="20"/>
        </w:rPr>
        <w:t>El Niño normal (index 0,5 à 1,5 : 2010/11, 2019/20, 2024/25) : robusta +5.3 %, arabica +3.4 % ; Espírito Santo -131 mm et +0.8 °C.</w:t>
      </w:r>
    </w:p>
    <w:p>
      <w:pPr>
        <w:pStyle w:val="ListBullet"/>
      </w:pPr>
      <w:r>
        <w:rPr>
          <w:sz w:val="20"/>
        </w:rPr>
        <w:t>L'El Niño en cours (attendu jusqu'à mars 2027) pèse donc sur la récolte 2027, campagne 2027/28, une année OFF.</w:t>
      </w:r>
    </w:p>
    <w:p>
      <w:pPr>
        <w:pStyle w:val="ListBullet"/>
      </w:pPr>
      <w:r>
        <w:rPr>
          <w:sz w:val="20"/>
        </w:rPr>
        <w:t>Prévision Production Total 2027/28 : 70 056 (intervalle 80 % 65 509 – 74 604) par le modèle ARMA ; avec l'effet El Niño historique moyen (-2.6 %) : 68 214.</w:t>
      </w:r>
    </w:p>
    <w:p>
      <w:pPr>
        <w:pStyle w:val="Heading1"/>
      </w:pPr>
      <w:r>
        <w:t>2. La structure du raisonnement</w:t>
      </w:r>
    </w:p>
    <w:p>
      <w:r>
        <w:rPr>
          <w:b w:val="0"/>
          <w:i w:val="0"/>
          <w:sz w:val="20"/>
        </w:rPr>
        <w:t>Production (sacs) = surface en production (ha) × rendement (sacs/ha). Chaque terme a ses propres déterminants, avec des horizons différents : le stock d'arbres se décide 3 à 4 ans avant (plantations, arrachages, rénovation), le rendement se décide dans l'année (âge et état des arbres, cycle biennal, météo de chaque phase du calendrier cultural, maladies) et c'est lui qui porte l'incertitude de court terme. ENSO n'agit pas directement : il déplace la pluie et la température des mois qui comptent, et c'est ce déplacement qu'il faut quantifier pour l'origine considérée.</w:t>
      </w:r>
    </w:p>
    <w:p>
      <w:pPr>
        <w:jc w:val="center"/>
      </w:pPr>
      <w:r>
        <w:drawing>
          <wp:inline xmlns:a="http://schemas.openxmlformats.org/drawingml/2006/main" xmlns:pic="http://schemas.openxmlformats.org/drawingml/2006/picture">
            <wp:extent cx="5760000" cy="2857358"/>
            <wp:docPr id="1" name="Picture 1"/>
            <wp:cNvGraphicFramePr>
              <a:graphicFrameLocks noChangeAspect="1"/>
            </wp:cNvGraphicFramePr>
            <a:graphic>
              <a:graphicData uri="http://schemas.openxmlformats.org/drawingml/2006/picture">
                <pic:pic>
                  <pic:nvPicPr>
                    <pic:cNvPr id="0" name="brazil_chain.png"/>
                    <pic:cNvPicPr/>
                  </pic:nvPicPr>
                  <pic:blipFill>
                    <a:blip r:embed="rId9"/>
                    <a:stretch>
                      <a:fillRect/>
                    </a:stretch>
                  </pic:blipFill>
                  <pic:spPr>
                    <a:xfrm>
                      <a:off x="0" y="0"/>
                      <a:ext cx="5760000" cy="2857358"/>
                    </a:xfrm>
                    <a:prstGeom prst="rect"/>
                  </pic:spPr>
                </pic:pic>
              </a:graphicData>
            </a:graphic>
          </wp:inline>
        </w:drawing>
      </w:r>
    </w:p>
    <w:p>
      <w:r>
        <w:rPr>
          <w:b w:val="0"/>
          <w:i/>
          <w:color w:val="52514E"/>
          <w:sz w:val="16"/>
        </w:rPr>
        <w:t>Figure 1. La chaîne causale utilisée dans ce rapport.</w:t>
      </w:r>
    </w:p>
    <w:p>
      <w:pPr>
        <w:pStyle w:val="Heading1"/>
      </w:pPr>
      <w:r>
        <w:t>3. Le calendrier cultural : quels mois décident du rendement</w:t>
      </w:r>
    </w:p>
    <w:p>
      <w:r>
        <w:rPr>
          <w:b w:val="0"/>
          <w:i w:val="0"/>
          <w:sz w:val="20"/>
        </w:rPr>
        <w:t>Espèces : arabica (≈ 68 %) et robusta/conilon (≈ 32 %). Campagne USDA : juillet-juin. Régions : arabica : Minas Gerais (Sul de Minas, Cerrado Mineiro, Matas de Minas), São Paulo (Mogiana), Paraná ; conilon : Espírito Santo (São Mateus, nord de l'État), Rondônia, Bahia.</w:t>
      </w:r>
    </w:p>
    <w:p>
      <w:pPr>
        <w:jc w:val="center"/>
      </w:pPr>
      <w:r>
        <w:drawing>
          <wp:inline xmlns:a="http://schemas.openxmlformats.org/drawingml/2006/main" xmlns:pic="http://schemas.openxmlformats.org/drawingml/2006/picture">
            <wp:extent cx="5760000" cy="1974251"/>
            <wp:docPr id="2" name="Picture 2"/>
            <wp:cNvGraphicFramePr>
              <a:graphicFrameLocks noChangeAspect="1"/>
            </wp:cNvGraphicFramePr>
            <a:graphic>
              <a:graphicData uri="http://schemas.openxmlformats.org/drawingml/2006/picture">
                <pic:pic>
                  <pic:nvPicPr>
                    <pic:cNvPr id="0" name="brazil_calendar.png"/>
                    <pic:cNvPicPr/>
                  </pic:nvPicPr>
                  <pic:blipFill>
                    <a:blip r:embed="rId10"/>
                    <a:stretch>
                      <a:fillRect/>
                    </a:stretch>
                  </pic:blipFill>
                  <pic:spPr>
                    <a:xfrm>
                      <a:off x="0" y="0"/>
                      <a:ext cx="5760000" cy="1974251"/>
                    </a:xfrm>
                    <a:prstGeom prst="rect"/>
                  </pic:spPr>
                </pic:pic>
              </a:graphicData>
            </a:graphic>
          </wp:inline>
        </w:drawing>
      </w:r>
    </w:p>
    <w:p>
      <w:r>
        <w:rPr>
          <w:b w:val="0"/>
          <w:i/>
          <w:color w:val="52514E"/>
          <w:sz w:val="16"/>
        </w:rPr>
        <w:t>Figure 2. Phases de la culture par mois (année civile).</w:t>
      </w:r>
    </w:p>
    <w:p>
      <w:r>
        <w:rPr>
          <w:b w:val="0"/>
          <w:i w:val="0"/>
          <w:sz w:val="20"/>
        </w:rPr>
        <w:t>La campagne Y/Y+1 (récolte mai-sept. de l'année Y) se joue entre la floraison de sept.-nov. Y-1 et avril Y : c'est l'épisode ENSO qui culmine en déc.-fév. de Y-1/Y qui la pilote. L'El Niño en cours (jusqu'à mars 2027) pèse donc sur la récolte 2027, campagne 2027/28, une année OFF.</w:t>
      </w:r>
    </w:p>
    <w:p>
      <w:pPr>
        <w:pStyle w:val="Heading1"/>
      </w:pPr>
      <w:r>
        <w:t>4. Ce que dit la balance sheet</w:t>
      </w:r>
    </w:p>
    <w:tbl>
      <w:tblPr>
        <w:tblStyle w:val="LightGrid-Accent1"/>
        <w:tblW w:type="auto" w:w="0"/>
        <w:jc w:val="center"/>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997"/>
          </w:tcPr>
          <w:p>
            <w:r/>
            <w:r>
              <w:rPr>
                <w:b/>
                <w:sz w:val="15"/>
              </w:rPr>
              <w:t>Série</w:t>
            </w:r>
          </w:p>
        </w:tc>
        <w:tc>
          <w:tcPr>
            <w:tcW w:type="dxa" w:w="997"/>
          </w:tcPr>
          <w:p>
            <w:r/>
            <w:r>
              <w:rPr>
                <w:b/>
                <w:sz w:val="15"/>
              </w:rPr>
              <w:t>2018/19</w:t>
            </w:r>
          </w:p>
        </w:tc>
        <w:tc>
          <w:tcPr>
            <w:tcW w:type="dxa" w:w="997"/>
          </w:tcPr>
          <w:p>
            <w:r/>
            <w:r>
              <w:rPr>
                <w:b/>
                <w:sz w:val="15"/>
              </w:rPr>
              <w:t>2019/20</w:t>
            </w:r>
          </w:p>
        </w:tc>
        <w:tc>
          <w:tcPr>
            <w:tcW w:type="dxa" w:w="997"/>
          </w:tcPr>
          <w:p>
            <w:r/>
            <w:r>
              <w:rPr>
                <w:b/>
                <w:sz w:val="15"/>
              </w:rPr>
              <w:t>2020/21</w:t>
            </w:r>
          </w:p>
        </w:tc>
        <w:tc>
          <w:tcPr>
            <w:tcW w:type="dxa" w:w="997"/>
          </w:tcPr>
          <w:p>
            <w:r/>
            <w:r>
              <w:rPr>
                <w:b/>
                <w:sz w:val="15"/>
              </w:rPr>
              <w:t>2021/22</w:t>
            </w:r>
          </w:p>
        </w:tc>
        <w:tc>
          <w:tcPr>
            <w:tcW w:type="dxa" w:w="997"/>
          </w:tcPr>
          <w:p>
            <w:r/>
            <w:r>
              <w:rPr>
                <w:b/>
                <w:sz w:val="15"/>
              </w:rPr>
              <w:t>2022/23</w:t>
            </w:r>
          </w:p>
        </w:tc>
        <w:tc>
          <w:tcPr>
            <w:tcW w:type="dxa" w:w="997"/>
          </w:tcPr>
          <w:p>
            <w:r/>
            <w:r>
              <w:rPr>
                <w:b/>
                <w:sz w:val="15"/>
              </w:rPr>
              <w:t>2023/24</w:t>
            </w:r>
          </w:p>
        </w:tc>
        <w:tc>
          <w:tcPr>
            <w:tcW w:type="dxa" w:w="997"/>
          </w:tcPr>
          <w:p>
            <w:r/>
            <w:r>
              <w:rPr>
                <w:b/>
                <w:sz w:val="15"/>
              </w:rPr>
              <w:t>2024/25</w:t>
            </w:r>
          </w:p>
        </w:tc>
        <w:tc>
          <w:tcPr>
            <w:tcW w:type="dxa" w:w="997"/>
          </w:tcPr>
          <w:p>
            <w:r/>
            <w:r>
              <w:rPr>
                <w:b/>
                <w:sz w:val="15"/>
              </w:rPr>
              <w:t>2025/26</w:t>
            </w:r>
          </w:p>
        </w:tc>
        <w:tc>
          <w:tcPr>
            <w:tcW w:type="dxa" w:w="997"/>
          </w:tcPr>
          <w:p>
            <w:r/>
            <w:r>
              <w:rPr>
                <w:b/>
                <w:sz w:val="15"/>
              </w:rPr>
              <w:t>2026/27</w:t>
            </w:r>
          </w:p>
        </w:tc>
      </w:tr>
      <w:tr>
        <w:tc>
          <w:tcPr>
            <w:tcW w:type="dxa" w:w="997"/>
          </w:tcPr>
          <w:p>
            <w:r/>
            <w:r>
              <w:rPr>
                <w:sz w:val="15"/>
              </w:rPr>
              <w:t>Production totale (1000 60-kg bags)</w:t>
            </w:r>
          </w:p>
        </w:tc>
        <w:tc>
          <w:tcPr>
            <w:tcW w:type="dxa" w:w="997"/>
          </w:tcPr>
          <w:p>
            <w:r/>
            <w:r>
              <w:rPr>
                <w:sz w:val="15"/>
              </w:rPr>
              <w:t>66 500</w:t>
            </w:r>
          </w:p>
        </w:tc>
        <w:tc>
          <w:tcPr>
            <w:tcW w:type="dxa" w:w="997"/>
          </w:tcPr>
          <w:p>
            <w:r/>
            <w:r>
              <w:rPr>
                <w:sz w:val="15"/>
              </w:rPr>
              <w:t>60 500</w:t>
            </w:r>
          </w:p>
        </w:tc>
        <w:tc>
          <w:tcPr>
            <w:tcW w:type="dxa" w:w="997"/>
          </w:tcPr>
          <w:p>
            <w:r/>
            <w:r>
              <w:rPr>
                <w:sz w:val="15"/>
              </w:rPr>
              <w:t>69 900</w:t>
            </w:r>
          </w:p>
        </w:tc>
        <w:tc>
          <w:tcPr>
            <w:tcW w:type="dxa" w:w="997"/>
          </w:tcPr>
          <w:p>
            <w:r/>
            <w:r>
              <w:rPr>
                <w:sz w:val="15"/>
              </w:rPr>
              <w:t>58 100</w:t>
            </w:r>
          </w:p>
        </w:tc>
        <w:tc>
          <w:tcPr>
            <w:tcW w:type="dxa" w:w="997"/>
          </w:tcPr>
          <w:p>
            <w:r/>
            <w:r>
              <w:rPr>
                <w:sz w:val="15"/>
              </w:rPr>
              <w:t>62 600</w:t>
            </w:r>
          </w:p>
        </w:tc>
        <w:tc>
          <w:tcPr>
            <w:tcW w:type="dxa" w:w="997"/>
          </w:tcPr>
          <w:p>
            <w:r/>
            <w:r>
              <w:rPr>
                <w:sz w:val="15"/>
              </w:rPr>
              <w:t>66 300</w:t>
            </w:r>
          </w:p>
        </w:tc>
        <w:tc>
          <w:tcPr>
            <w:tcW w:type="dxa" w:w="997"/>
          </w:tcPr>
          <w:p>
            <w:r/>
            <w:r>
              <w:rPr>
                <w:sz w:val="15"/>
              </w:rPr>
              <w:t>65 500</w:t>
            </w:r>
          </w:p>
        </w:tc>
        <w:tc>
          <w:tcPr>
            <w:tcW w:type="dxa" w:w="997"/>
          </w:tcPr>
          <w:p>
            <w:r/>
            <w:r>
              <w:rPr>
                <w:sz w:val="15"/>
              </w:rPr>
              <w:t>63 000</w:t>
            </w:r>
          </w:p>
        </w:tc>
        <w:tc>
          <w:tcPr>
            <w:tcW w:type="dxa" w:w="997"/>
          </w:tcPr>
          <w:p>
            <w:r/>
            <w:r>
              <w:rPr>
                <w:sz w:val="15"/>
              </w:rPr>
              <w:t>71 900</w:t>
            </w:r>
          </w:p>
        </w:tc>
      </w:tr>
      <w:tr>
        <w:tc>
          <w:tcPr>
            <w:tcW w:type="dxa" w:w="997"/>
          </w:tcPr>
          <w:p>
            <w:r/>
            <w:r>
              <w:rPr>
                <w:sz w:val="15"/>
              </w:rPr>
              <w:t>Arabica (1000 60-kg bags)</w:t>
            </w:r>
          </w:p>
        </w:tc>
        <w:tc>
          <w:tcPr>
            <w:tcW w:type="dxa" w:w="997"/>
          </w:tcPr>
          <w:p>
            <w:r/>
            <w:r>
              <w:rPr>
                <w:sz w:val="15"/>
              </w:rPr>
              <w:t>49 700</w:t>
            </w:r>
          </w:p>
        </w:tc>
        <w:tc>
          <w:tcPr>
            <w:tcW w:type="dxa" w:w="997"/>
          </w:tcPr>
          <w:p>
            <w:r/>
            <w:r>
              <w:rPr>
                <w:sz w:val="15"/>
              </w:rPr>
              <w:t>42 000</w:t>
            </w:r>
          </w:p>
        </w:tc>
        <w:tc>
          <w:tcPr>
            <w:tcW w:type="dxa" w:w="997"/>
          </w:tcPr>
          <w:p>
            <w:r/>
            <w:r>
              <w:rPr>
                <w:sz w:val="15"/>
              </w:rPr>
              <w:t>49 700</w:t>
            </w:r>
          </w:p>
        </w:tc>
        <w:tc>
          <w:tcPr>
            <w:tcW w:type="dxa" w:w="997"/>
          </w:tcPr>
          <w:p>
            <w:r/>
            <w:r>
              <w:rPr>
                <w:sz w:val="15"/>
              </w:rPr>
              <w:t>36 400</w:t>
            </w:r>
          </w:p>
        </w:tc>
        <w:tc>
          <w:tcPr>
            <w:tcW w:type="dxa" w:w="997"/>
          </w:tcPr>
          <w:p>
            <w:r/>
            <w:r>
              <w:rPr>
                <w:sz w:val="15"/>
              </w:rPr>
              <w:t>39 800</w:t>
            </w:r>
          </w:p>
        </w:tc>
        <w:tc>
          <w:tcPr>
            <w:tcW w:type="dxa" w:w="997"/>
          </w:tcPr>
          <w:p>
            <w:r/>
            <w:r>
              <w:rPr>
                <w:sz w:val="15"/>
              </w:rPr>
              <w:t>44 900</w:t>
            </w:r>
          </w:p>
        </w:tc>
        <w:tc>
          <w:tcPr>
            <w:tcW w:type="dxa" w:w="997"/>
          </w:tcPr>
          <w:p>
            <w:r/>
            <w:r>
              <w:rPr>
                <w:sz w:val="15"/>
              </w:rPr>
              <w:t>44 500</w:t>
            </w:r>
          </w:p>
        </w:tc>
        <w:tc>
          <w:tcPr>
            <w:tcW w:type="dxa" w:w="997"/>
          </w:tcPr>
          <w:p>
            <w:r/>
            <w:r>
              <w:rPr>
                <w:sz w:val="15"/>
              </w:rPr>
              <w:t>38 000</w:t>
            </w:r>
          </w:p>
        </w:tc>
        <w:tc>
          <w:tcPr>
            <w:tcW w:type="dxa" w:w="997"/>
          </w:tcPr>
          <w:p>
            <w:r/>
            <w:r>
              <w:rPr>
                <w:sz w:val="15"/>
              </w:rPr>
              <w:t>47 500</w:t>
            </w:r>
          </w:p>
        </w:tc>
      </w:tr>
      <w:tr>
        <w:tc>
          <w:tcPr>
            <w:tcW w:type="dxa" w:w="997"/>
          </w:tcPr>
          <w:p>
            <w:r/>
            <w:r>
              <w:rPr>
                <w:sz w:val="15"/>
              </w:rPr>
              <w:t>Robusta (1000 60-kg bags)</w:t>
            </w:r>
          </w:p>
        </w:tc>
        <w:tc>
          <w:tcPr>
            <w:tcW w:type="dxa" w:w="997"/>
          </w:tcPr>
          <w:p>
            <w:r/>
            <w:r>
              <w:rPr>
                <w:sz w:val="15"/>
              </w:rPr>
              <w:t>16 800</w:t>
            </w:r>
          </w:p>
        </w:tc>
        <w:tc>
          <w:tcPr>
            <w:tcW w:type="dxa" w:w="997"/>
          </w:tcPr>
          <w:p>
            <w:r/>
            <w:r>
              <w:rPr>
                <w:sz w:val="15"/>
              </w:rPr>
              <w:t>18 500</w:t>
            </w:r>
          </w:p>
        </w:tc>
        <w:tc>
          <w:tcPr>
            <w:tcW w:type="dxa" w:w="997"/>
          </w:tcPr>
          <w:p>
            <w:r/>
            <w:r>
              <w:rPr>
                <w:sz w:val="15"/>
              </w:rPr>
              <w:t>20 200</w:t>
            </w:r>
          </w:p>
        </w:tc>
        <w:tc>
          <w:tcPr>
            <w:tcW w:type="dxa" w:w="997"/>
          </w:tcPr>
          <w:p>
            <w:r/>
            <w:r>
              <w:rPr>
                <w:sz w:val="15"/>
              </w:rPr>
              <w:t>21 700</w:t>
            </w:r>
          </w:p>
        </w:tc>
        <w:tc>
          <w:tcPr>
            <w:tcW w:type="dxa" w:w="997"/>
          </w:tcPr>
          <w:p>
            <w:r/>
            <w:r>
              <w:rPr>
                <w:sz w:val="15"/>
              </w:rPr>
              <w:t>22 800</w:t>
            </w:r>
          </w:p>
        </w:tc>
        <w:tc>
          <w:tcPr>
            <w:tcW w:type="dxa" w:w="997"/>
          </w:tcPr>
          <w:p>
            <w:r/>
            <w:r>
              <w:rPr>
                <w:sz w:val="15"/>
              </w:rPr>
              <w:t>21 400</w:t>
            </w:r>
          </w:p>
        </w:tc>
        <w:tc>
          <w:tcPr>
            <w:tcW w:type="dxa" w:w="997"/>
          </w:tcPr>
          <w:p>
            <w:r/>
            <w:r>
              <w:rPr>
                <w:sz w:val="15"/>
              </w:rPr>
              <w:t>21 000</w:t>
            </w:r>
          </w:p>
        </w:tc>
        <w:tc>
          <w:tcPr>
            <w:tcW w:type="dxa" w:w="997"/>
          </w:tcPr>
          <w:p>
            <w:r/>
            <w:r>
              <w:rPr>
                <w:sz w:val="15"/>
              </w:rPr>
              <w:t>25 000</w:t>
            </w:r>
          </w:p>
        </w:tc>
        <w:tc>
          <w:tcPr>
            <w:tcW w:type="dxa" w:w="997"/>
          </w:tcPr>
          <w:p>
            <w:r/>
            <w:r>
              <w:rPr>
                <w:sz w:val="15"/>
              </w:rPr>
              <w:t>24 400</w:t>
            </w:r>
          </w:p>
        </w:tc>
      </w:tr>
      <w:tr>
        <w:tc>
          <w:tcPr>
            <w:tcW w:type="dxa" w:w="997"/>
          </w:tcPr>
          <w:p>
            <w:r/>
            <w:r>
              <w:rPr>
                <w:sz w:val="15"/>
              </w:rPr>
              <w:t>Surface totale (1000 ha)</w:t>
            </w:r>
          </w:p>
        </w:tc>
        <w:tc>
          <w:tcPr>
            <w:tcW w:type="dxa" w:w="997"/>
          </w:tcPr>
          <w:p>
            <w:r/>
            <w:r>
              <w:rPr>
                <w:sz w:val="15"/>
              </w:rPr>
              <w:t>2 395</w:t>
            </w:r>
          </w:p>
        </w:tc>
        <w:tc>
          <w:tcPr>
            <w:tcW w:type="dxa" w:w="997"/>
          </w:tcPr>
          <w:p>
            <w:r/>
            <w:r>
              <w:rPr>
                <w:sz w:val="15"/>
              </w:rPr>
              <w:t>2 390</w:t>
            </w:r>
          </w:p>
        </w:tc>
        <w:tc>
          <w:tcPr>
            <w:tcW w:type="dxa" w:w="997"/>
          </w:tcPr>
          <w:p>
            <w:r/>
            <w:r>
              <w:rPr>
                <w:sz w:val="15"/>
              </w:rPr>
              <w:t>2 420</w:t>
            </w:r>
          </w:p>
        </w:tc>
        <w:tc>
          <w:tcPr>
            <w:tcW w:type="dxa" w:w="997"/>
          </w:tcPr>
          <w:p>
            <w:r/>
            <w:r>
              <w:rPr>
                <w:sz w:val="15"/>
              </w:rPr>
              <w:t>2 480</w:t>
            </w:r>
          </w:p>
        </w:tc>
        <w:tc>
          <w:tcPr>
            <w:tcW w:type="dxa" w:w="997"/>
          </w:tcPr>
          <w:p>
            <w:r/>
            <w:r>
              <w:rPr>
                <w:sz w:val="15"/>
              </w:rPr>
              <w:t>2 495</w:t>
            </w:r>
          </w:p>
        </w:tc>
        <w:tc>
          <w:tcPr>
            <w:tcW w:type="dxa" w:w="997"/>
          </w:tcPr>
          <w:p>
            <w:r/>
            <w:r>
              <w:rPr>
                <w:sz w:val="15"/>
              </w:rPr>
              <w:t>2 510</w:t>
            </w:r>
          </w:p>
        </w:tc>
        <w:tc>
          <w:tcPr>
            <w:tcW w:type="dxa" w:w="997"/>
          </w:tcPr>
          <w:p>
            <w:r/>
            <w:r>
              <w:rPr>
                <w:sz w:val="15"/>
              </w:rPr>
              <w:t>2 235</w:t>
            </w:r>
          </w:p>
        </w:tc>
        <w:tc>
          <w:tcPr>
            <w:tcW w:type="dxa" w:w="997"/>
          </w:tcPr>
          <w:p>
            <w:r/>
            <w:r>
              <w:rPr>
                <w:sz w:val="15"/>
              </w:rPr>
              <w:t>2 255</w:t>
            </w:r>
          </w:p>
        </w:tc>
        <w:tc>
          <w:tcPr>
            <w:tcW w:type="dxa" w:w="997"/>
          </w:tcPr>
          <w:p>
            <w:r/>
            <w:r>
              <w:rPr>
                <w:sz w:val="15"/>
              </w:rPr>
              <w:t>2 342</w:t>
            </w:r>
          </w:p>
        </w:tc>
      </w:tr>
      <w:tr>
        <w:tc>
          <w:tcPr>
            <w:tcW w:type="dxa" w:w="997"/>
          </w:tcPr>
          <w:p>
            <w:r/>
            <w:r>
              <w:rPr>
                <w:sz w:val="15"/>
              </w:rPr>
              <w:t>Surface bearing (1000 ha)</w:t>
            </w:r>
          </w:p>
        </w:tc>
        <w:tc>
          <w:tcPr>
            <w:tcW w:type="dxa" w:w="997"/>
          </w:tcPr>
          <w:p>
            <w:r/>
            <w:r>
              <w:rPr>
                <w:sz w:val="15"/>
              </w:rPr>
              <w:t>2 060</w:t>
            </w:r>
          </w:p>
        </w:tc>
        <w:tc>
          <w:tcPr>
            <w:tcW w:type="dxa" w:w="997"/>
          </w:tcPr>
          <w:p>
            <w:r/>
            <w:r>
              <w:rPr>
                <w:sz w:val="15"/>
              </w:rPr>
              <w:t>2 040</w:t>
            </w:r>
          </w:p>
        </w:tc>
        <w:tc>
          <w:tcPr>
            <w:tcW w:type="dxa" w:w="997"/>
          </w:tcPr>
          <w:p>
            <w:r/>
            <w:r>
              <w:rPr>
                <w:sz w:val="15"/>
              </w:rPr>
              <w:t>2 100</w:t>
            </w:r>
          </w:p>
        </w:tc>
        <w:tc>
          <w:tcPr>
            <w:tcW w:type="dxa" w:w="997"/>
          </w:tcPr>
          <w:p>
            <w:r/>
            <w:r>
              <w:rPr>
                <w:sz w:val="15"/>
              </w:rPr>
              <w:t>2 010</w:t>
            </w:r>
          </w:p>
        </w:tc>
        <w:tc>
          <w:tcPr>
            <w:tcW w:type="dxa" w:w="997"/>
          </w:tcPr>
          <w:p>
            <w:r/>
            <w:r>
              <w:rPr>
                <w:sz w:val="15"/>
              </w:rPr>
              <w:t>2 020</w:t>
            </w:r>
          </w:p>
        </w:tc>
        <w:tc>
          <w:tcPr>
            <w:tcW w:type="dxa" w:w="997"/>
          </w:tcPr>
          <w:p>
            <w:r/>
            <w:r>
              <w:rPr>
                <w:sz w:val="15"/>
              </w:rPr>
              <w:t>2 030</w:t>
            </w:r>
          </w:p>
        </w:tc>
        <w:tc>
          <w:tcPr>
            <w:tcW w:type="dxa" w:w="997"/>
          </w:tcPr>
          <w:p>
            <w:r/>
            <w:r>
              <w:rPr>
                <w:sz w:val="15"/>
              </w:rPr>
              <w:t>1 881</w:t>
            </w:r>
          </w:p>
        </w:tc>
        <w:tc>
          <w:tcPr>
            <w:tcW w:type="dxa" w:w="997"/>
          </w:tcPr>
          <w:p>
            <w:r/>
            <w:r>
              <w:rPr>
                <w:sz w:val="15"/>
              </w:rPr>
              <w:t>1 859</w:t>
            </w:r>
          </w:p>
        </w:tc>
        <w:tc>
          <w:tcPr>
            <w:tcW w:type="dxa" w:w="997"/>
          </w:tcPr>
          <w:p>
            <w:r/>
            <w:r>
              <w:rPr>
                <w:sz w:val="15"/>
              </w:rPr>
              <w:t>1 941</w:t>
            </w:r>
          </w:p>
        </w:tc>
      </w:tr>
      <w:tr>
        <w:tc>
          <w:tcPr>
            <w:tcW w:type="dxa" w:w="997"/>
          </w:tcPr>
          <w:p>
            <w:r/>
            <w:r>
              <w:rPr>
                <w:sz w:val="15"/>
              </w:rPr>
              <w:t>Surface non-bearing (1000 ha)</w:t>
            </w:r>
          </w:p>
        </w:tc>
        <w:tc>
          <w:tcPr>
            <w:tcW w:type="dxa" w:w="997"/>
          </w:tcPr>
          <w:p>
            <w:r/>
            <w:r>
              <w:rPr>
                <w:sz w:val="15"/>
              </w:rPr>
              <w:t>335</w:t>
            </w:r>
          </w:p>
        </w:tc>
        <w:tc>
          <w:tcPr>
            <w:tcW w:type="dxa" w:w="997"/>
          </w:tcPr>
          <w:p>
            <w:r/>
            <w:r>
              <w:rPr>
                <w:sz w:val="15"/>
              </w:rPr>
              <w:t>350</w:t>
            </w:r>
          </w:p>
        </w:tc>
        <w:tc>
          <w:tcPr>
            <w:tcW w:type="dxa" w:w="997"/>
          </w:tcPr>
          <w:p>
            <w:r/>
            <w:r>
              <w:rPr>
                <w:sz w:val="15"/>
              </w:rPr>
              <w:t>320</w:t>
            </w:r>
          </w:p>
        </w:tc>
        <w:tc>
          <w:tcPr>
            <w:tcW w:type="dxa" w:w="997"/>
          </w:tcPr>
          <w:p>
            <w:r/>
            <w:r>
              <w:rPr>
                <w:sz w:val="15"/>
              </w:rPr>
              <w:t>470</w:t>
            </w:r>
          </w:p>
        </w:tc>
        <w:tc>
          <w:tcPr>
            <w:tcW w:type="dxa" w:w="997"/>
          </w:tcPr>
          <w:p>
            <w:r/>
            <w:r>
              <w:rPr>
                <w:sz w:val="15"/>
              </w:rPr>
              <w:t>475</w:t>
            </w:r>
          </w:p>
        </w:tc>
        <w:tc>
          <w:tcPr>
            <w:tcW w:type="dxa" w:w="997"/>
          </w:tcPr>
          <w:p>
            <w:r/>
            <w:r>
              <w:rPr>
                <w:sz w:val="15"/>
              </w:rPr>
              <w:t>480</w:t>
            </w:r>
          </w:p>
        </w:tc>
        <w:tc>
          <w:tcPr>
            <w:tcW w:type="dxa" w:w="997"/>
          </w:tcPr>
          <w:p>
            <w:r/>
            <w:r>
              <w:rPr>
                <w:sz w:val="15"/>
              </w:rPr>
              <w:t>354</w:t>
            </w:r>
          </w:p>
        </w:tc>
        <w:tc>
          <w:tcPr>
            <w:tcW w:type="dxa" w:w="997"/>
          </w:tcPr>
          <w:p>
            <w:r/>
            <w:r>
              <w:rPr>
                <w:sz w:val="15"/>
              </w:rPr>
              <w:t>396</w:t>
            </w:r>
          </w:p>
        </w:tc>
        <w:tc>
          <w:tcPr>
            <w:tcW w:type="dxa" w:w="997"/>
          </w:tcPr>
          <w:p>
            <w:r/>
            <w:r>
              <w:rPr>
                <w:sz w:val="15"/>
              </w:rPr>
              <w:t>402</w:t>
            </w:r>
          </w:p>
        </w:tc>
      </w:tr>
      <w:tr>
        <w:tc>
          <w:tcPr>
            <w:tcW w:type="dxa" w:w="997"/>
          </w:tcPr>
          <w:p>
            <w:r/>
            <w:r>
              <w:rPr>
                <w:sz w:val="15"/>
              </w:rPr>
              <w:t>Arbres (M) (million trees)</w:t>
            </w:r>
          </w:p>
        </w:tc>
        <w:tc>
          <w:tcPr>
            <w:tcW w:type="dxa" w:w="997"/>
          </w:tcPr>
          <w:p>
            <w:r/>
            <w:r>
              <w:rPr>
                <w:sz w:val="15"/>
              </w:rPr>
              <w:t>6 890</w:t>
            </w:r>
          </w:p>
        </w:tc>
        <w:tc>
          <w:tcPr>
            <w:tcW w:type="dxa" w:w="997"/>
          </w:tcPr>
          <w:p>
            <w:r/>
            <w:r>
              <w:rPr>
                <w:sz w:val="15"/>
              </w:rPr>
              <w:t>6 930</w:t>
            </w:r>
          </w:p>
        </w:tc>
        <w:tc>
          <w:tcPr>
            <w:tcW w:type="dxa" w:w="997"/>
          </w:tcPr>
          <w:p>
            <w:r/>
            <w:r>
              <w:rPr>
                <w:sz w:val="15"/>
              </w:rPr>
              <w:t>7 250</w:t>
            </w:r>
          </w:p>
        </w:tc>
        <w:tc>
          <w:tcPr>
            <w:tcW w:type="dxa" w:w="997"/>
          </w:tcPr>
          <w:p>
            <w:r/>
            <w:r>
              <w:rPr>
                <w:sz w:val="15"/>
              </w:rPr>
              <w:t>7 510</w:t>
            </w:r>
          </w:p>
        </w:tc>
        <w:tc>
          <w:tcPr>
            <w:tcW w:type="dxa" w:w="997"/>
          </w:tcPr>
          <w:p>
            <w:r/>
            <w:r>
              <w:rPr>
                <w:sz w:val="15"/>
              </w:rPr>
              <w:t>7 610</w:t>
            </w:r>
          </w:p>
        </w:tc>
        <w:tc>
          <w:tcPr>
            <w:tcW w:type="dxa" w:w="997"/>
          </w:tcPr>
          <w:p>
            <w:r/>
            <w:r>
              <w:rPr>
                <w:sz w:val="15"/>
              </w:rPr>
              <w:t>7 474</w:t>
            </w:r>
          </w:p>
        </w:tc>
        <w:tc>
          <w:tcPr>
            <w:tcW w:type="dxa" w:w="997"/>
          </w:tcPr>
          <w:p>
            <w:r/>
            <w:r>
              <w:rPr>
                <w:sz w:val="15"/>
              </w:rPr>
              <w:t>7 883</w:t>
            </w:r>
          </w:p>
        </w:tc>
        <w:tc>
          <w:tcPr>
            <w:tcW w:type="dxa" w:w="997"/>
          </w:tcPr>
          <w:p>
            <w:r/>
            <w:r>
              <w:rPr>
                <w:sz w:val="15"/>
              </w:rPr>
              <w:t>7 922</w:t>
            </w:r>
          </w:p>
        </w:tc>
        <w:tc>
          <w:tcPr>
            <w:tcW w:type="dxa" w:w="997"/>
          </w:tcPr>
          <w:p>
            <w:r/>
            <w:r>
              <w:rPr>
                <w:sz w:val="15"/>
              </w:rPr>
              <w:t>8 337</w:t>
            </w:r>
          </w:p>
        </w:tc>
      </w:tr>
      <w:tr>
        <w:tc>
          <w:tcPr>
            <w:tcW w:type="dxa" w:w="997"/>
          </w:tcPr>
          <w:p>
            <w:r/>
            <w:r>
              <w:rPr>
                <w:sz w:val="15"/>
              </w:rPr>
              <w:t>Arbres bearing (M) (million trees)</w:t>
            </w:r>
          </w:p>
        </w:tc>
        <w:tc>
          <w:tcPr>
            <w:tcW w:type="dxa" w:w="997"/>
          </w:tcPr>
          <w:p>
            <w:r/>
            <w:r>
              <w:rPr>
                <w:sz w:val="15"/>
              </w:rPr>
              <w:t>5 740</w:t>
            </w:r>
          </w:p>
        </w:tc>
        <w:tc>
          <w:tcPr>
            <w:tcW w:type="dxa" w:w="997"/>
          </w:tcPr>
          <w:p>
            <w:r/>
            <w:r>
              <w:rPr>
                <w:sz w:val="15"/>
              </w:rPr>
              <w:t>5 700</w:t>
            </w:r>
          </w:p>
        </w:tc>
        <w:tc>
          <w:tcPr>
            <w:tcW w:type="dxa" w:w="997"/>
          </w:tcPr>
          <w:p>
            <w:r/>
            <w:r>
              <w:rPr>
                <w:sz w:val="15"/>
              </w:rPr>
              <w:t>6 200</w:t>
            </w:r>
          </w:p>
        </w:tc>
        <w:tc>
          <w:tcPr>
            <w:tcW w:type="dxa" w:w="997"/>
          </w:tcPr>
          <w:p>
            <w:r/>
            <w:r>
              <w:rPr>
                <w:sz w:val="15"/>
              </w:rPr>
              <w:t>6 010</w:t>
            </w:r>
          </w:p>
        </w:tc>
        <w:tc>
          <w:tcPr>
            <w:tcW w:type="dxa" w:w="997"/>
          </w:tcPr>
          <w:p>
            <w:r/>
            <w:r>
              <w:rPr>
                <w:sz w:val="15"/>
              </w:rPr>
              <w:t>6 100</w:t>
            </w:r>
          </w:p>
        </w:tc>
        <w:tc>
          <w:tcPr>
            <w:tcW w:type="dxa" w:w="997"/>
          </w:tcPr>
          <w:p>
            <w:r/>
            <w:r>
              <w:rPr>
                <w:sz w:val="15"/>
              </w:rPr>
              <w:t>6 150</w:t>
            </w:r>
          </w:p>
        </w:tc>
        <w:tc>
          <w:tcPr>
            <w:tcW w:type="dxa" w:w="997"/>
          </w:tcPr>
          <w:p>
            <w:r/>
            <w:r>
              <w:rPr>
                <w:sz w:val="15"/>
              </w:rPr>
              <w:t>6 577</w:t>
            </w:r>
          </w:p>
        </w:tc>
        <w:tc>
          <w:tcPr>
            <w:tcW w:type="dxa" w:w="997"/>
          </w:tcPr>
          <w:p>
            <w:r/>
            <w:r>
              <w:rPr>
                <w:sz w:val="15"/>
              </w:rPr>
              <w:t>6 482</w:t>
            </w:r>
          </w:p>
        </w:tc>
        <w:tc>
          <w:tcPr>
            <w:tcW w:type="dxa" w:w="997"/>
          </w:tcPr>
          <w:p>
            <w:r/>
            <w:r>
              <w:rPr>
                <w:sz w:val="15"/>
              </w:rPr>
              <w:t>6 876</w:t>
            </w:r>
          </w:p>
        </w:tc>
      </w:tr>
      <w:tr>
        <w:tc>
          <w:tcPr>
            <w:tcW w:type="dxa" w:w="997"/>
          </w:tcPr>
          <w:p>
            <w:r/>
            <w:r>
              <w:rPr>
                <w:sz w:val="15"/>
              </w:rPr>
              <w:t>Arbres non-bearing (M) (million trees)</w:t>
            </w:r>
          </w:p>
        </w:tc>
        <w:tc>
          <w:tcPr>
            <w:tcW w:type="dxa" w:w="997"/>
          </w:tcPr>
          <w:p>
            <w:r/>
            <w:r>
              <w:rPr>
                <w:sz w:val="15"/>
              </w:rPr>
              <w:t>1 150</w:t>
            </w:r>
          </w:p>
        </w:tc>
        <w:tc>
          <w:tcPr>
            <w:tcW w:type="dxa" w:w="997"/>
          </w:tcPr>
          <w:p>
            <w:r/>
            <w:r>
              <w:rPr>
                <w:sz w:val="15"/>
              </w:rPr>
              <w:t>1 230</w:t>
            </w:r>
          </w:p>
        </w:tc>
        <w:tc>
          <w:tcPr>
            <w:tcW w:type="dxa" w:w="997"/>
          </w:tcPr>
          <w:p>
            <w:r/>
            <w:r>
              <w:rPr>
                <w:sz w:val="15"/>
              </w:rPr>
              <w:t>1 050</w:t>
            </w:r>
          </w:p>
        </w:tc>
        <w:tc>
          <w:tcPr>
            <w:tcW w:type="dxa" w:w="997"/>
          </w:tcPr>
          <w:p>
            <w:r/>
            <w:r>
              <w:rPr>
                <w:sz w:val="15"/>
              </w:rPr>
              <w:t>1 500</w:t>
            </w:r>
          </w:p>
        </w:tc>
        <w:tc>
          <w:tcPr>
            <w:tcW w:type="dxa" w:w="997"/>
          </w:tcPr>
          <w:p>
            <w:r/>
            <w:r>
              <w:rPr>
                <w:sz w:val="15"/>
              </w:rPr>
              <w:t>1 510</w:t>
            </w:r>
          </w:p>
        </w:tc>
        <w:tc>
          <w:tcPr>
            <w:tcW w:type="dxa" w:w="997"/>
          </w:tcPr>
          <w:p>
            <w:r/>
            <w:r>
              <w:rPr>
                <w:sz w:val="15"/>
              </w:rPr>
              <w:t>1 324</w:t>
            </w:r>
          </w:p>
        </w:tc>
        <w:tc>
          <w:tcPr>
            <w:tcW w:type="dxa" w:w="997"/>
          </w:tcPr>
          <w:p>
            <w:r/>
            <w:r>
              <w:rPr>
                <w:sz w:val="15"/>
              </w:rPr>
              <w:t>1 306</w:t>
            </w:r>
          </w:p>
        </w:tc>
        <w:tc>
          <w:tcPr>
            <w:tcW w:type="dxa" w:w="997"/>
          </w:tcPr>
          <w:p>
            <w:r/>
            <w:r>
              <w:rPr>
                <w:sz w:val="15"/>
              </w:rPr>
              <w:t>1 440</w:t>
            </w:r>
          </w:p>
        </w:tc>
        <w:tc>
          <w:tcPr>
            <w:tcW w:type="dxa" w:w="997"/>
          </w:tcPr>
          <w:p>
            <w:r/>
            <w:r>
              <w:rPr>
                <w:sz w:val="15"/>
              </w:rPr>
              <w:t>1 461</w:t>
            </w:r>
          </w:p>
        </w:tc>
      </w:tr>
      <w:tr>
        <w:tc>
          <w:tcPr>
            <w:tcW w:type="dxa" w:w="997"/>
          </w:tcPr>
          <w:p>
            <w:r/>
            <w:r>
              <w:rPr>
                <w:sz w:val="15"/>
              </w:rPr>
              <w:t>Rendement (bags/ha)</w:t>
            </w:r>
          </w:p>
        </w:tc>
        <w:tc>
          <w:tcPr>
            <w:tcW w:type="dxa" w:w="997"/>
          </w:tcPr>
          <w:p>
            <w:r/>
            <w:r>
              <w:rPr>
                <w:sz w:val="15"/>
              </w:rPr>
              <w:t>32.3</w:t>
            </w:r>
          </w:p>
        </w:tc>
        <w:tc>
          <w:tcPr>
            <w:tcW w:type="dxa" w:w="997"/>
          </w:tcPr>
          <w:p>
            <w:r/>
            <w:r>
              <w:rPr>
                <w:sz w:val="15"/>
              </w:rPr>
              <w:t>29.7</w:t>
            </w:r>
          </w:p>
        </w:tc>
        <w:tc>
          <w:tcPr>
            <w:tcW w:type="dxa" w:w="997"/>
          </w:tcPr>
          <w:p>
            <w:r/>
            <w:r>
              <w:rPr>
                <w:sz w:val="15"/>
              </w:rPr>
              <w:t>33.3</w:t>
            </w:r>
          </w:p>
        </w:tc>
        <w:tc>
          <w:tcPr>
            <w:tcW w:type="dxa" w:w="997"/>
          </w:tcPr>
          <w:p>
            <w:r/>
            <w:r>
              <w:rPr>
                <w:sz w:val="15"/>
              </w:rPr>
              <w:t>28.9</w:t>
            </w:r>
          </w:p>
        </w:tc>
        <w:tc>
          <w:tcPr>
            <w:tcW w:type="dxa" w:w="997"/>
          </w:tcPr>
          <w:p>
            <w:r/>
            <w:r>
              <w:rPr>
                <w:sz w:val="15"/>
              </w:rPr>
              <w:t>31.0</w:t>
            </w:r>
          </w:p>
        </w:tc>
        <w:tc>
          <w:tcPr>
            <w:tcW w:type="dxa" w:w="997"/>
          </w:tcPr>
          <w:p>
            <w:r/>
            <w:r>
              <w:rPr>
                <w:sz w:val="15"/>
              </w:rPr>
              <w:t>32.7</w:t>
            </w:r>
          </w:p>
        </w:tc>
        <w:tc>
          <w:tcPr>
            <w:tcW w:type="dxa" w:w="997"/>
          </w:tcPr>
          <w:p>
            <w:r/>
            <w:r>
              <w:rPr>
                <w:sz w:val="15"/>
              </w:rPr>
              <w:t>34.8</w:t>
            </w:r>
          </w:p>
        </w:tc>
        <w:tc>
          <w:tcPr>
            <w:tcW w:type="dxa" w:w="997"/>
          </w:tcPr>
          <w:p>
            <w:r/>
            <w:r>
              <w:rPr>
                <w:sz w:val="15"/>
              </w:rPr>
              <w:t>33.9</w:t>
            </w:r>
          </w:p>
        </w:tc>
        <w:tc>
          <w:tcPr>
            <w:tcW w:type="dxa" w:w="997"/>
          </w:tcPr>
          <w:p>
            <w:r/>
            <w:r>
              <w:rPr>
                <w:sz w:val="15"/>
              </w:rPr>
              <w:t>37.0</w:t>
            </w:r>
          </w:p>
        </w:tc>
      </w:tr>
    </w:tbl>
    <w:p/>
    <w:p>
      <w:r>
        <w:rPr>
          <w:b w:val="0"/>
          <w:i/>
          <w:color w:val="52514E"/>
          <w:sz w:val="16"/>
        </w:rPr>
        <w:t>2025/26 et 2026/27 sont des estimations / projections USDA, pas des récoltes réalisées. Surfaces et arbres : changement de source en 2024/25, les niveaux avant et après ne sont pas comparables (le calcul de la ligne 2027/28, section 7 bis, en tient compte).</w:t>
      </w:r>
    </w:p>
    <w:p>
      <w:pPr>
        <w:jc w:val="center"/>
      </w:pPr>
      <w:r>
        <w:drawing>
          <wp:inline xmlns:a="http://schemas.openxmlformats.org/drawingml/2006/main" xmlns:pic="http://schemas.openxmlformats.org/drawingml/2006/picture">
            <wp:extent cx="6120000" cy="1637258"/>
            <wp:docPr id="3" name="Picture 3"/>
            <wp:cNvGraphicFramePr>
              <a:graphicFrameLocks noChangeAspect="1"/>
            </wp:cNvGraphicFramePr>
            <a:graphic>
              <a:graphicData uri="http://schemas.openxmlformats.org/drawingml/2006/picture">
                <pic:pic>
                  <pic:nvPicPr>
                    <pic:cNvPr id="0" name="brazil_history.png"/>
                    <pic:cNvPicPr/>
                  </pic:nvPicPr>
                  <pic:blipFill>
                    <a:blip r:embed="rId11"/>
                    <a:stretch>
                      <a:fillRect/>
                    </a:stretch>
                  </pic:blipFill>
                  <pic:spPr>
                    <a:xfrm>
                      <a:off x="0" y="0"/>
                      <a:ext cx="6120000" cy="1637258"/>
                    </a:xfrm>
                    <a:prstGeom prst="rect"/>
                  </pic:spPr>
                </pic:pic>
              </a:graphicData>
            </a:graphic>
          </wp:inline>
        </w:drawing>
      </w:r>
    </w:p>
    <w:p>
      <w:r>
        <w:rPr>
          <w:b w:val="0"/>
          <w:i/>
          <w:color w:val="52514E"/>
          <w:sz w:val="16"/>
        </w:rPr>
        <w:t>Figure 3. Production, surfaces et rendement ; fond coloré = phase ENSO de la campagne.</w:t>
      </w:r>
    </w:p>
    <w:p>
      <w:r>
        <w:rPr>
          <w:b w:val="0"/>
          <w:i w:val="0"/>
          <w:sz w:val="20"/>
        </w:rPr>
        <w:t>Décomposition de la croissance 2010/11 → 2025/26 : production +1.0 %/an = surface bearing -1.0 %/an + rendement +2.0 %/an (rendement implicite 25.1 → 33.9 sacs par ha bearing).</w:t>
      </w:r>
    </w:p>
    <w:p>
      <w:r>
        <w:rPr>
          <w:b w:val="0"/>
          <w:i w:val="0"/>
          <w:sz w:val="20"/>
        </w:rPr>
        <w:t>Stock d'arbres : part non-bearing (arbres jeunes, futur potentiel) 18 % en 2026/27 contre 15 % en 1998/99 (moyenne 17 %). Une part élevée annonce une hausse de surface productive 3 à 4 ans plus tard ; une part faible, un verger vieillissant et un rendement qui plafonne.</w:t>
      </w:r>
    </w:p>
    <w:p>
      <w:pPr>
        <w:pStyle w:val="Heading1"/>
      </w:pPr>
      <w:r>
        <w:t>5. Les déterminants du rendement, quantifiés</w:t>
      </w:r>
    </w:p>
    <w:p>
      <w:r>
        <w:rPr>
          <w:b w:val="0"/>
          <w:i w:val="0"/>
          <w:sz w:val="20"/>
        </w:rPr>
        <w:t>Tendance : le modèle ARIMA(1,1,1) du rendement s'écrit ∇X_t = −0.974·∇X_{t-1} + ε_t + 0.487·ε_{t-1} ; ∇X_t = X_t − X_{t-1}. Pas de tendance déterministe retenue : le rendement évolue par chocs persistants.</w:t>
      </w:r>
    </w:p>
    <w:p>
      <w:r>
        <w:rPr>
          <w:b w:val="0"/>
          <w:i w:val="0"/>
          <w:sz w:val="20"/>
        </w:rPr>
        <w:t>Cycle biennal : dans le modèle ARMAX, une année ON produit 7 443 milliers de sacs d'arabica de plus qu'une année OFF à tendance égale (p &lt; 0,001), soit +3.5 sacs/ha de rendement. La tendance de fond est de 618 milliers de sacs d'arabica par an. Après retrait du cycle et de la tendance, la pluie annuelle de Minas Gerais a le bon signe (+450 sacs par +100 mm) mais n'est pas significative : ce sont les pluies de la floraison et la sécheresse d'hiver, par région, qu'il faut charger (script NASA POWER fourni).</w:t>
      </w:r>
    </w:p>
    <w:p>
      <w:r>
        <w:rPr>
          <w:b/>
          <w:i w:val="0"/>
          <w:sz w:val="20"/>
        </w:rPr>
        <w:t>Les plus grands écarts de rendement (Yield (production / bearing area)) et leur cause documentée :</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1134"/>
          </w:tcPr>
          <w:p>
            <w:r/>
            <w:r>
              <w:rPr>
                <w:b/>
                <w:sz w:val="16"/>
              </w:rPr>
              <w:t>Campagne</w:t>
            </w:r>
          </w:p>
        </w:tc>
        <w:tc>
          <w:tcPr>
            <w:tcW w:type="dxa" w:w="1247"/>
          </w:tcPr>
          <w:p>
            <w:r/>
            <w:r>
              <w:rPr>
                <w:b/>
                <w:sz w:val="16"/>
              </w:rPr>
              <w:t>Écart aux voisines</w:t>
            </w:r>
          </w:p>
        </w:tc>
        <w:tc>
          <w:tcPr>
            <w:tcW w:type="dxa" w:w="1247"/>
          </w:tcPr>
          <w:p>
            <w:r/>
            <w:r>
              <w:rPr>
                <w:b/>
                <w:sz w:val="16"/>
              </w:rPr>
              <w:t>Variation annuelle</w:t>
            </w:r>
          </w:p>
        </w:tc>
        <w:tc>
          <w:tcPr>
            <w:tcW w:type="dxa" w:w="1928"/>
          </w:tcPr>
          <w:p>
            <w:r/>
            <w:r>
              <w:rPr>
                <w:b/>
                <w:sz w:val="16"/>
              </w:rPr>
              <w:t>Épisode ENSO pilote (ONI)</w:t>
            </w:r>
          </w:p>
        </w:tc>
        <w:tc>
          <w:tcPr>
            <w:tcW w:type="dxa" w:w="4082"/>
          </w:tcPr>
          <w:p>
            <w:r/>
            <w:r>
              <w:rPr>
                <w:b/>
                <w:sz w:val="16"/>
              </w:rPr>
              <w:t>Cause documentée</w:t>
            </w:r>
          </w:p>
        </w:tc>
      </w:tr>
      <w:tr>
        <w:tc>
          <w:tcPr>
            <w:tcW w:type="dxa" w:w="1134"/>
          </w:tcPr>
          <w:p>
            <w:r/>
            <w:r>
              <w:rPr>
                <w:sz w:val="16"/>
              </w:rPr>
              <w:t>2022/23</w:t>
            </w:r>
          </w:p>
        </w:tc>
        <w:tc>
          <w:tcPr>
            <w:tcW w:type="dxa" w:w="1247"/>
          </w:tcPr>
          <w:p>
            <w:r/>
            <w:r>
              <w:rPr>
                <w:sz w:val="16"/>
              </w:rPr>
              <w:t>-9.8 %</w:t>
            </w:r>
          </w:p>
        </w:tc>
        <w:tc>
          <w:tcPr>
            <w:tcW w:type="dxa" w:w="1247"/>
          </w:tcPr>
          <w:p>
            <w:r/>
            <w:r>
              <w:rPr>
                <w:sz w:val="16"/>
              </w:rPr>
              <w:t>+7.2 %</w:t>
            </w:r>
          </w:p>
        </w:tc>
        <w:tc>
          <w:tcPr>
            <w:tcW w:type="dxa" w:w="1928"/>
          </w:tcPr>
          <w:p>
            <w:r/>
            <w:r>
              <w:rPr>
                <w:sz w:val="16"/>
              </w:rPr>
              <w:t>La Niña 2021/22 (-1.3)</w:t>
            </w:r>
          </w:p>
        </w:tc>
        <w:tc>
          <w:tcPr>
            <w:tcW w:type="dxa" w:w="4082"/>
          </w:tcPr>
          <w:p>
            <w:r/>
            <w:r>
              <w:rPr>
                <w:sz w:val="16"/>
              </w:rPr>
            </w:r>
          </w:p>
        </w:tc>
      </w:tr>
      <w:tr>
        <w:tc>
          <w:tcPr>
            <w:tcW w:type="dxa" w:w="1134"/>
          </w:tcPr>
          <w:p>
            <w:r/>
            <w:r>
              <w:rPr>
                <w:sz w:val="16"/>
              </w:rPr>
              <w:t>2014/15</w:t>
            </w:r>
          </w:p>
        </w:tc>
        <w:tc>
          <w:tcPr>
            <w:tcW w:type="dxa" w:w="1247"/>
          </w:tcPr>
          <w:p>
            <w:r/>
            <w:r>
              <w:rPr>
                <w:sz w:val="16"/>
              </w:rPr>
              <w:t>-7.9 %</w:t>
            </w:r>
          </w:p>
        </w:tc>
        <w:tc>
          <w:tcPr>
            <w:tcW w:type="dxa" w:w="1247"/>
          </w:tcPr>
          <w:p>
            <w:r/>
            <w:r>
              <w:rPr>
                <w:sz w:val="16"/>
              </w:rPr>
              <w:t>-3.0 %</w:t>
            </w:r>
          </w:p>
        </w:tc>
        <w:tc>
          <w:tcPr>
            <w:tcW w:type="dxa" w:w="1928"/>
          </w:tcPr>
          <w:p>
            <w:r/>
            <w:r>
              <w:rPr>
                <w:sz w:val="16"/>
              </w:rPr>
              <w:t>neutre 2013/14 (-0.5)</w:t>
            </w:r>
          </w:p>
        </w:tc>
        <w:tc>
          <w:tcPr>
            <w:tcW w:type="dxa" w:w="4082"/>
          </w:tcPr>
          <w:p>
            <w:r/>
            <w:r>
              <w:rPr>
                <w:sz w:val="16"/>
              </w:rPr>
              <w:t>sécheresse et chaleur de janvier-février 2014 à Minas Gerais (année ON amputée)</w:t>
            </w:r>
          </w:p>
        </w:tc>
      </w:tr>
      <w:tr>
        <w:tc>
          <w:tcPr>
            <w:tcW w:type="dxa" w:w="1134"/>
          </w:tcPr>
          <w:p>
            <w:r/>
            <w:r>
              <w:rPr>
                <w:sz w:val="16"/>
              </w:rPr>
              <w:t>2016/17</w:t>
            </w:r>
          </w:p>
        </w:tc>
        <w:tc>
          <w:tcPr>
            <w:tcW w:type="dxa" w:w="1247"/>
          </w:tcPr>
          <w:p>
            <w:r/>
            <w:r>
              <w:rPr>
                <w:sz w:val="16"/>
              </w:rPr>
              <w:t>-6.1 %</w:t>
            </w:r>
          </w:p>
        </w:tc>
        <w:tc>
          <w:tcPr>
            <w:tcW w:type="dxa" w:w="1247"/>
          </w:tcPr>
          <w:p>
            <w:r/>
            <w:r>
              <w:rPr>
                <w:sz w:val="16"/>
              </w:rPr>
              <w:t>+13.6 %</w:t>
            </w:r>
          </w:p>
        </w:tc>
        <w:tc>
          <w:tcPr>
            <w:tcW w:type="dxa" w:w="1928"/>
          </w:tcPr>
          <w:p>
            <w:r/>
            <w:r>
              <w:rPr>
                <w:sz w:val="16"/>
              </w:rPr>
              <w:t>El Niño 2015/16 (+2.3)</w:t>
            </w:r>
          </w:p>
        </w:tc>
        <w:tc>
          <w:tcPr>
            <w:tcW w:type="dxa" w:w="4082"/>
          </w:tcPr>
          <w:p>
            <w:r/>
            <w:r>
              <w:rPr>
                <w:sz w:val="16"/>
              </w:rPr>
              <w:t>sécheresse 2015-16 en Espírito Santo : conilon au plus bas (10,5 M sacs)</w:t>
            </w:r>
          </w:p>
        </w:tc>
      </w:tr>
      <w:tr>
        <w:tc>
          <w:tcPr>
            <w:tcW w:type="dxa" w:w="1134"/>
          </w:tcPr>
          <w:p>
            <w:r/>
            <w:r>
              <w:rPr>
                <w:sz w:val="16"/>
              </w:rPr>
              <w:t>2004/05</w:t>
            </w:r>
          </w:p>
        </w:tc>
        <w:tc>
          <w:tcPr>
            <w:tcW w:type="dxa" w:w="1247"/>
          </w:tcPr>
          <w:p>
            <w:r/>
            <w:r>
              <w:rPr>
                <w:sz w:val="16"/>
              </w:rPr>
              <w:t>-4.6 %</w:t>
            </w:r>
          </w:p>
        </w:tc>
        <w:tc>
          <w:tcPr>
            <w:tcW w:type="dxa" w:w="1247"/>
          </w:tcPr>
          <w:p>
            <w:r/>
            <w:r>
              <w:rPr>
                <w:sz w:val="16"/>
              </w:rPr>
              <w:t>+42.6 %</w:t>
            </w:r>
          </w:p>
        </w:tc>
        <w:tc>
          <w:tcPr>
            <w:tcW w:type="dxa" w:w="1928"/>
          </w:tcPr>
          <w:p>
            <w:r/>
            <w:r>
              <w:rPr>
                <w:sz w:val="16"/>
              </w:rPr>
              <w:t>neutre 2003/04 (+0.4)</w:t>
            </w:r>
          </w:p>
        </w:tc>
        <w:tc>
          <w:tcPr>
            <w:tcW w:type="dxa" w:w="4082"/>
          </w:tcPr>
          <w:p>
            <w:r/>
            <w:r>
              <w:rPr>
                <w:sz w:val="16"/>
              </w:rPr>
            </w:r>
          </w:p>
        </w:tc>
      </w:tr>
      <w:tr>
        <w:tc>
          <w:tcPr>
            <w:tcW w:type="dxa" w:w="1134"/>
          </w:tcPr>
          <w:p>
            <w:r/>
            <w:r>
              <w:rPr>
                <w:sz w:val="16"/>
              </w:rPr>
              <w:t>2002/03</w:t>
            </w:r>
          </w:p>
        </w:tc>
        <w:tc>
          <w:tcPr>
            <w:tcW w:type="dxa" w:w="1247"/>
          </w:tcPr>
          <w:p>
            <w:r/>
            <w:r>
              <w:rPr>
                <w:sz w:val="16"/>
              </w:rPr>
              <w:t>+41.6 %</w:t>
            </w:r>
          </w:p>
        </w:tc>
        <w:tc>
          <w:tcPr>
            <w:tcW w:type="dxa" w:w="1247"/>
          </w:tcPr>
          <w:p>
            <w:r/>
            <w:r>
              <w:rPr>
                <w:sz w:val="16"/>
              </w:rPr>
              <w:t>+56.5 %</w:t>
            </w:r>
          </w:p>
        </w:tc>
        <w:tc>
          <w:tcPr>
            <w:tcW w:type="dxa" w:w="1928"/>
          </w:tcPr>
          <w:p>
            <w:r/>
            <w:r>
              <w:rPr>
                <w:sz w:val="16"/>
              </w:rPr>
              <w:t>neutre 2001/02 (-0.3)</w:t>
            </w:r>
          </w:p>
        </w:tc>
        <w:tc>
          <w:tcPr>
            <w:tcW w:type="dxa" w:w="4082"/>
          </w:tcPr>
          <w:p>
            <w:r/>
            <w:r>
              <w:rPr>
                <w:sz w:val="16"/>
              </w:rPr>
              <w:t>année ON record (53,6 M sacs), pluies normales, phase neutre</w:t>
            </w:r>
          </w:p>
        </w:tc>
      </w:tr>
      <w:tr>
        <w:tc>
          <w:tcPr>
            <w:tcW w:type="dxa" w:w="1134"/>
          </w:tcPr>
          <w:p>
            <w:r/>
            <w:r>
              <w:rPr>
                <w:sz w:val="16"/>
              </w:rPr>
              <w:t>2013/14</w:t>
            </w:r>
          </w:p>
        </w:tc>
        <w:tc>
          <w:tcPr>
            <w:tcW w:type="dxa" w:w="1247"/>
          </w:tcPr>
          <w:p>
            <w:r/>
            <w:r>
              <w:rPr>
                <w:sz w:val="16"/>
              </w:rPr>
              <w:t>+14.1 %</w:t>
            </w:r>
          </w:p>
        </w:tc>
        <w:tc>
          <w:tcPr>
            <w:tcW w:type="dxa" w:w="1247"/>
          </w:tcPr>
          <w:p>
            <w:r/>
            <w:r>
              <w:rPr>
                <w:sz w:val="16"/>
              </w:rPr>
              <w:t>-2.3 %</w:t>
            </w:r>
          </w:p>
        </w:tc>
        <w:tc>
          <w:tcPr>
            <w:tcW w:type="dxa" w:w="1928"/>
          </w:tcPr>
          <w:p>
            <w:r/>
            <w:r>
              <w:rPr>
                <w:sz w:val="16"/>
              </w:rPr>
              <w:t>neutre 2012/13 (-0.6)</w:t>
            </w:r>
          </w:p>
        </w:tc>
        <w:tc>
          <w:tcPr>
            <w:tcW w:type="dxa" w:w="4082"/>
          </w:tcPr>
          <w:p>
            <w:r/>
            <w:r>
              <w:rPr>
                <w:sz w:val="16"/>
              </w:rPr>
            </w:r>
          </w:p>
        </w:tc>
      </w:tr>
      <w:tr>
        <w:tc>
          <w:tcPr>
            <w:tcW w:type="dxa" w:w="1134"/>
          </w:tcPr>
          <w:p>
            <w:r/>
            <w:r>
              <w:rPr>
                <w:sz w:val="16"/>
              </w:rPr>
              <w:t>2023/24</w:t>
            </w:r>
          </w:p>
        </w:tc>
        <w:tc>
          <w:tcPr>
            <w:tcW w:type="dxa" w:w="1247"/>
          </w:tcPr>
          <w:p>
            <w:r/>
            <w:r>
              <w:rPr>
                <w:sz w:val="16"/>
              </w:rPr>
              <w:t>+7.1 %</w:t>
            </w:r>
          </w:p>
        </w:tc>
        <w:tc>
          <w:tcPr>
            <w:tcW w:type="dxa" w:w="1247"/>
          </w:tcPr>
          <w:p>
            <w:r/>
            <w:r>
              <w:rPr>
                <w:sz w:val="16"/>
              </w:rPr>
              <w:t>+5.4 %</w:t>
            </w:r>
          </w:p>
        </w:tc>
        <w:tc>
          <w:tcPr>
            <w:tcW w:type="dxa" w:w="1928"/>
          </w:tcPr>
          <w:p>
            <w:r/>
            <w:r>
              <w:rPr>
                <w:sz w:val="16"/>
              </w:rPr>
              <w:t>La Niña 2022/23 (-1.1)</w:t>
            </w:r>
          </w:p>
        </w:tc>
        <w:tc>
          <w:tcPr>
            <w:tcW w:type="dxa" w:w="4082"/>
          </w:tcPr>
          <w:p>
            <w:r/>
            <w:r>
              <w:rPr>
                <w:sz w:val="16"/>
              </w:rPr>
            </w:r>
          </w:p>
        </w:tc>
      </w:tr>
    </w:tbl>
    <w:p/>
    <w:p>
      <w:r>
        <w:rPr>
          <w:b w:val="0"/>
          <w:i w:val="0"/>
          <w:sz w:val="20"/>
        </w:rPr>
        <w:t>Sur 22 campagnes, 14 ont une production sous la moyenne de leurs voisines ; écart-type des écarts 9.1 % : c'est l'ordre de grandeur de l'aléa annuel que la météo et le cycle imposent, à comparer à la tendance.</w:t>
      </w:r>
    </w:p>
    <w:p>
      <w:pPr>
        <w:pStyle w:val="Heading1"/>
      </w:pPr>
      <w:r>
        <w:t>6. El Niño / La Niña : ce que l'histoire montre pour cette origine</w:t>
      </w:r>
    </w:p>
    <w:p>
      <w:r>
        <w:rPr>
          <w:b w:val="0"/>
          <w:i w:val="0"/>
          <w:sz w:val="20"/>
        </w:rPr>
        <w:t>Climatologie établie : El Niño renforce les pluies du Sud du Brésil (Paraná, sud de São Paulo) et apporte chaleur et pluies déficitaires vers le Nordeste et une partie du Sudeste ; La Niña tend à assécher le Sud et à favoriser les descentes d'air froid en hiver (gel de juillet 2021 pendant La Niña). Les États caféiers, Minas Gerais et Espírito Santo, sont à la charnière : l'effet est plus faible et plus variable que dans le Sud, d'où l'intérêt de le mesurer dans les données.</w:t>
      </w:r>
    </w:p>
    <w:p>
      <w:r>
        <w:rPr>
          <w:b w:val="0"/>
          <w:i w:val="0"/>
          <w:sz w:val="20"/>
        </w:rPr>
        <w:t>Méthode : chaque campagne reçoit la phase de l'épisode ENSO qui pilote sa croissance (voir section 3) ; l'écart de rendement et de production est mesuré par rapport à la moyenne des deux campagnes précédentes et des deux suivantes, ce qui neutralise la tendance et, au Brésil, le cycle ON/OFF (retiré au préalable). Les moyennes par phase sont ensuite comparées ; « fort » = pic |ONI| ≥ 1.</w:t>
      </w:r>
    </w:p>
    <w:p>
      <w:r>
        <w:rPr>
          <w:b w:val="0"/>
          <w:i w:val="0"/>
          <w:sz w:val="20"/>
        </w:rPr>
        <w:t>Convention : la campagne Y/Y+1 reçoit l'index RONI (indice relatif NOAA, table fournie) de sa saison de croissance, valeur extrême entre septembre de Y−1 et avril de Y (floraison → fin du remplissage). Classes : El Niño fort ≥ 1,6 (ou pic ≥ 1,6 pendant la campagne, cas 2015/16), El Niño normal 0,5 à 1,5, neutre entre −0,5 et 0,5, La Niña ≤ −0,5. Variation = production de la campagne contre la campagne précédente, robusta et arabica séparés. Période 2008/09 – 2025/26 (couverture de la table RONI). Météo : moyennes de l'État (Espírito Santo pour São Mateus / Linhares, Minas Gerais pour Cerrado / Sul de Minas) en attendant NASA POWER.</w:t>
      </w:r>
    </w:p>
    <w:p>
      <w:pPr>
        <w:jc w:val="center"/>
      </w:pPr>
      <w:r>
        <w:drawing>
          <wp:inline xmlns:a="http://schemas.openxmlformats.org/drawingml/2006/main" xmlns:pic="http://schemas.openxmlformats.org/drawingml/2006/picture">
            <wp:extent cx="6120000" cy="2147103"/>
            <wp:docPr id="4" name="Picture 4"/>
            <wp:cNvGraphicFramePr>
              <a:graphicFrameLocks noChangeAspect="1"/>
            </wp:cNvGraphicFramePr>
            <a:graphic>
              <a:graphicData uri="http://schemas.openxmlformats.org/drawingml/2006/picture">
                <pic:pic>
                  <pic:nvPicPr>
                    <pic:cNvPr id="0" name="brazil_client_weather.png"/>
                    <pic:cNvPicPr/>
                  </pic:nvPicPr>
                  <pic:blipFill>
                    <a:blip r:embed="rId12"/>
                    <a:stretch>
                      <a:fillRect/>
                    </a:stretch>
                  </pic:blipFill>
                  <pic:spPr>
                    <a:xfrm>
                      <a:off x="0" y="0"/>
                      <a:ext cx="6120000" cy="2147103"/>
                    </a:xfrm>
                    <a:prstGeom prst="rect"/>
                  </pic:spPr>
                </pic:pic>
              </a:graphicData>
            </a:graphic>
          </wp:inline>
        </w:drawing>
      </w:r>
    </w:p>
    <w:p>
      <w:r>
        <w:rPr>
          <w:b w:val="0"/>
          <w:i/>
          <w:color w:val="52514E"/>
          <w:sz w:val="16"/>
        </w:rPr>
        <w:t>Figure 4. Pluie et température des États caféiers par classe ENSO, écart à la moyenne 1998-2025.</w:t>
      </w:r>
    </w:p>
    <w:p>
      <w:pPr>
        <w:jc w:val="center"/>
      </w:pPr>
      <w:r>
        <w:drawing>
          <wp:inline xmlns:a="http://schemas.openxmlformats.org/drawingml/2006/main" xmlns:pic="http://schemas.openxmlformats.org/drawingml/2006/picture">
            <wp:extent cx="5760000" cy="1987778"/>
            <wp:docPr id="5" name="Picture 5"/>
            <wp:cNvGraphicFramePr>
              <a:graphicFrameLocks noChangeAspect="1"/>
            </wp:cNvGraphicFramePr>
            <a:graphic>
              <a:graphicData uri="http://schemas.openxmlformats.org/drawingml/2006/picture">
                <pic:pic>
                  <pic:nvPicPr>
                    <pic:cNvPr id="0" name="brazil_client_bars.png"/>
                    <pic:cNvPicPr/>
                  </pic:nvPicPr>
                  <pic:blipFill>
                    <a:blip r:embed="rId13"/>
                    <a:stretch>
                      <a:fillRect/>
                    </a:stretch>
                  </pic:blipFill>
                  <pic:spPr>
                    <a:xfrm>
                      <a:off x="0" y="0"/>
                      <a:ext cx="5760000" cy="1987778"/>
                    </a:xfrm>
                    <a:prstGeom prst="rect"/>
                  </pic:spPr>
                </pic:pic>
              </a:graphicData>
            </a:graphic>
          </wp:inline>
        </w:drawing>
      </w:r>
    </w:p>
    <w:p>
      <w:r>
        <w:rPr>
          <w:b w:val="0"/>
          <w:i/>
          <w:color w:val="52514E"/>
          <w:sz w:val="16"/>
        </w:rPr>
        <w:t>Figure 5. Variation annuelle moyenne de la production par classe ENSO, robusta et arabica.</w:t>
      </w:r>
    </w:p>
    <w:tbl>
      <w:tblPr>
        <w:tblStyle w:val="LightGrid-Accent1"/>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361"/>
          </w:tcPr>
          <w:p>
            <w:r/>
            <w:r>
              <w:rPr>
                <w:b/>
                <w:sz w:val="15"/>
              </w:rPr>
              <w:t>ENSO class</w:t>
            </w:r>
          </w:p>
        </w:tc>
        <w:tc>
          <w:tcPr>
            <w:tcW w:type="dxa" w:w="1134"/>
          </w:tcPr>
          <w:p>
            <w:r/>
            <w:r>
              <w:rPr>
                <w:b/>
                <w:sz w:val="15"/>
              </w:rPr>
              <w:t>Index (RONI)</w:t>
            </w:r>
          </w:p>
        </w:tc>
        <w:tc>
          <w:tcPr>
            <w:tcW w:type="dxa" w:w="907"/>
          </w:tcPr>
          <w:p>
            <w:r/>
            <w:r>
              <w:rPr>
                <w:b/>
                <w:sz w:val="15"/>
              </w:rPr>
              <w:t>Occurrences</w:t>
            </w:r>
          </w:p>
        </w:tc>
        <w:tc>
          <w:tcPr>
            <w:tcW w:type="dxa" w:w="1134"/>
          </w:tcPr>
          <w:p>
            <w:r/>
            <w:r>
              <w:rPr>
                <w:b/>
                <w:sz w:val="15"/>
              </w:rPr>
              <w:t>Robusta avg change</w:t>
            </w:r>
          </w:p>
        </w:tc>
        <w:tc>
          <w:tcPr>
            <w:tcW w:type="dxa" w:w="1134"/>
          </w:tcPr>
          <w:p>
            <w:r/>
            <w:r>
              <w:rPr>
                <w:b/>
                <w:sz w:val="15"/>
              </w:rPr>
              <w:t>Arabica avg change</w:t>
            </w:r>
          </w:p>
        </w:tc>
        <w:tc>
          <w:tcPr>
            <w:tcW w:type="dxa" w:w="1587"/>
          </w:tcPr>
          <w:p>
            <w:r/>
            <w:r>
              <w:rPr>
                <w:b/>
                <w:sz w:val="15"/>
              </w:rPr>
              <w:t>Espírito Santo rain / temp</w:t>
            </w:r>
          </w:p>
        </w:tc>
        <w:tc>
          <w:tcPr>
            <w:tcW w:type="dxa" w:w="1587"/>
          </w:tcPr>
          <w:p>
            <w:r/>
            <w:r>
              <w:rPr>
                <w:b/>
                <w:sz w:val="15"/>
              </w:rPr>
              <w:t>Minas Gerais rain / temp</w:t>
            </w:r>
          </w:p>
        </w:tc>
        <w:tc>
          <w:tcPr>
            <w:tcW w:type="dxa" w:w="2268"/>
          </w:tcPr>
          <w:p>
            <w:r/>
            <w:r>
              <w:rPr>
                <w:b/>
                <w:sz w:val="15"/>
              </w:rPr>
              <w:t>Crop years</w:t>
            </w:r>
          </w:p>
        </w:tc>
      </w:tr>
      <w:tr>
        <w:tc>
          <w:tcPr>
            <w:tcW w:type="dxa" w:w="1361"/>
          </w:tcPr>
          <w:p>
            <w:r/>
            <w:r>
              <w:rPr>
                <w:sz w:val="15"/>
              </w:rPr>
              <w:t>El Nino strong</w:t>
            </w:r>
          </w:p>
        </w:tc>
        <w:tc>
          <w:tcPr>
            <w:tcW w:type="dxa" w:w="1134"/>
          </w:tcPr>
          <w:p>
            <w:r/>
            <w:r>
              <w:rPr>
                <w:sz w:val="15"/>
              </w:rPr>
              <w:t>&gt;= 1.6</w:t>
            </w:r>
          </w:p>
        </w:tc>
        <w:tc>
          <w:tcPr>
            <w:tcW w:type="dxa" w:w="907"/>
          </w:tcPr>
          <w:p>
            <w:r/>
            <w:r>
              <w:rPr>
                <w:sz w:val="15"/>
              </w:rPr>
              <w:t>2</w:t>
            </w:r>
          </w:p>
        </w:tc>
        <w:tc>
          <w:tcPr>
            <w:tcW w:type="dxa" w:w="1134"/>
          </w:tcPr>
          <w:p>
            <w:r/>
            <w:r>
              <w:rPr>
                <w:sz w:val="15"/>
              </w:rPr>
              <w:t>-21.4 %</w:t>
            </w:r>
          </w:p>
        </w:tc>
        <w:tc>
          <w:tcPr>
            <w:tcW w:type="dxa" w:w="1134"/>
          </w:tcPr>
          <w:p>
            <w:r/>
            <w:r>
              <w:rPr>
                <w:sz w:val="15"/>
              </w:rPr>
              <w:t>+11.6 %</w:t>
            </w:r>
          </w:p>
        </w:tc>
        <w:tc>
          <w:tcPr>
            <w:tcW w:type="dxa" w:w="1587"/>
          </w:tcPr>
          <w:p>
            <w:r/>
            <w:r>
              <w:rPr>
                <w:sz w:val="15"/>
              </w:rPr>
              <w:t>-399 mm / +0.9 °C</w:t>
            </w:r>
          </w:p>
        </w:tc>
        <w:tc>
          <w:tcPr>
            <w:tcW w:type="dxa" w:w="1587"/>
          </w:tcPr>
          <w:p>
            <w:r/>
            <w:r>
              <w:rPr>
                <w:sz w:val="15"/>
              </w:rPr>
              <w:t>-150 mm / +0.7 °C</w:t>
            </w:r>
          </w:p>
        </w:tc>
        <w:tc>
          <w:tcPr>
            <w:tcW w:type="dxa" w:w="2268"/>
          </w:tcPr>
          <w:p>
            <w:r/>
            <w:r>
              <w:rPr>
                <w:sz w:val="15"/>
              </w:rPr>
              <w:t>2015/16, 2016/17</w:t>
            </w:r>
          </w:p>
        </w:tc>
      </w:tr>
      <w:tr>
        <w:tc>
          <w:tcPr>
            <w:tcW w:type="dxa" w:w="1361"/>
          </w:tcPr>
          <w:p>
            <w:r/>
            <w:r>
              <w:rPr>
                <w:sz w:val="15"/>
              </w:rPr>
              <w:t>El Nino normal</w:t>
            </w:r>
          </w:p>
        </w:tc>
        <w:tc>
          <w:tcPr>
            <w:tcW w:type="dxa" w:w="1134"/>
          </w:tcPr>
          <w:p>
            <w:r/>
            <w:r>
              <w:rPr>
                <w:sz w:val="15"/>
              </w:rPr>
              <w:t>0.5 to 1.5</w:t>
            </w:r>
          </w:p>
        </w:tc>
        <w:tc>
          <w:tcPr>
            <w:tcW w:type="dxa" w:w="907"/>
          </w:tcPr>
          <w:p>
            <w:r/>
            <w:r>
              <w:rPr>
                <w:sz w:val="15"/>
              </w:rPr>
              <w:t>3</w:t>
            </w:r>
          </w:p>
        </w:tc>
        <w:tc>
          <w:tcPr>
            <w:tcW w:type="dxa" w:w="1134"/>
          </w:tcPr>
          <w:p>
            <w:r/>
            <w:r>
              <w:rPr>
                <w:sz w:val="15"/>
              </w:rPr>
              <w:t>+5.3 %</w:t>
            </w:r>
          </w:p>
        </w:tc>
        <w:tc>
          <w:tcPr>
            <w:tcW w:type="dxa" w:w="1134"/>
          </w:tcPr>
          <w:p>
            <w:r/>
            <w:r>
              <w:rPr>
                <w:sz w:val="15"/>
              </w:rPr>
              <w:t>+3.4 %</w:t>
            </w:r>
          </w:p>
        </w:tc>
        <w:tc>
          <w:tcPr>
            <w:tcW w:type="dxa" w:w="1587"/>
          </w:tcPr>
          <w:p>
            <w:r/>
            <w:r>
              <w:rPr>
                <w:sz w:val="15"/>
              </w:rPr>
              <w:t>-131 mm / +0.8 °C</w:t>
            </w:r>
          </w:p>
        </w:tc>
        <w:tc>
          <w:tcPr>
            <w:tcW w:type="dxa" w:w="1587"/>
          </w:tcPr>
          <w:p>
            <w:r/>
            <w:r>
              <w:rPr>
                <w:sz w:val="15"/>
              </w:rPr>
              <w:t>-181 mm / +0.9 °C</w:t>
            </w:r>
          </w:p>
        </w:tc>
        <w:tc>
          <w:tcPr>
            <w:tcW w:type="dxa" w:w="2268"/>
          </w:tcPr>
          <w:p>
            <w:r/>
            <w:r>
              <w:rPr>
                <w:sz w:val="15"/>
              </w:rPr>
              <w:t>2010/11, 2019/20, 2024/25</w:t>
            </w:r>
          </w:p>
        </w:tc>
      </w:tr>
      <w:tr>
        <w:tc>
          <w:tcPr>
            <w:tcW w:type="dxa" w:w="1361"/>
          </w:tcPr>
          <w:p>
            <w:r/>
            <w:r>
              <w:rPr>
                <w:sz w:val="15"/>
              </w:rPr>
              <w:t>Neutral</w:t>
            </w:r>
          </w:p>
        </w:tc>
        <w:tc>
          <w:tcPr>
            <w:tcW w:type="dxa" w:w="1134"/>
          </w:tcPr>
          <w:p>
            <w:r/>
            <w:r>
              <w:rPr>
                <w:sz w:val="15"/>
              </w:rPr>
              <w:t>-0.5 to 0.5</w:t>
            </w:r>
          </w:p>
        </w:tc>
        <w:tc>
          <w:tcPr>
            <w:tcW w:type="dxa" w:w="907"/>
          </w:tcPr>
          <w:p>
            <w:r/>
            <w:r>
              <w:rPr>
                <w:sz w:val="15"/>
              </w:rPr>
              <w:t>2</w:t>
            </w:r>
          </w:p>
        </w:tc>
        <w:tc>
          <w:tcPr>
            <w:tcW w:type="dxa" w:w="1134"/>
          </w:tcPr>
          <w:p>
            <w:r/>
            <w:r>
              <w:rPr>
                <w:sz w:val="15"/>
              </w:rPr>
              <w:t>+9.8 %</w:t>
            </w:r>
          </w:p>
        </w:tc>
        <w:tc>
          <w:tcPr>
            <w:tcW w:type="dxa" w:w="1134"/>
          </w:tcPr>
          <w:p>
            <w:r/>
            <w:r>
              <w:rPr>
                <w:sz w:val="15"/>
              </w:rPr>
              <w:t>+3.8 %</w:t>
            </w:r>
          </w:p>
        </w:tc>
        <w:tc>
          <w:tcPr>
            <w:tcW w:type="dxa" w:w="1587"/>
          </w:tcPr>
          <w:p>
            <w:r/>
            <w:r>
              <w:rPr>
                <w:sz w:val="15"/>
              </w:rPr>
              <w:t>+103 mm / -0.1 °C</w:t>
            </w:r>
          </w:p>
        </w:tc>
        <w:tc>
          <w:tcPr>
            <w:tcW w:type="dxa" w:w="1587"/>
          </w:tcPr>
          <w:p>
            <w:r/>
            <w:r>
              <w:rPr>
                <w:sz w:val="15"/>
              </w:rPr>
              <w:t>-195 mm / +0.4 °C</w:t>
            </w:r>
          </w:p>
        </w:tc>
        <w:tc>
          <w:tcPr>
            <w:tcW w:type="dxa" w:w="2268"/>
          </w:tcPr>
          <w:p>
            <w:r/>
            <w:r>
              <w:rPr>
                <w:sz w:val="15"/>
              </w:rPr>
              <w:t>2014/15, 2020/21</w:t>
            </w:r>
          </w:p>
        </w:tc>
      </w:tr>
      <w:tr>
        <w:tc>
          <w:tcPr>
            <w:tcW w:type="dxa" w:w="1361"/>
          </w:tcPr>
          <w:p>
            <w:r/>
            <w:r>
              <w:rPr>
                <w:sz w:val="15"/>
              </w:rPr>
              <w:t>La Nina</w:t>
            </w:r>
          </w:p>
        </w:tc>
        <w:tc>
          <w:tcPr>
            <w:tcW w:type="dxa" w:w="1134"/>
          </w:tcPr>
          <w:p>
            <w:r/>
            <w:r>
              <w:rPr>
                <w:sz w:val="15"/>
              </w:rPr>
              <w:t>&lt;= -0.5</w:t>
            </w:r>
          </w:p>
        </w:tc>
        <w:tc>
          <w:tcPr>
            <w:tcW w:type="dxa" w:w="907"/>
          </w:tcPr>
          <w:p>
            <w:r/>
            <w:r>
              <w:rPr>
                <w:sz w:val="15"/>
              </w:rPr>
              <w:t>11</w:t>
            </w:r>
          </w:p>
        </w:tc>
        <w:tc>
          <w:tcPr>
            <w:tcW w:type="dxa" w:w="1134"/>
          </w:tcPr>
          <w:p>
            <w:r/>
            <w:r>
              <w:rPr>
                <w:sz w:val="15"/>
              </w:rPr>
              <w:t>+9.4 %</w:t>
            </w:r>
          </w:p>
        </w:tc>
        <w:tc>
          <w:tcPr>
            <w:tcW w:type="dxa" w:w="1134"/>
          </w:tcPr>
          <w:p>
            <w:r/>
            <w:r>
              <w:rPr>
                <w:sz w:val="15"/>
              </w:rPr>
              <w:t>+2.3 %</w:t>
            </w:r>
          </w:p>
        </w:tc>
        <w:tc>
          <w:tcPr>
            <w:tcW w:type="dxa" w:w="1587"/>
          </w:tcPr>
          <w:p>
            <w:r/>
            <w:r>
              <w:rPr>
                <w:sz w:val="15"/>
              </w:rPr>
              <w:t>+3 mm / -0.1 °C</w:t>
            </w:r>
          </w:p>
        </w:tc>
        <w:tc>
          <w:tcPr>
            <w:tcW w:type="dxa" w:w="1587"/>
          </w:tcPr>
          <w:p>
            <w:r/>
            <w:r>
              <w:rPr>
                <w:sz w:val="15"/>
              </w:rPr>
              <w:t>-20 mm / -0.1 °C</w:t>
            </w:r>
          </w:p>
        </w:tc>
        <w:tc>
          <w:tcPr>
            <w:tcW w:type="dxa" w:w="2268"/>
          </w:tcPr>
          <w:p>
            <w:r/>
            <w:r>
              <w:rPr>
                <w:sz w:val="15"/>
              </w:rPr>
              <w:t>2008/09, 2009/10, 2011/12, 2012/13, 2013/14, 2017/18, 2018/19, 2021/22, 2022/23, 2023/24, 2025/26</w:t>
            </w:r>
          </w:p>
        </w:tc>
      </w:tr>
    </w:tbl>
    <w:p/>
    <w:p>
      <w:r>
        <w:rPr>
          <w:b/>
          <w:i w:val="0"/>
          <w:sz w:val="20"/>
        </w:rPr>
        <w:t>Année par année :</w:t>
      </w:r>
    </w:p>
    <w:tbl>
      <w:tblPr>
        <w:tblStyle w:val="LightGrid-Accent1"/>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020"/>
          </w:tcPr>
          <w:p>
            <w:r/>
            <w:r>
              <w:rPr>
                <w:b/>
                <w:sz w:val="15"/>
              </w:rPr>
              <w:t>Crop year</w:t>
            </w:r>
          </w:p>
        </w:tc>
        <w:tc>
          <w:tcPr>
            <w:tcW w:type="dxa" w:w="737"/>
          </w:tcPr>
          <w:p>
            <w:r/>
            <w:r>
              <w:rPr>
                <w:b/>
                <w:sz w:val="15"/>
              </w:rPr>
              <w:t>Index</w:t>
            </w:r>
          </w:p>
        </w:tc>
        <w:tc>
          <w:tcPr>
            <w:tcW w:type="dxa" w:w="1474"/>
          </w:tcPr>
          <w:p>
            <w:r/>
            <w:r>
              <w:rPr>
                <w:b/>
                <w:sz w:val="15"/>
              </w:rPr>
              <w:t>ENSO class</w:t>
            </w:r>
          </w:p>
        </w:tc>
        <w:tc>
          <w:tcPr>
            <w:tcW w:type="dxa" w:w="1701"/>
          </w:tcPr>
          <w:p>
            <w:r/>
            <w:r>
              <w:rPr>
                <w:b/>
                <w:sz w:val="15"/>
              </w:rPr>
              <w:t>Robusta (change)</w:t>
            </w:r>
          </w:p>
        </w:tc>
        <w:tc>
          <w:tcPr>
            <w:tcW w:type="dxa" w:w="1701"/>
          </w:tcPr>
          <w:p>
            <w:r/>
            <w:r>
              <w:rPr>
                <w:b/>
                <w:sz w:val="15"/>
              </w:rPr>
              <w:t>Arabica (change)</w:t>
            </w:r>
          </w:p>
        </w:tc>
        <w:tc>
          <w:tcPr>
            <w:tcW w:type="dxa" w:w="1701"/>
          </w:tcPr>
          <w:p>
            <w:r/>
            <w:r>
              <w:rPr>
                <w:b/>
                <w:sz w:val="15"/>
              </w:rPr>
              <w:t>Espírito Santo</w:t>
            </w:r>
          </w:p>
        </w:tc>
        <w:tc>
          <w:tcPr>
            <w:tcW w:type="dxa" w:w="1701"/>
          </w:tcPr>
          <w:p>
            <w:r/>
            <w:r>
              <w:rPr>
                <w:b/>
                <w:sz w:val="15"/>
              </w:rPr>
              <w:t>Minas Gerais</w:t>
            </w:r>
          </w:p>
        </w:tc>
      </w:tr>
      <w:tr>
        <w:tc>
          <w:tcPr>
            <w:tcW w:type="dxa" w:w="1020"/>
          </w:tcPr>
          <w:p>
            <w:r/>
            <w:r>
              <w:rPr>
                <w:sz w:val="15"/>
              </w:rPr>
              <w:t>2008/09</w:t>
            </w:r>
          </w:p>
        </w:tc>
        <w:tc>
          <w:tcPr>
            <w:tcW w:type="dxa" w:w="737"/>
          </w:tcPr>
          <w:p>
            <w:r/>
            <w:r>
              <w:rPr>
                <w:sz w:val="15"/>
              </w:rPr>
              <w:t>-1.7</w:t>
            </w:r>
          </w:p>
        </w:tc>
        <w:tc>
          <w:tcPr>
            <w:tcW w:type="dxa" w:w="1474"/>
          </w:tcPr>
          <w:p>
            <w:r/>
            <w:r>
              <w:rPr>
                <w:sz w:val="15"/>
              </w:rPr>
              <w:t>La Nina</w:t>
            </w:r>
          </w:p>
        </w:tc>
        <w:tc>
          <w:tcPr>
            <w:tcW w:type="dxa" w:w="1701"/>
          </w:tcPr>
          <w:p>
            <w:r/>
            <w:r>
              <w:rPr>
                <w:sz w:val="15"/>
              </w:rPr>
              <w:t>12 800 (+11.8 %)</w:t>
            </w:r>
          </w:p>
        </w:tc>
        <w:tc>
          <w:tcPr>
            <w:tcW w:type="dxa" w:w="1701"/>
          </w:tcPr>
          <w:p>
            <w:r/>
            <w:r>
              <w:rPr>
                <w:sz w:val="15"/>
              </w:rPr>
              <w:t>40 500 (+46.5 %)</w:t>
            </w:r>
          </w:p>
        </w:tc>
        <w:tc>
          <w:tcPr>
            <w:tcW w:type="dxa" w:w="1701"/>
          </w:tcPr>
          <w:p>
            <w:r/>
            <w:r>
              <w:rPr>
                <w:sz w:val="15"/>
              </w:rPr>
              <w:t>942 mm / 24.2 °C</w:t>
            </w:r>
          </w:p>
        </w:tc>
        <w:tc>
          <w:tcPr>
            <w:tcW w:type="dxa" w:w="1701"/>
          </w:tcPr>
          <w:p>
            <w:r/>
            <w:r>
              <w:rPr>
                <w:sz w:val="15"/>
              </w:rPr>
              <w:t>1296 mm / 20.9 °C</w:t>
            </w:r>
          </w:p>
        </w:tc>
      </w:tr>
      <w:tr>
        <w:tc>
          <w:tcPr>
            <w:tcW w:type="dxa" w:w="1020"/>
          </w:tcPr>
          <w:p>
            <w:r/>
            <w:r>
              <w:rPr>
                <w:sz w:val="15"/>
              </w:rPr>
              <w:t>2009/10</w:t>
            </w:r>
          </w:p>
        </w:tc>
        <w:tc>
          <w:tcPr>
            <w:tcW w:type="dxa" w:w="737"/>
          </w:tcPr>
          <w:p>
            <w:r/>
            <w:r>
              <w:rPr>
                <w:sz w:val="15"/>
              </w:rPr>
              <w:t>-1.0</w:t>
            </w:r>
          </w:p>
        </w:tc>
        <w:tc>
          <w:tcPr>
            <w:tcW w:type="dxa" w:w="1474"/>
          </w:tcPr>
          <w:p>
            <w:r/>
            <w:r>
              <w:rPr>
                <w:sz w:val="15"/>
              </w:rPr>
              <w:t>La Nina</w:t>
            </w:r>
          </w:p>
        </w:tc>
        <w:tc>
          <w:tcPr>
            <w:tcW w:type="dxa" w:w="1701"/>
          </w:tcPr>
          <w:p>
            <w:r/>
            <w:r>
              <w:rPr>
                <w:sz w:val="15"/>
              </w:rPr>
              <w:t>11 800 (-7.8 %)</w:t>
            </w:r>
          </w:p>
        </w:tc>
        <w:tc>
          <w:tcPr>
            <w:tcW w:type="dxa" w:w="1701"/>
          </w:tcPr>
          <w:p>
            <w:r/>
            <w:r>
              <w:rPr>
                <w:sz w:val="15"/>
              </w:rPr>
              <w:t>33 000 (-18.5 %)</w:t>
            </w:r>
          </w:p>
        </w:tc>
        <w:tc>
          <w:tcPr>
            <w:tcW w:type="dxa" w:w="1701"/>
          </w:tcPr>
          <w:p>
            <w:r/>
            <w:r>
              <w:rPr>
                <w:sz w:val="15"/>
              </w:rPr>
              <w:t>1416 mm / 23.9 °C</w:t>
            </w:r>
          </w:p>
        </w:tc>
        <w:tc>
          <w:tcPr>
            <w:tcW w:type="dxa" w:w="1701"/>
          </w:tcPr>
          <w:p>
            <w:r/>
            <w:r>
              <w:rPr>
                <w:sz w:val="15"/>
              </w:rPr>
              <w:t>1521 mm / 20.9 °C</w:t>
            </w:r>
          </w:p>
        </w:tc>
      </w:tr>
      <w:tr>
        <w:tc>
          <w:tcPr>
            <w:tcW w:type="dxa" w:w="1020"/>
          </w:tcPr>
          <w:p>
            <w:r/>
            <w:r>
              <w:rPr>
                <w:sz w:val="15"/>
              </w:rPr>
              <w:t>2010/11</w:t>
            </w:r>
          </w:p>
        </w:tc>
        <w:tc>
          <w:tcPr>
            <w:tcW w:type="dxa" w:w="737"/>
          </w:tcPr>
          <w:p>
            <w:r/>
            <w:r>
              <w:rPr>
                <w:sz w:val="15"/>
              </w:rPr>
              <w:t>+1.5</w:t>
            </w:r>
          </w:p>
        </w:tc>
        <w:tc>
          <w:tcPr>
            <w:tcW w:type="dxa" w:w="1474"/>
          </w:tcPr>
          <w:p>
            <w:r/>
            <w:r>
              <w:rPr>
                <w:sz w:val="15"/>
              </w:rPr>
              <w:t>El Nino normal</w:t>
            </w:r>
          </w:p>
        </w:tc>
        <w:tc>
          <w:tcPr>
            <w:tcW w:type="dxa" w:w="1701"/>
          </w:tcPr>
          <w:p>
            <w:r/>
            <w:r>
              <w:rPr>
                <w:sz w:val="15"/>
              </w:rPr>
              <w:t>12 700 (+7.6 %)</w:t>
            </w:r>
          </w:p>
        </w:tc>
        <w:tc>
          <w:tcPr>
            <w:tcW w:type="dxa" w:w="1701"/>
          </w:tcPr>
          <w:p>
            <w:r/>
            <w:r>
              <w:rPr>
                <w:sz w:val="15"/>
              </w:rPr>
              <w:t>41 800 (+26.7 %)</w:t>
            </w:r>
          </w:p>
        </w:tc>
        <w:tc>
          <w:tcPr>
            <w:tcW w:type="dxa" w:w="1701"/>
          </w:tcPr>
          <w:p>
            <w:r/>
            <w:r>
              <w:rPr>
                <w:sz w:val="15"/>
              </w:rPr>
              <w:t>1093 mm / 24.4 °C</w:t>
            </w:r>
          </w:p>
        </w:tc>
        <w:tc>
          <w:tcPr>
            <w:tcW w:type="dxa" w:w="1701"/>
          </w:tcPr>
          <w:p>
            <w:r/>
            <w:r>
              <w:rPr>
                <w:sz w:val="15"/>
              </w:rPr>
              <w:t>1125 mm / 21.3 °C</w:t>
            </w:r>
          </w:p>
        </w:tc>
      </w:tr>
      <w:tr>
        <w:tc>
          <w:tcPr>
            <w:tcW w:type="dxa" w:w="1020"/>
          </w:tcPr>
          <w:p>
            <w:r/>
            <w:r>
              <w:rPr>
                <w:sz w:val="15"/>
              </w:rPr>
              <w:t>2011/12</w:t>
            </w:r>
          </w:p>
        </w:tc>
        <w:tc>
          <w:tcPr>
            <w:tcW w:type="dxa" w:w="737"/>
          </w:tcPr>
          <w:p>
            <w:r/>
            <w:r>
              <w:rPr>
                <w:sz w:val="15"/>
              </w:rPr>
              <w:t>-1.6</w:t>
            </w:r>
          </w:p>
        </w:tc>
        <w:tc>
          <w:tcPr>
            <w:tcW w:type="dxa" w:w="1474"/>
          </w:tcPr>
          <w:p>
            <w:r/>
            <w:r>
              <w:rPr>
                <w:sz w:val="15"/>
              </w:rPr>
              <w:t>La Nina</w:t>
            </w:r>
          </w:p>
        </w:tc>
        <w:tc>
          <w:tcPr>
            <w:tcW w:type="dxa" w:w="1701"/>
          </w:tcPr>
          <w:p>
            <w:r/>
            <w:r>
              <w:rPr>
                <w:sz w:val="15"/>
              </w:rPr>
              <w:t>14 500 (+14.2 %)</w:t>
            </w:r>
          </w:p>
        </w:tc>
        <w:tc>
          <w:tcPr>
            <w:tcW w:type="dxa" w:w="1701"/>
          </w:tcPr>
          <w:p>
            <w:r/>
            <w:r>
              <w:rPr>
                <w:sz w:val="15"/>
              </w:rPr>
              <w:t>34 700 (-17.0 %)</w:t>
            </w:r>
          </w:p>
        </w:tc>
        <w:tc>
          <w:tcPr>
            <w:tcW w:type="dxa" w:w="1701"/>
          </w:tcPr>
          <w:p>
            <w:r/>
            <w:r>
              <w:rPr>
                <w:sz w:val="15"/>
              </w:rPr>
              <w:t>1344 mm / 23.5 °C</w:t>
            </w:r>
          </w:p>
        </w:tc>
        <w:tc>
          <w:tcPr>
            <w:tcW w:type="dxa" w:w="1701"/>
          </w:tcPr>
          <w:p>
            <w:r/>
            <w:r>
              <w:rPr>
                <w:sz w:val="15"/>
              </w:rPr>
              <w:t>1383 mm / 20.8 °C</w:t>
            </w:r>
          </w:p>
        </w:tc>
      </w:tr>
      <w:tr>
        <w:tc>
          <w:tcPr>
            <w:tcW w:type="dxa" w:w="1020"/>
          </w:tcPr>
          <w:p>
            <w:r/>
            <w:r>
              <w:rPr>
                <w:sz w:val="15"/>
              </w:rPr>
              <w:t>2012/13</w:t>
            </w:r>
          </w:p>
        </w:tc>
        <w:tc>
          <w:tcPr>
            <w:tcW w:type="dxa" w:w="737"/>
          </w:tcPr>
          <w:p>
            <w:r/>
            <w:r>
              <w:rPr>
                <w:sz w:val="15"/>
              </w:rPr>
              <w:t>-1.0</w:t>
            </w:r>
          </w:p>
        </w:tc>
        <w:tc>
          <w:tcPr>
            <w:tcW w:type="dxa" w:w="1474"/>
          </w:tcPr>
          <w:p>
            <w:r/>
            <w:r>
              <w:rPr>
                <w:sz w:val="15"/>
              </w:rPr>
              <w:t>La Nina</w:t>
            </w:r>
          </w:p>
        </w:tc>
        <w:tc>
          <w:tcPr>
            <w:tcW w:type="dxa" w:w="1701"/>
          </w:tcPr>
          <w:p>
            <w:r/>
            <w:r>
              <w:rPr>
                <w:sz w:val="15"/>
              </w:rPr>
              <w:t>15 500 (+6.9 %)</w:t>
            </w:r>
          </w:p>
        </w:tc>
        <w:tc>
          <w:tcPr>
            <w:tcW w:type="dxa" w:w="1701"/>
          </w:tcPr>
          <w:p>
            <w:r/>
            <w:r>
              <w:rPr>
                <w:sz w:val="15"/>
              </w:rPr>
              <w:t>42 100 (+21.3 %)</w:t>
            </w:r>
          </w:p>
        </w:tc>
        <w:tc>
          <w:tcPr>
            <w:tcW w:type="dxa" w:w="1701"/>
          </w:tcPr>
          <w:p>
            <w:r/>
            <w:r>
              <w:rPr>
                <w:sz w:val="15"/>
              </w:rPr>
              <w:t>1275 mm / 23.5 °C</w:t>
            </w:r>
          </w:p>
        </w:tc>
        <w:tc>
          <w:tcPr>
            <w:tcW w:type="dxa" w:w="1701"/>
          </w:tcPr>
          <w:p>
            <w:r/>
            <w:r>
              <w:rPr>
                <w:sz w:val="15"/>
              </w:rPr>
              <w:t>1253 mm / 20.7 °C</w:t>
            </w:r>
          </w:p>
        </w:tc>
      </w:tr>
      <w:tr>
        <w:tc>
          <w:tcPr>
            <w:tcW w:type="dxa" w:w="1020"/>
          </w:tcPr>
          <w:p>
            <w:r/>
            <w:r>
              <w:rPr>
                <w:sz w:val="15"/>
              </w:rPr>
              <w:t>2013/14</w:t>
            </w:r>
          </w:p>
        </w:tc>
        <w:tc>
          <w:tcPr>
            <w:tcW w:type="dxa" w:w="737"/>
          </w:tcPr>
          <w:p>
            <w:r/>
            <w:r>
              <w:rPr>
                <w:sz w:val="15"/>
              </w:rPr>
              <w:t>-0.6</w:t>
            </w:r>
          </w:p>
        </w:tc>
        <w:tc>
          <w:tcPr>
            <w:tcW w:type="dxa" w:w="1474"/>
          </w:tcPr>
          <w:p>
            <w:r/>
            <w:r>
              <w:rPr>
                <w:sz w:val="15"/>
              </w:rPr>
              <w:t>La Nina</w:t>
            </w:r>
          </w:p>
        </w:tc>
        <w:tc>
          <w:tcPr>
            <w:tcW w:type="dxa" w:w="1701"/>
          </w:tcPr>
          <w:p>
            <w:r/>
            <w:r>
              <w:rPr>
                <w:sz w:val="15"/>
              </w:rPr>
              <w:t>15 400 (-0.7 %)</w:t>
            </w:r>
          </w:p>
        </w:tc>
        <w:tc>
          <w:tcPr>
            <w:tcW w:type="dxa" w:w="1701"/>
          </w:tcPr>
          <w:p>
            <w:r/>
            <w:r>
              <w:rPr>
                <w:sz w:val="15"/>
              </w:rPr>
              <w:t>41 800 (-0.7 %)</w:t>
            </w:r>
          </w:p>
        </w:tc>
        <w:tc>
          <w:tcPr>
            <w:tcW w:type="dxa" w:w="1701"/>
          </w:tcPr>
          <w:p>
            <w:r/>
            <w:r>
              <w:rPr>
                <w:sz w:val="15"/>
              </w:rPr>
              <w:t>996 mm / 24.4 °C</w:t>
            </w:r>
          </w:p>
        </w:tc>
        <w:tc>
          <w:tcPr>
            <w:tcW w:type="dxa" w:w="1701"/>
          </w:tcPr>
          <w:p>
            <w:r/>
            <w:r>
              <w:rPr>
                <w:sz w:val="15"/>
              </w:rPr>
              <w:t>1260 mm / 21.2 °C</w:t>
            </w:r>
          </w:p>
        </w:tc>
      </w:tr>
      <w:tr>
        <w:tc>
          <w:tcPr>
            <w:tcW w:type="dxa" w:w="1020"/>
          </w:tcPr>
          <w:p>
            <w:r/>
            <w:r>
              <w:rPr>
                <w:sz w:val="15"/>
              </w:rPr>
              <w:t>2014/15</w:t>
            </w:r>
          </w:p>
        </w:tc>
        <w:tc>
          <w:tcPr>
            <w:tcW w:type="dxa" w:w="737"/>
          </w:tcPr>
          <w:p>
            <w:r/>
            <w:r>
              <w:rPr>
                <w:sz w:val="15"/>
              </w:rPr>
              <w:t>-0.4</w:t>
            </w:r>
          </w:p>
        </w:tc>
        <w:tc>
          <w:tcPr>
            <w:tcW w:type="dxa" w:w="1474"/>
          </w:tcPr>
          <w:p>
            <w:r/>
            <w:r>
              <w:rPr>
                <w:sz w:val="15"/>
              </w:rPr>
              <w:t>Neutral</w:t>
            </w:r>
          </w:p>
        </w:tc>
        <w:tc>
          <w:tcPr>
            <w:tcW w:type="dxa" w:w="1701"/>
          </w:tcPr>
          <w:p>
            <w:r/>
            <w:r>
              <w:rPr>
                <w:sz w:val="15"/>
              </w:rPr>
              <w:t>17 000 (+10.4 %)</w:t>
            </w:r>
          </w:p>
        </w:tc>
        <w:tc>
          <w:tcPr>
            <w:tcW w:type="dxa" w:w="1701"/>
          </w:tcPr>
          <w:p>
            <w:r/>
            <w:r>
              <w:rPr>
                <w:sz w:val="15"/>
              </w:rPr>
              <w:t>37 300 (-10.8 %)</w:t>
            </w:r>
          </w:p>
        </w:tc>
        <w:tc>
          <w:tcPr>
            <w:tcW w:type="dxa" w:w="1701"/>
          </w:tcPr>
          <w:p>
            <w:r/>
            <w:r>
              <w:rPr>
                <w:sz w:val="15"/>
              </w:rPr>
              <w:t>1228 mm / 24.0 °C</w:t>
            </w:r>
          </w:p>
        </w:tc>
        <w:tc>
          <w:tcPr>
            <w:tcW w:type="dxa" w:w="1701"/>
          </w:tcPr>
          <w:p>
            <w:r/>
            <w:r>
              <w:rPr>
                <w:sz w:val="15"/>
              </w:rPr>
              <w:t>862 mm / 21.9 °C</w:t>
            </w:r>
          </w:p>
        </w:tc>
      </w:tr>
      <w:tr>
        <w:tc>
          <w:tcPr>
            <w:tcW w:type="dxa" w:w="1020"/>
          </w:tcPr>
          <w:p>
            <w:r/>
            <w:r>
              <w:rPr>
                <w:sz w:val="15"/>
              </w:rPr>
              <w:t>2015/16</w:t>
            </w:r>
          </w:p>
        </w:tc>
        <w:tc>
          <w:tcPr>
            <w:tcW w:type="dxa" w:w="737"/>
          </w:tcPr>
          <w:p>
            <w:r/>
            <w:r>
              <w:rPr>
                <w:sz w:val="15"/>
              </w:rPr>
              <w:t>+2.3</w:t>
            </w:r>
          </w:p>
        </w:tc>
        <w:tc>
          <w:tcPr>
            <w:tcW w:type="dxa" w:w="1474"/>
          </w:tcPr>
          <w:p>
            <w:r/>
            <w:r>
              <w:rPr>
                <w:sz w:val="15"/>
              </w:rPr>
              <w:t>El Nino strong</w:t>
            </w:r>
          </w:p>
        </w:tc>
        <w:tc>
          <w:tcPr>
            <w:tcW w:type="dxa" w:w="1701"/>
          </w:tcPr>
          <w:p>
            <w:r/>
            <w:r>
              <w:rPr>
                <w:sz w:val="15"/>
              </w:rPr>
              <w:t>13 300 (-21.8 %)</w:t>
            </w:r>
          </w:p>
        </w:tc>
        <w:tc>
          <w:tcPr>
            <w:tcW w:type="dxa" w:w="1701"/>
          </w:tcPr>
          <w:p>
            <w:r/>
            <w:r>
              <w:rPr>
                <w:sz w:val="15"/>
              </w:rPr>
              <w:t>36 100 (-3.2 %)</w:t>
            </w:r>
          </w:p>
        </w:tc>
        <w:tc>
          <w:tcPr>
            <w:tcW w:type="dxa" w:w="1701"/>
          </w:tcPr>
          <w:p>
            <w:r/>
            <w:r>
              <w:rPr>
                <w:sz w:val="15"/>
              </w:rPr>
              <w:t>823 mm / 24.8 °C</w:t>
            </w:r>
          </w:p>
        </w:tc>
        <w:tc>
          <w:tcPr>
            <w:tcW w:type="dxa" w:w="1701"/>
          </w:tcPr>
          <w:p>
            <w:r/>
            <w:r>
              <w:rPr>
                <w:sz w:val="15"/>
              </w:rPr>
              <w:t>1043 mm / 22.0 °C</w:t>
            </w:r>
          </w:p>
        </w:tc>
      </w:tr>
      <w:tr>
        <w:tc>
          <w:tcPr>
            <w:tcW w:type="dxa" w:w="1020"/>
          </w:tcPr>
          <w:p>
            <w:r/>
            <w:r>
              <w:rPr>
                <w:sz w:val="15"/>
              </w:rPr>
              <w:t>2016/17</w:t>
            </w:r>
          </w:p>
        </w:tc>
        <w:tc>
          <w:tcPr>
            <w:tcW w:type="dxa" w:w="737"/>
          </w:tcPr>
          <w:p>
            <w:r/>
            <w:r>
              <w:rPr>
                <w:sz w:val="15"/>
              </w:rPr>
              <w:t>+2.3</w:t>
            </w:r>
          </w:p>
        </w:tc>
        <w:tc>
          <w:tcPr>
            <w:tcW w:type="dxa" w:w="1474"/>
          </w:tcPr>
          <w:p>
            <w:r/>
            <w:r>
              <w:rPr>
                <w:sz w:val="15"/>
              </w:rPr>
              <w:t>El Nino strong</w:t>
            </w:r>
          </w:p>
        </w:tc>
        <w:tc>
          <w:tcPr>
            <w:tcW w:type="dxa" w:w="1701"/>
          </w:tcPr>
          <w:p>
            <w:r/>
            <w:r>
              <w:rPr>
                <w:sz w:val="15"/>
              </w:rPr>
              <w:t>10 500 (-21.1 %)</w:t>
            </w:r>
          </w:p>
        </w:tc>
        <w:tc>
          <w:tcPr>
            <w:tcW w:type="dxa" w:w="1701"/>
          </w:tcPr>
          <w:p>
            <w:r/>
            <w:r>
              <w:rPr>
                <w:sz w:val="15"/>
              </w:rPr>
              <w:t>45 600 (+26.3 %)</w:t>
            </w:r>
          </w:p>
        </w:tc>
        <w:tc>
          <w:tcPr>
            <w:tcW w:type="dxa" w:w="1701"/>
          </w:tcPr>
          <w:p>
            <w:r/>
            <w:r>
              <w:rPr>
                <w:sz w:val="15"/>
              </w:rPr>
              <w:t>678 mm / 25.5 °C</w:t>
            </w:r>
          </w:p>
        </w:tc>
        <w:tc>
          <w:tcPr>
            <w:tcW w:type="dxa" w:w="1701"/>
          </w:tcPr>
          <w:p>
            <w:r/>
            <w:r>
              <w:rPr>
                <w:sz w:val="15"/>
              </w:rPr>
              <w:t>1109 mm / 22.2 °C</w:t>
            </w:r>
          </w:p>
        </w:tc>
      </w:tr>
      <w:tr>
        <w:tc>
          <w:tcPr>
            <w:tcW w:type="dxa" w:w="1020"/>
          </w:tcPr>
          <w:p>
            <w:r/>
            <w:r>
              <w:rPr>
                <w:sz w:val="15"/>
              </w:rPr>
              <w:t>2017/18</w:t>
            </w:r>
          </w:p>
        </w:tc>
        <w:tc>
          <w:tcPr>
            <w:tcW w:type="dxa" w:w="737"/>
          </w:tcPr>
          <w:p>
            <w:r/>
            <w:r>
              <w:rPr>
                <w:sz w:val="15"/>
              </w:rPr>
              <w:t>-1.0</w:t>
            </w:r>
          </w:p>
        </w:tc>
        <w:tc>
          <w:tcPr>
            <w:tcW w:type="dxa" w:w="1474"/>
          </w:tcPr>
          <w:p>
            <w:r/>
            <w:r>
              <w:rPr>
                <w:sz w:val="15"/>
              </w:rPr>
              <w:t>La Nina</w:t>
            </w:r>
          </w:p>
        </w:tc>
        <w:tc>
          <w:tcPr>
            <w:tcW w:type="dxa" w:w="1701"/>
          </w:tcPr>
          <w:p>
            <w:r/>
            <w:r>
              <w:rPr>
                <w:sz w:val="15"/>
              </w:rPr>
              <w:t>12 600 (+20.0 %)</w:t>
            </w:r>
          </w:p>
        </w:tc>
        <w:tc>
          <w:tcPr>
            <w:tcW w:type="dxa" w:w="1701"/>
          </w:tcPr>
          <w:p>
            <w:r/>
            <w:r>
              <w:rPr>
                <w:sz w:val="15"/>
              </w:rPr>
              <w:t>39 500 (-13.4 %)</w:t>
            </w:r>
          </w:p>
        </w:tc>
        <w:tc>
          <w:tcPr>
            <w:tcW w:type="dxa" w:w="1701"/>
          </w:tcPr>
          <w:p>
            <w:r/>
            <w:r>
              <w:rPr>
                <w:sz w:val="15"/>
              </w:rPr>
              <w:t>1077 mm / 24.0 °C</w:t>
            </w:r>
          </w:p>
        </w:tc>
        <w:tc>
          <w:tcPr>
            <w:tcW w:type="dxa" w:w="1701"/>
          </w:tcPr>
          <w:p>
            <w:r/>
            <w:r>
              <w:rPr>
                <w:sz w:val="15"/>
              </w:rPr>
              <w:t>1018 mm / 21.5 °C</w:t>
            </w:r>
          </w:p>
        </w:tc>
      </w:tr>
      <w:tr>
        <w:tc>
          <w:tcPr>
            <w:tcW w:type="dxa" w:w="1020"/>
          </w:tcPr>
          <w:p>
            <w:r/>
            <w:r>
              <w:rPr>
                <w:sz w:val="15"/>
              </w:rPr>
              <w:t>2018/19</w:t>
            </w:r>
          </w:p>
        </w:tc>
        <w:tc>
          <w:tcPr>
            <w:tcW w:type="dxa" w:w="737"/>
          </w:tcPr>
          <w:p>
            <w:r/>
            <w:r>
              <w:rPr>
                <w:sz w:val="15"/>
              </w:rPr>
              <w:t>-1.1</w:t>
            </w:r>
          </w:p>
        </w:tc>
        <w:tc>
          <w:tcPr>
            <w:tcW w:type="dxa" w:w="1474"/>
          </w:tcPr>
          <w:p>
            <w:r/>
            <w:r>
              <w:rPr>
                <w:sz w:val="15"/>
              </w:rPr>
              <w:t>La Nina</w:t>
            </w:r>
          </w:p>
        </w:tc>
        <w:tc>
          <w:tcPr>
            <w:tcW w:type="dxa" w:w="1701"/>
          </w:tcPr>
          <w:p>
            <w:r/>
            <w:r>
              <w:rPr>
                <w:sz w:val="15"/>
              </w:rPr>
              <w:t>16 800 (+33.3 %)</w:t>
            </w:r>
          </w:p>
        </w:tc>
        <w:tc>
          <w:tcPr>
            <w:tcW w:type="dxa" w:w="1701"/>
          </w:tcPr>
          <w:p>
            <w:r/>
            <w:r>
              <w:rPr>
                <w:sz w:val="15"/>
              </w:rPr>
              <w:t>49 700 (+25.8 %)</w:t>
            </w:r>
          </w:p>
        </w:tc>
        <w:tc>
          <w:tcPr>
            <w:tcW w:type="dxa" w:w="1701"/>
          </w:tcPr>
          <w:p>
            <w:r/>
            <w:r>
              <w:rPr>
                <w:sz w:val="15"/>
              </w:rPr>
              <w:t>1194 mm / 24.1 °C</w:t>
            </w:r>
          </w:p>
        </w:tc>
        <w:tc>
          <w:tcPr>
            <w:tcW w:type="dxa" w:w="1701"/>
          </w:tcPr>
          <w:p>
            <w:r/>
            <w:r>
              <w:rPr>
                <w:sz w:val="15"/>
              </w:rPr>
              <w:t>1158 mm / 21.5 °C</w:t>
            </w:r>
          </w:p>
        </w:tc>
      </w:tr>
      <w:tr>
        <w:tc>
          <w:tcPr>
            <w:tcW w:type="dxa" w:w="1020"/>
          </w:tcPr>
          <w:p>
            <w:r/>
            <w:r>
              <w:rPr>
                <w:sz w:val="15"/>
              </w:rPr>
              <w:t>2019/20</w:t>
            </w:r>
          </w:p>
        </w:tc>
        <w:tc>
          <w:tcPr>
            <w:tcW w:type="dxa" w:w="737"/>
          </w:tcPr>
          <w:p>
            <w:r/>
            <w:r>
              <w:rPr>
                <w:sz w:val="15"/>
              </w:rPr>
              <w:t>+0.8</w:t>
            </w:r>
          </w:p>
        </w:tc>
        <w:tc>
          <w:tcPr>
            <w:tcW w:type="dxa" w:w="1474"/>
          </w:tcPr>
          <w:p>
            <w:r/>
            <w:r>
              <w:rPr>
                <w:sz w:val="15"/>
              </w:rPr>
              <w:t>El Nino normal</w:t>
            </w:r>
          </w:p>
        </w:tc>
        <w:tc>
          <w:tcPr>
            <w:tcW w:type="dxa" w:w="1701"/>
          </w:tcPr>
          <w:p>
            <w:r/>
            <w:r>
              <w:rPr>
                <w:sz w:val="15"/>
              </w:rPr>
              <w:t>18 500 (+10.1 %)</w:t>
            </w:r>
          </w:p>
        </w:tc>
        <w:tc>
          <w:tcPr>
            <w:tcW w:type="dxa" w:w="1701"/>
          </w:tcPr>
          <w:p>
            <w:r/>
            <w:r>
              <w:rPr>
                <w:sz w:val="15"/>
              </w:rPr>
              <w:t>42 000 (-15.5 %)</w:t>
            </w:r>
          </w:p>
        </w:tc>
        <w:tc>
          <w:tcPr>
            <w:tcW w:type="dxa" w:w="1701"/>
          </w:tcPr>
          <w:p>
            <w:r/>
            <w:r>
              <w:rPr>
                <w:sz w:val="15"/>
              </w:rPr>
              <w:t>1143 mm / 24.8 °C</w:t>
            </w:r>
          </w:p>
        </w:tc>
        <w:tc>
          <w:tcPr>
            <w:tcW w:type="dxa" w:w="1701"/>
          </w:tcPr>
          <w:p>
            <w:r/>
            <w:r>
              <w:rPr>
                <w:sz w:val="15"/>
              </w:rPr>
              <w:t>1231 mm / 21.9 °C</w:t>
            </w:r>
          </w:p>
        </w:tc>
      </w:tr>
      <w:tr>
        <w:tc>
          <w:tcPr>
            <w:tcW w:type="dxa" w:w="1020"/>
          </w:tcPr>
          <w:p>
            <w:r/>
            <w:r>
              <w:rPr>
                <w:sz w:val="15"/>
              </w:rPr>
              <w:t>2020/21</w:t>
            </w:r>
          </w:p>
        </w:tc>
        <w:tc>
          <w:tcPr>
            <w:tcW w:type="dxa" w:w="737"/>
          </w:tcPr>
          <w:p>
            <w:r/>
            <w:r>
              <w:rPr>
                <w:sz w:val="15"/>
              </w:rPr>
              <w:t>+0.3</w:t>
            </w:r>
          </w:p>
        </w:tc>
        <w:tc>
          <w:tcPr>
            <w:tcW w:type="dxa" w:w="1474"/>
          </w:tcPr>
          <w:p>
            <w:r/>
            <w:r>
              <w:rPr>
                <w:sz w:val="15"/>
              </w:rPr>
              <w:t>Neutral</w:t>
            </w:r>
          </w:p>
        </w:tc>
        <w:tc>
          <w:tcPr>
            <w:tcW w:type="dxa" w:w="1701"/>
          </w:tcPr>
          <w:p>
            <w:r/>
            <w:r>
              <w:rPr>
                <w:sz w:val="15"/>
              </w:rPr>
              <w:t>20 200 (+9.2 %)</w:t>
            </w:r>
          </w:p>
        </w:tc>
        <w:tc>
          <w:tcPr>
            <w:tcW w:type="dxa" w:w="1701"/>
          </w:tcPr>
          <w:p>
            <w:r/>
            <w:r>
              <w:rPr>
                <w:sz w:val="15"/>
              </w:rPr>
              <w:t>49 700 (+18.3 %)</w:t>
            </w:r>
          </w:p>
        </w:tc>
        <w:tc>
          <w:tcPr>
            <w:tcW w:type="dxa" w:w="1701"/>
          </w:tcPr>
          <w:p>
            <w:r/>
            <w:r>
              <w:rPr>
                <w:sz w:val="15"/>
              </w:rPr>
              <w:t>1277 mm / 24.2 °C</w:t>
            </w:r>
          </w:p>
        </w:tc>
        <w:tc>
          <w:tcPr>
            <w:tcW w:type="dxa" w:w="1701"/>
          </w:tcPr>
          <w:p>
            <w:r/>
            <w:r>
              <w:rPr>
                <w:sz w:val="15"/>
              </w:rPr>
              <w:t>1200 mm / 21.6 °C</w:t>
            </w:r>
          </w:p>
        </w:tc>
      </w:tr>
      <w:tr>
        <w:tc>
          <w:tcPr>
            <w:tcW w:type="dxa" w:w="1020"/>
          </w:tcPr>
          <w:p>
            <w:r/>
            <w:r>
              <w:rPr>
                <w:sz w:val="15"/>
              </w:rPr>
              <w:t>2021/22</w:t>
            </w:r>
          </w:p>
        </w:tc>
        <w:tc>
          <w:tcPr>
            <w:tcW w:type="dxa" w:w="737"/>
          </w:tcPr>
          <w:p>
            <w:r/>
            <w:r>
              <w:rPr>
                <w:sz w:val="15"/>
              </w:rPr>
              <w:t>-1.5</w:t>
            </w:r>
          </w:p>
        </w:tc>
        <w:tc>
          <w:tcPr>
            <w:tcW w:type="dxa" w:w="1474"/>
          </w:tcPr>
          <w:p>
            <w:r/>
            <w:r>
              <w:rPr>
                <w:sz w:val="15"/>
              </w:rPr>
              <w:t>La Nina</w:t>
            </w:r>
          </w:p>
        </w:tc>
        <w:tc>
          <w:tcPr>
            <w:tcW w:type="dxa" w:w="1701"/>
          </w:tcPr>
          <w:p>
            <w:r/>
            <w:r>
              <w:rPr>
                <w:sz w:val="15"/>
              </w:rPr>
              <w:t>21 700 (+7.4 %)</w:t>
            </w:r>
          </w:p>
        </w:tc>
        <w:tc>
          <w:tcPr>
            <w:tcW w:type="dxa" w:w="1701"/>
          </w:tcPr>
          <w:p>
            <w:r/>
            <w:r>
              <w:rPr>
                <w:sz w:val="15"/>
              </w:rPr>
              <w:t>36 400 (-26.8 %)</w:t>
            </w:r>
          </w:p>
        </w:tc>
        <w:tc>
          <w:tcPr>
            <w:tcW w:type="dxa" w:w="1701"/>
          </w:tcPr>
          <w:p>
            <w:r/>
            <w:r>
              <w:rPr>
                <w:sz w:val="15"/>
              </w:rPr>
              <w:t>960 mm / 24.5 °C</w:t>
            </w:r>
          </w:p>
        </w:tc>
        <w:tc>
          <w:tcPr>
            <w:tcW w:type="dxa" w:w="1701"/>
          </w:tcPr>
          <w:p>
            <w:r/>
            <w:r>
              <w:rPr>
                <w:sz w:val="15"/>
              </w:rPr>
              <w:t>860 mm / 22.2 °C</w:t>
            </w:r>
          </w:p>
        </w:tc>
      </w:tr>
      <w:tr>
        <w:tc>
          <w:tcPr>
            <w:tcW w:type="dxa" w:w="1020"/>
          </w:tcPr>
          <w:p>
            <w:r/>
            <w:r>
              <w:rPr>
                <w:sz w:val="15"/>
              </w:rPr>
              <w:t>2022/23</w:t>
            </w:r>
          </w:p>
        </w:tc>
        <w:tc>
          <w:tcPr>
            <w:tcW w:type="dxa" w:w="737"/>
          </w:tcPr>
          <w:p>
            <w:r/>
            <w:r>
              <w:rPr>
                <w:sz w:val="15"/>
              </w:rPr>
              <w:t>-1.2</w:t>
            </w:r>
          </w:p>
        </w:tc>
        <w:tc>
          <w:tcPr>
            <w:tcW w:type="dxa" w:w="1474"/>
          </w:tcPr>
          <w:p>
            <w:r/>
            <w:r>
              <w:rPr>
                <w:sz w:val="15"/>
              </w:rPr>
              <w:t>La Nina</w:t>
            </w:r>
          </w:p>
        </w:tc>
        <w:tc>
          <w:tcPr>
            <w:tcW w:type="dxa" w:w="1701"/>
          </w:tcPr>
          <w:p>
            <w:r/>
            <w:r>
              <w:rPr>
                <w:sz w:val="15"/>
              </w:rPr>
              <w:t>22 800 (+5.1 %)</w:t>
            </w:r>
          </w:p>
        </w:tc>
        <w:tc>
          <w:tcPr>
            <w:tcW w:type="dxa" w:w="1701"/>
          </w:tcPr>
          <w:p>
            <w:r/>
            <w:r>
              <w:rPr>
                <w:sz w:val="15"/>
              </w:rPr>
              <w:t>39 800 (+9.3 %)</w:t>
            </w:r>
          </w:p>
        </w:tc>
        <w:tc>
          <w:tcPr>
            <w:tcW w:type="dxa" w:w="1701"/>
          </w:tcPr>
          <w:p>
            <w:r/>
            <w:r>
              <w:rPr>
                <w:sz w:val="15"/>
              </w:rPr>
              <w:t>1182 mm / 24.1 °C</w:t>
            </w:r>
          </w:p>
        </w:tc>
        <w:tc>
          <w:tcPr>
            <w:tcW w:type="dxa" w:w="1701"/>
          </w:tcPr>
          <w:p>
            <w:r/>
            <w:r>
              <w:rPr>
                <w:sz w:val="15"/>
              </w:rPr>
              <w:t>1398 mm / 21.0 °C</w:t>
            </w:r>
          </w:p>
        </w:tc>
      </w:tr>
      <w:tr>
        <w:tc>
          <w:tcPr>
            <w:tcW w:type="dxa" w:w="1020"/>
          </w:tcPr>
          <w:p>
            <w:r/>
            <w:r>
              <w:rPr>
                <w:sz w:val="15"/>
              </w:rPr>
              <w:t>2023/24</w:t>
            </w:r>
          </w:p>
        </w:tc>
        <w:tc>
          <w:tcPr>
            <w:tcW w:type="dxa" w:w="737"/>
          </w:tcPr>
          <w:p>
            <w:r/>
            <w:r>
              <w:rPr>
                <w:sz w:val="15"/>
              </w:rPr>
              <w:t>-1.1</w:t>
            </w:r>
          </w:p>
        </w:tc>
        <w:tc>
          <w:tcPr>
            <w:tcW w:type="dxa" w:w="1474"/>
          </w:tcPr>
          <w:p>
            <w:r/>
            <w:r>
              <w:rPr>
                <w:sz w:val="15"/>
              </w:rPr>
              <w:t>La Nina</w:t>
            </w:r>
          </w:p>
        </w:tc>
        <w:tc>
          <w:tcPr>
            <w:tcW w:type="dxa" w:w="1701"/>
          </w:tcPr>
          <w:p>
            <w:r/>
            <w:r>
              <w:rPr>
                <w:sz w:val="15"/>
              </w:rPr>
              <w:t>21 400 (-6.1 %)</w:t>
            </w:r>
          </w:p>
        </w:tc>
        <w:tc>
          <w:tcPr>
            <w:tcW w:type="dxa" w:w="1701"/>
          </w:tcPr>
          <w:p>
            <w:r/>
            <w:r>
              <w:rPr>
                <w:sz w:val="15"/>
              </w:rPr>
              <w:t>44 900 (+12.8 %)</w:t>
            </w:r>
          </w:p>
        </w:tc>
        <w:tc>
          <w:tcPr>
            <w:tcW w:type="dxa" w:w="1701"/>
          </w:tcPr>
          <w:p>
            <w:r/>
            <w:r>
              <w:rPr>
                <w:sz w:val="15"/>
              </w:rPr>
              <w:t>1222 mm / 24.4 °C</w:t>
            </w:r>
          </w:p>
        </w:tc>
        <w:tc>
          <w:tcPr>
            <w:tcW w:type="dxa" w:w="1701"/>
          </w:tcPr>
          <w:p>
            <w:r/>
            <w:r>
              <w:rPr>
                <w:sz w:val="15"/>
              </w:rPr>
              <w:t>1210 mm / 21.5 °C</w:t>
            </w:r>
          </w:p>
        </w:tc>
      </w:tr>
      <w:tr>
        <w:tc>
          <w:tcPr>
            <w:tcW w:type="dxa" w:w="1020"/>
          </w:tcPr>
          <w:p>
            <w:r/>
            <w:r>
              <w:rPr>
                <w:sz w:val="15"/>
              </w:rPr>
              <w:t>2024/25</w:t>
            </w:r>
          </w:p>
        </w:tc>
        <w:tc>
          <w:tcPr>
            <w:tcW w:type="dxa" w:w="737"/>
          </w:tcPr>
          <w:p>
            <w:r/>
            <w:r>
              <w:rPr>
                <w:sz w:val="15"/>
              </w:rPr>
              <w:t>+1.4</w:t>
            </w:r>
          </w:p>
        </w:tc>
        <w:tc>
          <w:tcPr>
            <w:tcW w:type="dxa" w:w="1474"/>
          </w:tcPr>
          <w:p>
            <w:r/>
            <w:r>
              <w:rPr>
                <w:sz w:val="15"/>
              </w:rPr>
              <w:t>El Nino normal</w:t>
            </w:r>
          </w:p>
        </w:tc>
        <w:tc>
          <w:tcPr>
            <w:tcW w:type="dxa" w:w="1701"/>
          </w:tcPr>
          <w:p>
            <w:r/>
            <w:r>
              <w:rPr>
                <w:sz w:val="15"/>
              </w:rPr>
              <w:t>21 000 (-1.9 %)</w:t>
            </w:r>
          </w:p>
        </w:tc>
        <w:tc>
          <w:tcPr>
            <w:tcW w:type="dxa" w:w="1701"/>
          </w:tcPr>
          <w:p>
            <w:r/>
            <w:r>
              <w:rPr>
                <w:sz w:val="15"/>
              </w:rPr>
              <w:t>44 500 (-0.9 %)</w:t>
            </w:r>
          </w:p>
        </w:tc>
        <w:tc>
          <w:tcPr>
            <w:tcW w:type="dxa" w:w="1701"/>
          </w:tcPr>
          <w:p>
            <w:r/>
            <w:r>
              <w:rPr>
                <w:sz w:val="15"/>
              </w:rPr>
              <w:t>822 mm / 25.9 °C</w:t>
            </w:r>
          </w:p>
        </w:tc>
        <w:tc>
          <w:tcPr>
            <w:tcW w:type="dxa" w:w="1701"/>
          </w:tcPr>
          <w:p>
            <w:r/>
            <w:r>
              <w:rPr>
                <w:sz w:val="15"/>
              </w:rPr>
              <w:t>781 mm / 23.8 °C</w:t>
            </w:r>
          </w:p>
        </w:tc>
      </w:tr>
      <w:tr>
        <w:tc>
          <w:tcPr>
            <w:tcW w:type="dxa" w:w="1020"/>
          </w:tcPr>
          <w:p>
            <w:r/>
            <w:r>
              <w:rPr>
                <w:sz w:val="15"/>
              </w:rPr>
              <w:t>2025/26</w:t>
            </w:r>
          </w:p>
        </w:tc>
        <w:tc>
          <w:tcPr>
            <w:tcW w:type="dxa" w:w="737"/>
          </w:tcPr>
          <w:p>
            <w:r/>
            <w:r>
              <w:rPr>
                <w:sz w:val="15"/>
              </w:rPr>
              <w:t>-1.1</w:t>
            </w:r>
          </w:p>
        </w:tc>
        <w:tc>
          <w:tcPr>
            <w:tcW w:type="dxa" w:w="1474"/>
          </w:tcPr>
          <w:p>
            <w:r/>
            <w:r>
              <w:rPr>
                <w:sz w:val="15"/>
              </w:rPr>
              <w:t>La Nina</w:t>
            </w:r>
          </w:p>
        </w:tc>
        <w:tc>
          <w:tcPr>
            <w:tcW w:type="dxa" w:w="1701"/>
          </w:tcPr>
          <w:p>
            <w:r/>
            <w:r>
              <w:rPr>
                <w:sz w:val="15"/>
              </w:rPr>
              <w:t>25 000 (+19.1 %)</w:t>
            </w:r>
          </w:p>
        </w:tc>
        <w:tc>
          <w:tcPr>
            <w:tcW w:type="dxa" w:w="1701"/>
          </w:tcPr>
          <w:p>
            <w:r/>
            <w:r>
              <w:rPr>
                <w:sz w:val="15"/>
              </w:rPr>
              <w:t>38 000 (-14.6 %)</w:t>
            </w:r>
          </w:p>
        </w:tc>
        <w:tc>
          <w:tcPr>
            <w:tcW w:type="dxa" w:w="1701"/>
          </w:tcPr>
          <w:p>
            <w:r/>
            <w:r>
              <w:rPr>
                <w:sz w:val="15"/>
              </w:rPr>
              <w:t>1074 mm / 24.7 °C</w:t>
            </w:r>
          </w:p>
        </w:tc>
        <w:tc>
          <w:tcPr>
            <w:tcW w:type="dxa" w:w="1701"/>
          </w:tcPr>
          <w:p>
            <w:r/>
            <w:r>
              <w:rPr>
                <w:sz w:val="15"/>
              </w:rPr>
              <w:t>914 mm / 22.4 °C</w:t>
            </w:r>
          </w:p>
        </w:tc>
      </w:tr>
      <w:tr>
        <w:tc>
          <w:tcPr>
            <w:tcW w:type="dxa" w:w="1020"/>
          </w:tcPr>
          <w:p>
            <w:r/>
            <w:r>
              <w:rPr>
                <w:sz w:val="15"/>
              </w:rPr>
              <w:t>2026/27</w:t>
            </w:r>
          </w:p>
        </w:tc>
        <w:tc>
          <w:tcPr>
            <w:tcW w:type="dxa" w:w="737"/>
          </w:tcPr>
          <w:p>
            <w:r/>
            <w:r>
              <w:rPr>
                <w:sz w:val="15"/>
              </w:rPr>
              <w:t>-1.0</w:t>
            </w:r>
          </w:p>
        </w:tc>
        <w:tc>
          <w:tcPr>
            <w:tcW w:type="dxa" w:w="1474"/>
          </w:tcPr>
          <w:p>
            <w:r/>
            <w:r>
              <w:rPr>
                <w:sz w:val="15"/>
              </w:rPr>
              <w:t>La Nina</w:t>
            </w:r>
          </w:p>
        </w:tc>
        <w:tc>
          <w:tcPr>
            <w:tcW w:type="dxa" w:w="1701"/>
          </w:tcPr>
          <w:p>
            <w:r/>
            <w:r>
              <w:rPr>
                <w:sz w:val="15"/>
              </w:rPr>
              <w:t>24 400 (-2.4 %)</w:t>
            </w:r>
          </w:p>
        </w:tc>
        <w:tc>
          <w:tcPr>
            <w:tcW w:type="dxa" w:w="1701"/>
          </w:tcPr>
          <w:p>
            <w:r/>
            <w:r>
              <w:rPr>
                <w:sz w:val="15"/>
              </w:rPr>
              <w:t>47 500 (+25.0 %)</w:t>
            </w:r>
          </w:p>
        </w:tc>
        <w:tc>
          <w:tcPr>
            <w:tcW w:type="dxa" w:w="1701"/>
          </w:tcPr>
          <w:p>
            <w:r/>
            <w:r>
              <w:rPr>
                <w:sz w:val="15"/>
              </w:rPr>
              <w:t>–</w:t>
            </w:r>
          </w:p>
        </w:tc>
        <w:tc>
          <w:tcPr>
            <w:tcW w:type="dxa" w:w="1701"/>
          </w:tcPr>
          <w:p>
            <w:r/>
            <w:r>
              <w:rPr>
                <w:sz w:val="15"/>
              </w:rPr>
              <w:t>–</w:t>
            </w:r>
          </w:p>
        </w:tc>
      </w:tr>
    </w:tbl>
    <w:p/>
    <w:p>
      <w:r>
        <w:rPr>
          <w:b w:val="0"/>
          <w:i w:val="0"/>
          <w:sz w:val="20"/>
        </w:rPr>
        <w:t>Lecture : les deux campagnes El Niño fort (2015/16 et 2016/17, sécheresse 2015-16 en Espírito Santo, -399 mm) ont chacune coûté 21 % au conilon. Les El Niño normaux n'ont pas de signature nette sur le robusta (+5.3 %) : tout dépend de la pluie d'Espírito Santo de l'année. Pour l'arabica, la variation annuelle porte d'abord le cycle ON/OFF : 2016/17 et 2024/25 sont des années ON, 2015/16 et 2019/20 des années OFF, et la classe le reflète plus que la météo. Le détail et les graphiques Excel sont dans brazil_enso_client.xlsx.</w:t>
      </w:r>
    </w:p>
    <w:p>
      <w:r>
        <w:rPr>
          <w:b/>
          <w:i w:val="0"/>
          <w:sz w:val="20"/>
        </w:rPr>
        <w:t>Implication pour l'El Niño en cours (jusqu'à mars 2027) :</w:t>
      </w:r>
    </w:p>
    <w:p>
      <w:r>
        <w:rPr>
          <w:b w:val="0"/>
          <w:i w:val="0"/>
          <w:sz w:val="20"/>
        </w:rPr>
        <w:t>Campagne pilotée : 2027/28 (année OFF). Point de départ ARMAX, météo normale : arabica 43 119, robusta 23 196. Si l'épisode reste un El Niño normal (historique robusta +5.3 %) : robusta 24 423 ; s'il devient fort (historique -21.4 %) : robusta 18 230. Pour l'arabica l'historique par classe est dominé par le cycle (2016/17 ON, 2024/25 ON) et ne s'applique pas tel quel à une année OFF : on garde 43 119 avec un risque baissier si Minas Gerais reçoit moins de 1 000 mm, comme en 2016/17 et 2024/25.</w:t>
      </w:r>
    </w:p>
    <w:p>
      <w:pPr>
        <w:pStyle w:val="Heading1"/>
      </w:pPr>
      <w:r>
        <w:t>7. Prévision</w:t>
      </w:r>
    </w:p>
    <w:p>
      <w:r>
        <w:rPr>
          <w:b w:val="0"/>
          <w:i w:val="0"/>
          <w:sz w:val="20"/>
        </w:rPr>
        <w:t>Modèle ARMA retenu pour Production Total : ARMA(3,1) + tendance, équation X_t = 3.384e+04 + 1134·t + 0.359·X_{t-1} + 0.395·X_{t-2} − 0.685·X_{t-3} + ε_t − 0.970·ε_{t-1}. Backtest sur les 3 dernières campagnes : erreur moyenne 5.3 % contre 4.7 % pour « pareil que l'an dernier ».</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1701"/>
          </w:tcPr>
          <w:p>
            <w:r/>
            <w:r>
              <w:rPr>
                <w:b/>
                <w:sz w:val="17"/>
              </w:rPr>
              <w:t>Campagne</w:t>
            </w:r>
          </w:p>
        </w:tc>
        <w:tc>
          <w:tcPr>
            <w:tcW w:type="dxa" w:w="1701"/>
          </w:tcPr>
          <w:p>
            <w:r/>
            <w:r>
              <w:rPr>
                <w:b/>
                <w:sz w:val="17"/>
              </w:rPr>
              <w:t>Prévision</w:t>
            </w:r>
          </w:p>
        </w:tc>
        <w:tc>
          <w:tcPr>
            <w:tcW w:type="dxa" w:w="2268"/>
          </w:tcPr>
          <w:p>
            <w:r/>
            <w:r>
              <w:rPr>
                <w:b/>
                <w:sz w:val="17"/>
              </w:rPr>
              <w:t>Intervalle 80 %</w:t>
            </w:r>
          </w:p>
        </w:tc>
        <w:tc>
          <w:tcPr>
            <w:tcW w:type="dxa" w:w="2268"/>
          </w:tcPr>
          <w:p>
            <w:r/>
            <w:r>
              <w:rPr>
                <w:b/>
                <w:sz w:val="17"/>
              </w:rPr>
              <w:t>Intervalle 95 %</w:t>
            </w:r>
          </w:p>
        </w:tc>
      </w:tr>
      <w:tr>
        <w:tc>
          <w:tcPr>
            <w:tcW w:type="dxa" w:w="1701"/>
          </w:tcPr>
          <w:p>
            <w:r/>
            <w:r>
              <w:rPr>
                <w:sz w:val="17"/>
              </w:rPr>
              <w:t>2027/28</w:t>
            </w:r>
          </w:p>
        </w:tc>
        <w:tc>
          <w:tcPr>
            <w:tcW w:type="dxa" w:w="1701"/>
          </w:tcPr>
          <w:p>
            <w:r/>
            <w:r>
              <w:rPr>
                <w:sz w:val="17"/>
              </w:rPr>
              <w:t>70 056</w:t>
            </w:r>
          </w:p>
        </w:tc>
        <w:tc>
          <w:tcPr>
            <w:tcW w:type="dxa" w:w="2268"/>
          </w:tcPr>
          <w:p>
            <w:r/>
            <w:r>
              <w:rPr>
                <w:sz w:val="17"/>
              </w:rPr>
              <w:t>65 509 – 74 604</w:t>
            </w:r>
          </w:p>
        </w:tc>
        <w:tc>
          <w:tcPr>
            <w:tcW w:type="dxa" w:w="2268"/>
          </w:tcPr>
          <w:p>
            <w:r/>
            <w:r>
              <w:rPr>
                <w:sz w:val="17"/>
              </w:rPr>
              <w:t>63 102 – 77 011</w:t>
            </w:r>
          </w:p>
        </w:tc>
      </w:tr>
      <w:tr>
        <w:tc>
          <w:tcPr>
            <w:tcW w:type="dxa" w:w="1701"/>
          </w:tcPr>
          <w:p>
            <w:r/>
            <w:r>
              <w:rPr>
                <w:sz w:val="17"/>
              </w:rPr>
              <w:t>2028/29</w:t>
            </w:r>
          </w:p>
        </w:tc>
        <w:tc>
          <w:tcPr>
            <w:tcW w:type="dxa" w:w="1701"/>
          </w:tcPr>
          <w:p>
            <w:r/>
            <w:r>
              <w:rPr>
                <w:sz w:val="17"/>
              </w:rPr>
              <w:t>76 039</w:t>
            </w:r>
          </w:p>
        </w:tc>
        <w:tc>
          <w:tcPr>
            <w:tcW w:type="dxa" w:w="2268"/>
          </w:tcPr>
          <w:p>
            <w:r/>
            <w:r>
              <w:rPr>
                <w:sz w:val="17"/>
              </w:rPr>
              <w:t>70 750 – 81 328</w:t>
            </w:r>
          </w:p>
        </w:tc>
        <w:tc>
          <w:tcPr>
            <w:tcW w:type="dxa" w:w="2268"/>
          </w:tcPr>
          <w:p>
            <w:r/>
            <w:r>
              <w:rPr>
                <w:sz w:val="17"/>
              </w:rPr>
              <w:t>67 950 – 84 128</w:t>
            </w:r>
          </w:p>
        </w:tc>
      </w:tr>
      <w:tr>
        <w:tc>
          <w:tcPr>
            <w:tcW w:type="dxa" w:w="1701"/>
          </w:tcPr>
          <w:p>
            <w:r/>
            <w:r>
              <w:rPr>
                <w:sz w:val="17"/>
              </w:rPr>
              <w:t>2029/30</w:t>
            </w:r>
          </w:p>
        </w:tc>
        <w:tc>
          <w:tcPr>
            <w:tcW w:type="dxa" w:w="1701"/>
          </w:tcPr>
          <w:p>
            <w:r/>
            <w:r>
              <w:rPr>
                <w:sz w:val="17"/>
              </w:rPr>
              <w:t>72 496</w:t>
            </w:r>
          </w:p>
        </w:tc>
        <w:tc>
          <w:tcPr>
            <w:tcW w:type="dxa" w:w="2268"/>
          </w:tcPr>
          <w:p>
            <w:r/>
            <w:r>
              <w:rPr>
                <w:sz w:val="17"/>
              </w:rPr>
              <w:t>67 143 – 77 849</w:t>
            </w:r>
          </w:p>
        </w:tc>
        <w:tc>
          <w:tcPr>
            <w:tcW w:type="dxa" w:w="2268"/>
          </w:tcPr>
          <w:p>
            <w:r/>
            <w:r>
              <w:rPr>
                <w:sz w:val="17"/>
              </w:rPr>
              <w:t>64 309 – 80 683</w:t>
            </w:r>
          </w:p>
        </w:tc>
      </w:tr>
      <w:tr>
        <w:tc>
          <w:tcPr>
            <w:tcW w:type="dxa" w:w="1701"/>
          </w:tcPr>
          <w:p>
            <w:r/>
            <w:r>
              <w:rPr>
                <w:sz w:val="17"/>
              </w:rPr>
              <w:t>2030/31</w:t>
            </w:r>
          </w:p>
        </w:tc>
        <w:tc>
          <w:tcPr>
            <w:tcW w:type="dxa" w:w="1701"/>
          </w:tcPr>
          <w:p>
            <w:r/>
            <w:r>
              <w:rPr>
                <w:sz w:val="17"/>
              </w:rPr>
              <w:t>75 986</w:t>
            </w:r>
          </w:p>
        </w:tc>
        <w:tc>
          <w:tcPr>
            <w:tcW w:type="dxa" w:w="2268"/>
          </w:tcPr>
          <w:p>
            <w:r/>
            <w:r>
              <w:rPr>
                <w:sz w:val="17"/>
              </w:rPr>
              <w:t>69 369 – 82 602</w:t>
            </w:r>
          </w:p>
        </w:tc>
        <w:tc>
          <w:tcPr>
            <w:tcW w:type="dxa" w:w="2268"/>
          </w:tcPr>
          <w:p>
            <w:r/>
            <w:r>
              <w:rPr>
                <w:sz w:val="17"/>
              </w:rPr>
              <w:t>65 867 – 86 105</w:t>
            </w:r>
          </w:p>
        </w:tc>
      </w:tr>
      <w:tr>
        <w:tc>
          <w:tcPr>
            <w:tcW w:type="dxa" w:w="1701"/>
          </w:tcPr>
          <w:p>
            <w:r/>
            <w:r>
              <w:rPr>
                <w:sz w:val="17"/>
              </w:rPr>
              <w:t>2031/32</w:t>
            </w:r>
          </w:p>
        </w:tc>
        <w:tc>
          <w:tcPr>
            <w:tcW w:type="dxa" w:w="1701"/>
          </w:tcPr>
          <w:p>
            <w:r/>
            <w:r>
              <w:rPr>
                <w:sz w:val="17"/>
              </w:rPr>
              <w:t>72 874</w:t>
            </w:r>
          </w:p>
        </w:tc>
        <w:tc>
          <w:tcPr>
            <w:tcW w:type="dxa" w:w="2268"/>
          </w:tcPr>
          <w:p>
            <w:r/>
            <w:r>
              <w:rPr>
                <w:sz w:val="17"/>
              </w:rPr>
              <w:t>66 212 – 79 536</w:t>
            </w:r>
          </w:p>
        </w:tc>
        <w:tc>
          <w:tcPr>
            <w:tcW w:type="dxa" w:w="2268"/>
          </w:tcPr>
          <w:p>
            <w:r/>
            <w:r>
              <w:rPr>
                <w:sz w:val="17"/>
              </w:rPr>
              <w:t>62 685 – 83 063</w:t>
            </w:r>
          </w:p>
        </w:tc>
      </w:tr>
    </w:tbl>
    <w:p/>
    <w:p>
      <w:r>
        <w:rPr>
          <w:b/>
          <w:i w:val="0"/>
          <w:sz w:val="20"/>
        </w:rPr>
        <w:t>Brésil, modèle ARMAX (ON/OFF connu, météo normale), milliers de sacs :</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1417"/>
          </w:tcPr>
          <w:p>
            <w:r/>
            <w:r>
              <w:rPr>
                <w:b/>
                <w:sz w:val="17"/>
              </w:rPr>
              <w:t>Campagne</w:t>
            </w:r>
          </w:p>
        </w:tc>
        <w:tc>
          <w:tcPr>
            <w:tcW w:type="dxa" w:w="1134"/>
          </w:tcPr>
          <w:p>
            <w:r/>
            <w:r>
              <w:rPr>
                <w:b/>
                <w:sz w:val="17"/>
              </w:rPr>
              <w:t>ON/OFF</w:t>
            </w:r>
          </w:p>
        </w:tc>
        <w:tc>
          <w:tcPr>
            <w:tcW w:type="dxa" w:w="1701"/>
          </w:tcPr>
          <w:p>
            <w:r/>
            <w:r>
              <w:rPr>
                <w:b/>
                <w:sz w:val="17"/>
              </w:rPr>
              <w:t>Arabica</w:t>
            </w:r>
          </w:p>
        </w:tc>
        <w:tc>
          <w:tcPr>
            <w:tcW w:type="dxa" w:w="1701"/>
          </w:tcPr>
          <w:p>
            <w:r/>
            <w:r>
              <w:rPr>
                <w:b/>
                <w:sz w:val="17"/>
              </w:rPr>
              <w:t>Robusta</w:t>
            </w:r>
          </w:p>
        </w:tc>
        <w:tc>
          <w:tcPr>
            <w:tcW w:type="dxa" w:w="3118"/>
          </w:tcPr>
          <w:p>
            <w:r/>
            <w:r>
              <w:rPr>
                <w:b/>
                <w:sz w:val="17"/>
              </w:rPr>
              <w:t>Total [80 %]</w:t>
            </w:r>
          </w:p>
        </w:tc>
      </w:tr>
      <w:tr>
        <w:tc>
          <w:tcPr>
            <w:tcW w:type="dxa" w:w="1417"/>
          </w:tcPr>
          <w:p>
            <w:r/>
            <w:r>
              <w:rPr>
                <w:sz w:val="17"/>
              </w:rPr>
              <w:t>2026/27</w:t>
            </w:r>
          </w:p>
        </w:tc>
        <w:tc>
          <w:tcPr>
            <w:tcW w:type="dxa" w:w="1134"/>
          </w:tcPr>
          <w:p>
            <w:r/>
            <w:r>
              <w:rPr>
                <w:sz w:val="17"/>
              </w:rPr>
              <w:t>ON</w:t>
            </w:r>
          </w:p>
        </w:tc>
        <w:tc>
          <w:tcPr>
            <w:tcW w:type="dxa" w:w="1701"/>
          </w:tcPr>
          <w:p>
            <w:r/>
            <w:r>
              <w:rPr>
                <w:sz w:val="17"/>
              </w:rPr>
              <w:t>49 944</w:t>
            </w:r>
          </w:p>
        </w:tc>
        <w:tc>
          <w:tcPr>
            <w:tcW w:type="dxa" w:w="1701"/>
          </w:tcPr>
          <w:p>
            <w:r/>
            <w:r>
              <w:rPr>
                <w:sz w:val="17"/>
              </w:rPr>
              <w:t>24 710</w:t>
            </w:r>
          </w:p>
        </w:tc>
        <w:tc>
          <w:tcPr>
            <w:tcW w:type="dxa" w:w="3118"/>
          </w:tcPr>
          <w:p>
            <w:r/>
            <w:r>
              <w:rPr>
                <w:sz w:val="17"/>
              </w:rPr>
              <w:t>72 338 [67 230 – 77 447]</w:t>
            </w:r>
          </w:p>
        </w:tc>
      </w:tr>
      <w:tr>
        <w:tc>
          <w:tcPr>
            <w:tcW w:type="dxa" w:w="1417"/>
          </w:tcPr>
          <w:p>
            <w:r/>
            <w:r>
              <w:rPr>
                <w:sz w:val="17"/>
              </w:rPr>
              <w:t>2027/28</w:t>
            </w:r>
          </w:p>
        </w:tc>
        <w:tc>
          <w:tcPr>
            <w:tcW w:type="dxa" w:w="1134"/>
          </w:tcPr>
          <w:p>
            <w:r/>
            <w:r>
              <w:rPr>
                <w:sz w:val="17"/>
              </w:rPr>
              <w:t>OFF</w:t>
            </w:r>
          </w:p>
        </w:tc>
        <w:tc>
          <w:tcPr>
            <w:tcW w:type="dxa" w:w="1701"/>
          </w:tcPr>
          <w:p>
            <w:r/>
            <w:r>
              <w:rPr>
                <w:sz w:val="17"/>
              </w:rPr>
              <w:t>43 119</w:t>
            </w:r>
          </w:p>
        </w:tc>
        <w:tc>
          <w:tcPr>
            <w:tcW w:type="dxa" w:w="1701"/>
          </w:tcPr>
          <w:p>
            <w:r/>
            <w:r>
              <w:rPr>
                <w:sz w:val="17"/>
              </w:rPr>
              <w:t>23 196</w:t>
            </w:r>
          </w:p>
        </w:tc>
        <w:tc>
          <w:tcPr>
            <w:tcW w:type="dxa" w:w="3118"/>
          </w:tcPr>
          <w:p>
            <w:r/>
            <w:r>
              <w:rPr>
                <w:sz w:val="17"/>
              </w:rPr>
              <w:t>66 038 [60 929 – 71 146]</w:t>
            </w:r>
          </w:p>
        </w:tc>
      </w:tr>
      <w:tr>
        <w:tc>
          <w:tcPr>
            <w:tcW w:type="dxa" w:w="1417"/>
          </w:tcPr>
          <w:p>
            <w:r/>
            <w:r>
              <w:rPr>
                <w:sz w:val="17"/>
              </w:rPr>
              <w:t>2028/29</w:t>
            </w:r>
          </w:p>
        </w:tc>
        <w:tc>
          <w:tcPr>
            <w:tcW w:type="dxa" w:w="1134"/>
          </w:tcPr>
          <w:p>
            <w:r/>
            <w:r>
              <w:rPr>
                <w:sz w:val="17"/>
              </w:rPr>
              <w:t>ON</w:t>
            </w:r>
          </w:p>
        </w:tc>
        <w:tc>
          <w:tcPr>
            <w:tcW w:type="dxa" w:w="1701"/>
          </w:tcPr>
          <w:p>
            <w:r/>
            <w:r>
              <w:rPr>
                <w:sz w:val="17"/>
              </w:rPr>
              <w:t>51 180</w:t>
            </w:r>
          </w:p>
        </w:tc>
        <w:tc>
          <w:tcPr>
            <w:tcW w:type="dxa" w:w="1701"/>
          </w:tcPr>
          <w:p>
            <w:r/>
            <w:r>
              <w:rPr>
                <w:sz w:val="17"/>
              </w:rPr>
              <w:t>23 766</w:t>
            </w:r>
          </w:p>
        </w:tc>
        <w:tc>
          <w:tcPr>
            <w:tcW w:type="dxa" w:w="3118"/>
          </w:tcPr>
          <w:p>
            <w:r/>
            <w:r>
              <w:rPr>
                <w:sz w:val="17"/>
              </w:rPr>
              <w:t>74 694 [69 586 – 79 803]</w:t>
            </w:r>
          </w:p>
        </w:tc>
      </w:tr>
      <w:tr>
        <w:tc>
          <w:tcPr>
            <w:tcW w:type="dxa" w:w="1417"/>
          </w:tcPr>
          <w:p>
            <w:r/>
            <w:r>
              <w:rPr>
                <w:sz w:val="17"/>
              </w:rPr>
              <w:t>2029/30</w:t>
            </w:r>
          </w:p>
        </w:tc>
        <w:tc>
          <w:tcPr>
            <w:tcW w:type="dxa" w:w="1134"/>
          </w:tcPr>
          <w:p>
            <w:r/>
            <w:r>
              <w:rPr>
                <w:sz w:val="17"/>
              </w:rPr>
              <w:t>OFF</w:t>
            </w:r>
          </w:p>
        </w:tc>
        <w:tc>
          <w:tcPr>
            <w:tcW w:type="dxa" w:w="1701"/>
          </w:tcPr>
          <w:p>
            <w:r/>
            <w:r>
              <w:rPr>
                <w:sz w:val="17"/>
              </w:rPr>
              <w:t>44 356</w:t>
            </w:r>
          </w:p>
        </w:tc>
        <w:tc>
          <w:tcPr>
            <w:tcW w:type="dxa" w:w="1701"/>
          </w:tcPr>
          <w:p>
            <w:r/>
            <w:r>
              <w:rPr>
                <w:sz w:val="17"/>
              </w:rPr>
              <w:t>24 336</w:t>
            </w:r>
          </w:p>
        </w:tc>
        <w:tc>
          <w:tcPr>
            <w:tcW w:type="dxa" w:w="3118"/>
          </w:tcPr>
          <w:p>
            <w:r/>
            <w:r>
              <w:rPr>
                <w:sz w:val="17"/>
              </w:rPr>
              <w:t>68 394 [63 285 – 73 502]</w:t>
            </w:r>
          </w:p>
        </w:tc>
      </w:tr>
      <w:tr>
        <w:tc>
          <w:tcPr>
            <w:tcW w:type="dxa" w:w="1417"/>
          </w:tcPr>
          <w:p>
            <w:r/>
            <w:r>
              <w:rPr>
                <w:sz w:val="17"/>
              </w:rPr>
              <w:t>2030/31</w:t>
            </w:r>
          </w:p>
        </w:tc>
        <w:tc>
          <w:tcPr>
            <w:tcW w:type="dxa" w:w="1134"/>
          </w:tcPr>
          <w:p>
            <w:r/>
            <w:r>
              <w:rPr>
                <w:sz w:val="17"/>
              </w:rPr>
              <w:t>ON</w:t>
            </w:r>
          </w:p>
        </w:tc>
        <w:tc>
          <w:tcPr>
            <w:tcW w:type="dxa" w:w="1701"/>
          </w:tcPr>
          <w:p>
            <w:r/>
            <w:r>
              <w:rPr>
                <w:sz w:val="17"/>
              </w:rPr>
              <w:t>52 417</w:t>
            </w:r>
          </w:p>
        </w:tc>
        <w:tc>
          <w:tcPr>
            <w:tcW w:type="dxa" w:w="1701"/>
          </w:tcPr>
          <w:p>
            <w:r/>
            <w:r>
              <w:rPr>
                <w:sz w:val="17"/>
              </w:rPr>
              <w:t>24 905</w:t>
            </w:r>
          </w:p>
        </w:tc>
        <w:tc>
          <w:tcPr>
            <w:tcW w:type="dxa" w:w="3118"/>
          </w:tcPr>
          <w:p>
            <w:r/>
            <w:r>
              <w:rPr>
                <w:sz w:val="17"/>
              </w:rPr>
              <w:t>77 050 [71 942 – 82 159]</w:t>
            </w:r>
          </w:p>
        </w:tc>
      </w:tr>
      <w:tr>
        <w:tc>
          <w:tcPr>
            <w:tcW w:type="dxa" w:w="1417"/>
          </w:tcPr>
          <w:p>
            <w:r/>
            <w:r>
              <w:rPr>
                <w:sz w:val="17"/>
              </w:rPr>
              <w:t>2031/32</w:t>
            </w:r>
          </w:p>
        </w:tc>
        <w:tc>
          <w:tcPr>
            <w:tcW w:type="dxa" w:w="1134"/>
          </w:tcPr>
          <w:p>
            <w:r/>
            <w:r>
              <w:rPr>
                <w:sz w:val="17"/>
              </w:rPr>
              <w:t>OFF</w:t>
            </w:r>
          </w:p>
        </w:tc>
        <w:tc>
          <w:tcPr>
            <w:tcW w:type="dxa" w:w="1701"/>
          </w:tcPr>
          <w:p>
            <w:r/>
            <w:r>
              <w:rPr>
                <w:sz w:val="17"/>
              </w:rPr>
              <w:t>45 592</w:t>
            </w:r>
          </w:p>
        </w:tc>
        <w:tc>
          <w:tcPr>
            <w:tcW w:type="dxa" w:w="1701"/>
          </w:tcPr>
          <w:p>
            <w:r/>
            <w:r>
              <w:rPr>
                <w:sz w:val="17"/>
              </w:rPr>
              <w:t>25 475</w:t>
            </w:r>
          </w:p>
        </w:tc>
        <w:tc>
          <w:tcPr>
            <w:tcW w:type="dxa" w:w="3118"/>
          </w:tcPr>
          <w:p>
            <w:r/>
            <w:r>
              <w:rPr>
                <w:sz w:val="17"/>
              </w:rPr>
              <w:t>70 750 [65 641 – 75 858]</w:t>
            </w:r>
          </w:p>
        </w:tc>
      </w:tr>
    </w:tbl>
    <w:p/>
    <w:p>
      <w:r>
        <w:rPr>
          <w:b/>
          <w:i w:val="0"/>
          <w:sz w:val="20"/>
        </w:rPr>
        <w:t>Comment chaque chiffre est obtenu (milliers de sacs) :</w:t>
      </w:r>
    </w:p>
    <w:p>
      <w:r>
        <w:rPr>
          <w:b w:val="0"/>
          <w:i/>
          <w:sz w:val="18"/>
        </w:rPr>
        <w:t>Vocabulaire : le point de départ est le niveau de production que le modèle estime pour la première campagne (2001/02) hors effet du cycle ; la croissance structurelle est le gain moyen par an sur 2001-2025 une fois le cycle ON/OFF retiré (nouvelles variétés, densité, irrigation, Cerrado) ; on la multiplie par le nombre de campagnes écoulées depuis 2001/02 ; le bonus ON est le supplément d'une année ON par rapport à une année OFF (7 443 milliers de sacs pour l'arabica). La météo n'entre pas dans ces chiffres : ils supposent une météo normale.</w:t>
      </w:r>
    </w:p>
    <w:p>
      <w:pPr>
        <w:pStyle w:val="ListBullet"/>
      </w:pPr>
      <w:r>
        <w:rPr>
          <w:sz w:val="17"/>
        </w:rPr>
        <w:t>2026/27 : Arabica 49 944 = 26 423 (point de départ 2001/02, année OFF) + 16 077 (croissance structurelle 618 par an × 26 campagnes) + 7 443 (année ON : bonus du cycle) ; Robusta 24 710 = 7 813 (point de départ 2001/02, année OFF) + 14 814 (croissance structurelle 570 par an × 26 campagnes) + 2 083 (report de 72 % de la surprise de la dernière campagne observée) ; Total 72 338 = 34 231 (point de départ 2001/02, année OFF) + 30 629 (croissance structurelle 1 178 par an × 26 campagnes) + 7 479 (année ON : bonus du cycle). Météo : normale, donc 0.</w:t>
      </w:r>
    </w:p>
    <w:p>
      <w:pPr>
        <w:pStyle w:val="ListBullet"/>
      </w:pPr>
      <w:r>
        <w:rPr>
          <w:sz w:val="17"/>
        </w:rPr>
        <w:t>2027/28 : Arabica 43 119 = 26 423 (point de départ 2001/02, année OFF) + 16 696 (croissance structurelle 618 par an × 27 campagnes) + 0 (année OFF : pas de bonus) ; Robusta 23 196 = 7 813 (point de départ 2001/02, année OFF) + 15 383 (croissance structurelle 570 par an × 27 campagnes) ; Total 66 038 = 34 231 (point de départ 2001/02, année OFF) + 31 807 (croissance structurelle 1 178 par an × 27 campagnes) + 0 (année OFF : pas de bonus). Météo : normale, donc 0. Campagne pilotée par l'El Niño en cours : si El Niño normal, robusta +5.3 % → 24 423 ; si fort, robusta -21.4 % → 18 230 (ta classification, variation annuelle historique). Arabica 43 119 inchangé : l'historique par classe porte le cycle ON/OFF.</w:t>
      </w:r>
    </w:p>
    <w:p>
      <w:pPr>
        <w:pStyle w:val="ListBullet"/>
      </w:pPr>
      <w:r>
        <w:rPr>
          <w:sz w:val="17"/>
        </w:rPr>
        <w:t>2028/29 : Arabica 51 180 = 26 423 (point de départ 2001/02, année OFF) + 17 314 (croissance structurelle 618 par an × 28 campagnes) + 7 443 (année ON : bonus du cycle) ; Robusta 23 766 = 7 813 (point de départ 2001/02, année OFF) + 15 953 (croissance structurelle 570 par an × 28 campagnes) ; Total 74 694 = 34 231 (point de départ 2001/02, année OFF) + 32 985 (croissance structurelle 1 178 par an × 28 campagnes) + 7 479 (année ON : bonus du cycle). Météo : normale, donc 0.</w:t>
      </w:r>
    </w:p>
    <w:p>
      <w:pPr>
        <w:pStyle w:val="ListBullet"/>
      </w:pPr>
      <w:r>
        <w:rPr>
          <w:sz w:val="17"/>
        </w:rPr>
        <w:t>2029/30 : Arabica 44 356 = 26 423 (point de départ 2001/02, année OFF) + 17 932 (croissance structurelle 618 par an × 29 campagnes) + 0 (année OFF : pas de bonus) ; Robusta 24 336 = 7 813 (point de départ 2001/02, année OFF) + 16 523 (croissance structurelle 570 par an × 29 campagnes) ; Total 68 394 = 34 231 (point de départ 2001/02, année OFF) + 34 163 (croissance structurelle 1 178 par an × 29 campagnes) + 0 (année OFF : pas de bonus). Météo : normale, donc 0.</w:t>
      </w:r>
    </w:p>
    <w:p>
      <w:pPr>
        <w:pStyle w:val="ListBullet"/>
      </w:pPr>
      <w:r>
        <w:rPr>
          <w:sz w:val="17"/>
        </w:rPr>
        <w:t>2030/31 : Arabica 52 417 = 26 423 (point de départ 2001/02, année OFF) + 18 551 (croissance structurelle 618 par an × 30 campagnes) + 7 443 (année ON : bonus du cycle) ; Robusta 24 905 = 7 813 (point de départ 2001/02, année OFF) + 17 092 (croissance structurelle 570 par an × 30 campagnes) ; Total 77 050 = 34 231 (point de départ 2001/02, année OFF) + 35 341 (croissance structurelle 1 178 par an × 30 campagnes) + 7 479 (année ON : bonus du cycle). Météo : normale, donc 0.</w:t>
      </w:r>
    </w:p>
    <w:p>
      <w:pPr>
        <w:pStyle w:val="ListBullet"/>
      </w:pPr>
      <w:r>
        <w:rPr>
          <w:sz w:val="17"/>
        </w:rPr>
        <w:t>2031/32 : Arabica 45 592 = 26 423 (point de départ 2001/02, année OFF) + 19 169 (croissance structurelle 618 par an × 31 campagnes) + 0 (année OFF : pas de bonus) ; Robusta 25 475 = 7 813 (point de départ 2001/02, année OFF) + 17 662 (croissance structurelle 570 par an × 31 campagnes) ; Total 70 750 = 34 231 (point de départ 2001/02, année OFF) + 36 519 (croissance structurelle 1 178 par an × 31 campagnes) + 0 (année OFF : pas de bonus). Météo : normale, donc 0.</w:t>
      </w:r>
    </w:p>
    <w:p>
      <w:r>
        <w:rPr>
          <w:b w:val="0"/>
          <w:i/>
          <w:sz w:val="20"/>
        </w:rPr>
        <w:t>En une phrase : chaque prévision = point de départ + croissance structurelle × nombre de campagnes + bonus ON, à laquelle on applique l'effet El Niño historique de la classe attendue ; l'intervalle 80 % vient de la taille des surprises passées.</w:t>
      </w:r>
    </w:p>
    <w:p>
      <w:pPr>
        <w:jc w:val="center"/>
      </w:pPr>
      <w:r>
        <w:drawing>
          <wp:inline xmlns:a="http://schemas.openxmlformats.org/drawingml/2006/main" xmlns:pic="http://schemas.openxmlformats.org/drawingml/2006/picture">
            <wp:extent cx="5940000" cy="3099130"/>
            <wp:docPr id="6" name="Picture 6"/>
            <wp:cNvGraphicFramePr>
              <a:graphicFrameLocks noChangeAspect="1"/>
            </wp:cNvGraphicFramePr>
            <a:graphic>
              <a:graphicData uri="http://schemas.openxmlformats.org/drawingml/2006/picture">
                <pic:pic>
                  <pic:nvPicPr>
                    <pic:cNvPr id="0" name="production_arabica.png"/>
                    <pic:cNvPicPr/>
                  </pic:nvPicPr>
                  <pic:blipFill>
                    <a:blip r:embed="rId14"/>
                    <a:stretch>
                      <a:fillRect/>
                    </a:stretch>
                  </pic:blipFill>
                  <pic:spPr>
                    <a:xfrm>
                      <a:off x="0" y="0"/>
                      <a:ext cx="5940000" cy="3099130"/>
                    </a:xfrm>
                    <a:prstGeom prst="rect"/>
                  </pic:spPr>
                </pic:pic>
              </a:graphicData>
            </a:graphic>
          </wp:inline>
        </w:drawing>
      </w:r>
    </w:p>
    <w:p>
      <w:r>
        <w:rPr>
          <w:b w:val="0"/>
          <w:i/>
          <w:color w:val="52514E"/>
          <w:sz w:val="16"/>
        </w:rPr>
        <w:t>Figure 6. Arabica : ajustement ON/OFF et prévision ARMAX.</w:t>
      </w:r>
    </w:p>
    <w:p>
      <w:pPr>
        <w:pStyle w:val="Heading1"/>
      </w:pPr>
      <w:r>
        <w:t>7 bis. Le tableau USDA 2010/11 – 2027/28 et le calcul de la ligne 2027/28</w:t>
      </w:r>
    </w:p>
    <w:tbl>
      <w:tblPr>
        <w:tblStyle w:val="LightGrid-Accent1"/>
        <w:tblW w:type="auto" w:w="0"/>
        <w:jc w:val="center"/>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907"/>
          </w:tcPr>
          <w:p>
            <w:r/>
            <w:r>
              <w:rPr>
                <w:b/>
                <w:sz w:val="14"/>
              </w:rPr>
              <w:t>Campagne</w:t>
            </w:r>
          </w:p>
        </w:tc>
        <w:tc>
          <w:tcPr>
            <w:tcW w:type="dxa" w:w="1474"/>
          </w:tcPr>
          <w:p>
            <w:r/>
            <w:r>
              <w:rPr>
                <w:b/>
                <w:sz w:val="14"/>
              </w:rPr>
              <w:t>Statut</w:t>
            </w:r>
          </w:p>
        </w:tc>
        <w:tc>
          <w:tcPr>
            <w:tcW w:type="dxa" w:w="624"/>
          </w:tcPr>
          <w:p>
            <w:r/>
            <w:r>
              <w:rPr>
                <w:b/>
                <w:sz w:val="14"/>
              </w:rPr>
              <w:t>Cycle</w:t>
            </w:r>
          </w:p>
        </w:tc>
        <w:tc>
          <w:tcPr>
            <w:tcW w:type="dxa" w:w="964"/>
          </w:tcPr>
          <w:p>
            <w:r/>
            <w:r>
              <w:rPr>
                <w:b/>
                <w:sz w:val="14"/>
              </w:rPr>
              <w:t>Surface plantée (1000 ha)</w:t>
            </w:r>
          </w:p>
        </w:tc>
        <w:tc>
          <w:tcPr>
            <w:tcW w:type="dxa" w:w="964"/>
          </w:tcPr>
          <w:p>
            <w:r/>
            <w:r>
              <w:rPr>
                <w:b/>
                <w:sz w:val="14"/>
              </w:rPr>
              <w:t>Surface récoltée (1000 ha)</w:t>
            </w:r>
          </w:p>
        </w:tc>
        <w:tc>
          <w:tcPr>
            <w:tcW w:type="dxa" w:w="907"/>
          </w:tcPr>
          <w:p>
            <w:r/>
            <w:r>
              <w:rPr>
                <w:b/>
                <w:sz w:val="14"/>
              </w:rPr>
              <w:t>Rendement (sacs/ha)</w:t>
            </w:r>
          </w:p>
        </w:tc>
        <w:tc>
          <w:tcPr>
            <w:tcW w:type="dxa" w:w="850"/>
          </w:tcPr>
          <w:p>
            <w:r/>
            <w:r>
              <w:rPr>
                <w:b/>
                <w:sz w:val="14"/>
              </w:rPr>
              <w:t>Arbres bearing (M)</w:t>
            </w:r>
          </w:p>
        </w:tc>
        <w:tc>
          <w:tcPr>
            <w:tcW w:type="dxa" w:w="907"/>
          </w:tcPr>
          <w:p>
            <w:r/>
            <w:r>
              <w:rPr>
                <w:b/>
                <w:sz w:val="14"/>
              </w:rPr>
              <w:t>Arbres non-bearing (M)</w:t>
            </w:r>
          </w:p>
        </w:tc>
        <w:tc>
          <w:tcPr>
            <w:tcW w:type="dxa" w:w="964"/>
          </w:tcPr>
          <w:p>
            <w:r/>
            <w:r>
              <w:rPr>
                <w:b/>
                <w:sz w:val="14"/>
              </w:rPr>
              <w:t>Arabica (1000 sacs)</w:t>
            </w:r>
          </w:p>
        </w:tc>
        <w:tc>
          <w:tcPr>
            <w:tcW w:type="dxa" w:w="964"/>
          </w:tcPr>
          <w:p>
            <w:r/>
            <w:r>
              <w:rPr>
                <w:b/>
                <w:sz w:val="14"/>
              </w:rPr>
              <w:t>Robusta (1000 sacs)</w:t>
            </w:r>
          </w:p>
        </w:tc>
      </w:tr>
      <w:tr>
        <w:tc>
          <w:tcPr>
            <w:tcW w:type="dxa" w:w="907"/>
          </w:tcPr>
          <w:p>
            <w:r/>
            <w:r>
              <w:rPr>
                <w:sz w:val="14"/>
              </w:rPr>
              <w:t>2010/11</w:t>
            </w:r>
          </w:p>
        </w:tc>
        <w:tc>
          <w:tcPr>
            <w:tcW w:type="dxa" w:w="1474"/>
          </w:tcPr>
          <w:p>
            <w:r/>
            <w:r>
              <w:rPr>
                <w:sz w:val="14"/>
              </w:rPr>
              <w:t>Historique</w:t>
            </w:r>
          </w:p>
        </w:tc>
        <w:tc>
          <w:tcPr>
            <w:tcW w:type="dxa" w:w="624"/>
          </w:tcPr>
          <w:p>
            <w:r/>
            <w:r>
              <w:rPr>
                <w:sz w:val="14"/>
              </w:rPr>
              <w:t>ON</w:t>
            </w:r>
          </w:p>
        </w:tc>
        <w:tc>
          <w:tcPr>
            <w:tcW w:type="dxa" w:w="964"/>
          </w:tcPr>
          <w:p>
            <w:r/>
            <w:r>
              <w:rPr>
                <w:sz w:val="14"/>
              </w:rPr>
              <w:t>2 409</w:t>
            </w:r>
          </w:p>
        </w:tc>
        <w:tc>
          <w:tcPr>
            <w:tcW w:type="dxa" w:w="964"/>
          </w:tcPr>
          <w:p>
            <w:r/>
            <w:r>
              <w:rPr>
                <w:sz w:val="14"/>
              </w:rPr>
              <w:t>2 175</w:t>
            </w:r>
          </w:p>
        </w:tc>
        <w:tc>
          <w:tcPr>
            <w:tcW w:type="dxa" w:w="907"/>
          </w:tcPr>
          <w:p>
            <w:r/>
            <w:r>
              <w:rPr>
                <w:sz w:val="14"/>
              </w:rPr>
              <w:t>25.06</w:t>
            </w:r>
          </w:p>
        </w:tc>
        <w:tc>
          <w:tcPr>
            <w:tcW w:type="dxa" w:w="850"/>
          </w:tcPr>
          <w:p>
            <w:r/>
            <w:r>
              <w:rPr>
                <w:sz w:val="14"/>
              </w:rPr>
              <w:t>5 820</w:t>
            </w:r>
          </w:p>
        </w:tc>
        <w:tc>
          <w:tcPr>
            <w:tcW w:type="dxa" w:w="907"/>
          </w:tcPr>
          <w:p>
            <w:r/>
            <w:r>
              <w:rPr>
                <w:sz w:val="14"/>
              </w:rPr>
              <w:t>815</w:t>
            </w:r>
          </w:p>
        </w:tc>
        <w:tc>
          <w:tcPr>
            <w:tcW w:type="dxa" w:w="964"/>
          </w:tcPr>
          <w:p>
            <w:r/>
            <w:r>
              <w:rPr>
                <w:sz w:val="14"/>
              </w:rPr>
              <w:t>41 800</w:t>
            </w:r>
          </w:p>
        </w:tc>
        <w:tc>
          <w:tcPr>
            <w:tcW w:type="dxa" w:w="964"/>
          </w:tcPr>
          <w:p>
            <w:r/>
            <w:r>
              <w:rPr>
                <w:sz w:val="14"/>
              </w:rPr>
              <w:t>12 700</w:t>
            </w:r>
          </w:p>
        </w:tc>
      </w:tr>
      <w:tr>
        <w:tc>
          <w:tcPr>
            <w:tcW w:type="dxa" w:w="907"/>
          </w:tcPr>
          <w:p>
            <w:r/>
            <w:r>
              <w:rPr>
                <w:sz w:val="14"/>
              </w:rPr>
              <w:t>2011/12</w:t>
            </w:r>
          </w:p>
        </w:tc>
        <w:tc>
          <w:tcPr>
            <w:tcW w:type="dxa" w:w="1474"/>
          </w:tcPr>
          <w:p>
            <w:r/>
            <w:r>
              <w:rPr>
                <w:sz w:val="14"/>
              </w:rPr>
              <w:t>Historique</w:t>
            </w:r>
          </w:p>
        </w:tc>
        <w:tc>
          <w:tcPr>
            <w:tcW w:type="dxa" w:w="624"/>
          </w:tcPr>
          <w:p>
            <w:r/>
            <w:r>
              <w:rPr>
                <w:sz w:val="14"/>
              </w:rPr>
              <w:t>OFF</w:t>
            </w:r>
          </w:p>
        </w:tc>
        <w:tc>
          <w:tcPr>
            <w:tcW w:type="dxa" w:w="964"/>
          </w:tcPr>
          <w:p>
            <w:r/>
            <w:r>
              <w:rPr>
                <w:sz w:val="14"/>
              </w:rPr>
              <w:t>2 410</w:t>
            </w:r>
          </w:p>
        </w:tc>
        <w:tc>
          <w:tcPr>
            <w:tcW w:type="dxa" w:w="964"/>
          </w:tcPr>
          <w:p>
            <w:r/>
            <w:r>
              <w:rPr>
                <w:sz w:val="14"/>
              </w:rPr>
              <w:t>2 150</w:t>
            </w:r>
          </w:p>
        </w:tc>
        <w:tc>
          <w:tcPr>
            <w:tcW w:type="dxa" w:w="907"/>
          </w:tcPr>
          <w:p>
            <w:r/>
            <w:r>
              <w:rPr>
                <w:sz w:val="14"/>
              </w:rPr>
              <w:t>22.88</w:t>
            </w:r>
          </w:p>
        </w:tc>
        <w:tc>
          <w:tcPr>
            <w:tcW w:type="dxa" w:w="850"/>
          </w:tcPr>
          <w:p>
            <w:r/>
            <w:r>
              <w:rPr>
                <w:sz w:val="14"/>
              </w:rPr>
              <w:t>5 760</w:t>
            </w:r>
          </w:p>
        </w:tc>
        <w:tc>
          <w:tcPr>
            <w:tcW w:type="dxa" w:w="907"/>
          </w:tcPr>
          <w:p>
            <w:r/>
            <w:r>
              <w:rPr>
                <w:sz w:val="14"/>
              </w:rPr>
              <w:t>835</w:t>
            </w:r>
          </w:p>
        </w:tc>
        <w:tc>
          <w:tcPr>
            <w:tcW w:type="dxa" w:w="964"/>
          </w:tcPr>
          <w:p>
            <w:r/>
            <w:r>
              <w:rPr>
                <w:sz w:val="14"/>
              </w:rPr>
              <w:t>34 700</w:t>
            </w:r>
          </w:p>
        </w:tc>
        <w:tc>
          <w:tcPr>
            <w:tcW w:type="dxa" w:w="964"/>
          </w:tcPr>
          <w:p>
            <w:r/>
            <w:r>
              <w:rPr>
                <w:sz w:val="14"/>
              </w:rPr>
              <w:t>14 500</w:t>
            </w:r>
          </w:p>
        </w:tc>
      </w:tr>
      <w:tr>
        <w:tc>
          <w:tcPr>
            <w:tcW w:type="dxa" w:w="907"/>
          </w:tcPr>
          <w:p>
            <w:r/>
            <w:r>
              <w:rPr>
                <w:sz w:val="14"/>
              </w:rPr>
              <w:t>2012/13</w:t>
            </w:r>
          </w:p>
        </w:tc>
        <w:tc>
          <w:tcPr>
            <w:tcW w:type="dxa" w:w="1474"/>
          </w:tcPr>
          <w:p>
            <w:r/>
            <w:r>
              <w:rPr>
                <w:sz w:val="14"/>
              </w:rPr>
              <w:t>Historique</w:t>
            </w:r>
          </w:p>
        </w:tc>
        <w:tc>
          <w:tcPr>
            <w:tcW w:type="dxa" w:w="624"/>
          </w:tcPr>
          <w:p>
            <w:r/>
            <w:r>
              <w:rPr>
                <w:sz w:val="14"/>
              </w:rPr>
              <w:t>ON</w:t>
            </w:r>
          </w:p>
        </w:tc>
        <w:tc>
          <w:tcPr>
            <w:tcW w:type="dxa" w:w="964"/>
          </w:tcPr>
          <w:p>
            <w:r/>
            <w:r>
              <w:rPr>
                <w:sz w:val="14"/>
              </w:rPr>
              <w:t>2 387</w:t>
            </w:r>
          </w:p>
        </w:tc>
        <w:tc>
          <w:tcPr>
            <w:tcW w:type="dxa" w:w="964"/>
          </w:tcPr>
          <w:p>
            <w:r/>
            <w:r>
              <w:rPr>
                <w:sz w:val="14"/>
              </w:rPr>
              <w:t>2 105</w:t>
            </w:r>
          </w:p>
        </w:tc>
        <w:tc>
          <w:tcPr>
            <w:tcW w:type="dxa" w:w="907"/>
          </w:tcPr>
          <w:p>
            <w:r/>
            <w:r>
              <w:rPr>
                <w:sz w:val="14"/>
              </w:rPr>
              <w:t>27.36</w:t>
            </w:r>
          </w:p>
        </w:tc>
        <w:tc>
          <w:tcPr>
            <w:tcW w:type="dxa" w:w="850"/>
          </w:tcPr>
          <w:p>
            <w:r/>
            <w:r>
              <w:rPr>
                <w:sz w:val="14"/>
              </w:rPr>
              <w:t>5 860</w:t>
            </w:r>
          </w:p>
        </w:tc>
        <w:tc>
          <w:tcPr>
            <w:tcW w:type="dxa" w:w="907"/>
          </w:tcPr>
          <w:p>
            <w:r/>
            <w:r>
              <w:rPr>
                <w:sz w:val="14"/>
              </w:rPr>
              <w:t>1 000</w:t>
            </w:r>
          </w:p>
        </w:tc>
        <w:tc>
          <w:tcPr>
            <w:tcW w:type="dxa" w:w="964"/>
          </w:tcPr>
          <w:p>
            <w:r/>
            <w:r>
              <w:rPr>
                <w:sz w:val="14"/>
              </w:rPr>
              <w:t>42 100</w:t>
            </w:r>
          </w:p>
        </w:tc>
        <w:tc>
          <w:tcPr>
            <w:tcW w:type="dxa" w:w="964"/>
          </w:tcPr>
          <w:p>
            <w:r/>
            <w:r>
              <w:rPr>
                <w:sz w:val="14"/>
              </w:rPr>
              <w:t>15 500</w:t>
            </w:r>
          </w:p>
        </w:tc>
      </w:tr>
      <w:tr>
        <w:tc>
          <w:tcPr>
            <w:tcW w:type="dxa" w:w="907"/>
          </w:tcPr>
          <w:p>
            <w:r/>
            <w:r>
              <w:rPr>
                <w:sz w:val="14"/>
              </w:rPr>
              <w:t>2013/14</w:t>
            </w:r>
          </w:p>
        </w:tc>
        <w:tc>
          <w:tcPr>
            <w:tcW w:type="dxa" w:w="1474"/>
          </w:tcPr>
          <w:p>
            <w:r/>
            <w:r>
              <w:rPr>
                <w:sz w:val="14"/>
              </w:rPr>
              <w:t>Historique</w:t>
            </w:r>
          </w:p>
        </w:tc>
        <w:tc>
          <w:tcPr>
            <w:tcW w:type="dxa" w:w="624"/>
          </w:tcPr>
          <w:p>
            <w:r/>
            <w:r>
              <w:rPr>
                <w:sz w:val="14"/>
              </w:rPr>
              <w:t>OFF</w:t>
            </w:r>
          </w:p>
        </w:tc>
        <w:tc>
          <w:tcPr>
            <w:tcW w:type="dxa" w:w="964"/>
          </w:tcPr>
          <w:p>
            <w:r/>
            <w:r>
              <w:rPr>
                <w:sz w:val="14"/>
              </w:rPr>
              <w:t>2 442</w:t>
            </w:r>
          </w:p>
        </w:tc>
        <w:tc>
          <w:tcPr>
            <w:tcW w:type="dxa" w:w="964"/>
          </w:tcPr>
          <w:p>
            <w:r/>
            <w:r>
              <w:rPr>
                <w:sz w:val="14"/>
              </w:rPr>
              <w:t>2 135</w:t>
            </w:r>
          </w:p>
        </w:tc>
        <w:tc>
          <w:tcPr>
            <w:tcW w:type="dxa" w:w="907"/>
          </w:tcPr>
          <w:p>
            <w:r/>
            <w:r>
              <w:rPr>
                <w:sz w:val="14"/>
              </w:rPr>
              <w:t>26.79</w:t>
            </w:r>
          </w:p>
        </w:tc>
        <w:tc>
          <w:tcPr>
            <w:tcW w:type="dxa" w:w="850"/>
          </w:tcPr>
          <w:p>
            <w:r/>
            <w:r>
              <w:rPr>
                <w:sz w:val="14"/>
              </w:rPr>
              <w:t>5 810</w:t>
            </w:r>
          </w:p>
        </w:tc>
        <w:tc>
          <w:tcPr>
            <w:tcW w:type="dxa" w:w="907"/>
          </w:tcPr>
          <w:p>
            <w:r/>
            <w:r>
              <w:rPr>
                <w:sz w:val="14"/>
              </w:rPr>
              <w:t>1 055</w:t>
            </w:r>
          </w:p>
        </w:tc>
        <w:tc>
          <w:tcPr>
            <w:tcW w:type="dxa" w:w="964"/>
          </w:tcPr>
          <w:p>
            <w:r/>
            <w:r>
              <w:rPr>
                <w:sz w:val="14"/>
              </w:rPr>
              <w:t>41 800</w:t>
            </w:r>
          </w:p>
        </w:tc>
        <w:tc>
          <w:tcPr>
            <w:tcW w:type="dxa" w:w="964"/>
          </w:tcPr>
          <w:p>
            <w:r/>
            <w:r>
              <w:rPr>
                <w:sz w:val="14"/>
              </w:rPr>
              <w:t>15 400</w:t>
            </w:r>
          </w:p>
        </w:tc>
      </w:tr>
      <w:tr>
        <w:tc>
          <w:tcPr>
            <w:tcW w:type="dxa" w:w="907"/>
          </w:tcPr>
          <w:p>
            <w:r/>
            <w:r>
              <w:rPr>
                <w:sz w:val="14"/>
              </w:rPr>
              <w:t>2014/15</w:t>
            </w:r>
          </w:p>
        </w:tc>
        <w:tc>
          <w:tcPr>
            <w:tcW w:type="dxa" w:w="1474"/>
          </w:tcPr>
          <w:p>
            <w:r/>
            <w:r>
              <w:rPr>
                <w:sz w:val="14"/>
              </w:rPr>
              <w:t>Historique</w:t>
            </w:r>
          </w:p>
        </w:tc>
        <w:tc>
          <w:tcPr>
            <w:tcW w:type="dxa" w:w="624"/>
          </w:tcPr>
          <w:p>
            <w:r/>
            <w:r>
              <w:rPr>
                <w:sz w:val="14"/>
              </w:rPr>
              <w:t>ON</w:t>
            </w:r>
          </w:p>
        </w:tc>
        <w:tc>
          <w:tcPr>
            <w:tcW w:type="dxa" w:w="964"/>
          </w:tcPr>
          <w:p>
            <w:r/>
            <w:r>
              <w:rPr>
                <w:sz w:val="14"/>
              </w:rPr>
              <w:t>2 437</w:t>
            </w:r>
          </w:p>
        </w:tc>
        <w:tc>
          <w:tcPr>
            <w:tcW w:type="dxa" w:w="964"/>
          </w:tcPr>
          <w:p>
            <w:r/>
            <w:r>
              <w:rPr>
                <w:sz w:val="14"/>
              </w:rPr>
              <w:t>2 090</w:t>
            </w:r>
          </w:p>
        </w:tc>
        <w:tc>
          <w:tcPr>
            <w:tcW w:type="dxa" w:w="907"/>
          </w:tcPr>
          <w:p>
            <w:r/>
            <w:r>
              <w:rPr>
                <w:sz w:val="14"/>
              </w:rPr>
              <w:t>25.98</w:t>
            </w:r>
          </w:p>
        </w:tc>
        <w:tc>
          <w:tcPr>
            <w:tcW w:type="dxa" w:w="850"/>
          </w:tcPr>
          <w:p>
            <w:r/>
            <w:r>
              <w:rPr>
                <w:sz w:val="14"/>
              </w:rPr>
              <w:t>5 770</w:t>
            </w:r>
          </w:p>
        </w:tc>
        <w:tc>
          <w:tcPr>
            <w:tcW w:type="dxa" w:w="907"/>
          </w:tcPr>
          <w:p>
            <w:r/>
            <w:r>
              <w:rPr>
                <w:sz w:val="14"/>
              </w:rPr>
              <w:t>1 185</w:t>
            </w:r>
          </w:p>
        </w:tc>
        <w:tc>
          <w:tcPr>
            <w:tcW w:type="dxa" w:w="964"/>
          </w:tcPr>
          <w:p>
            <w:r/>
            <w:r>
              <w:rPr>
                <w:sz w:val="14"/>
              </w:rPr>
              <w:t>37 300</w:t>
            </w:r>
          </w:p>
        </w:tc>
        <w:tc>
          <w:tcPr>
            <w:tcW w:type="dxa" w:w="964"/>
          </w:tcPr>
          <w:p>
            <w:r/>
            <w:r>
              <w:rPr>
                <w:sz w:val="14"/>
              </w:rPr>
              <w:t>17 000</w:t>
            </w:r>
          </w:p>
        </w:tc>
      </w:tr>
      <w:tr>
        <w:tc>
          <w:tcPr>
            <w:tcW w:type="dxa" w:w="907"/>
          </w:tcPr>
          <w:p>
            <w:r/>
            <w:r>
              <w:rPr>
                <w:sz w:val="14"/>
              </w:rPr>
              <w:t>2015/16</w:t>
            </w:r>
          </w:p>
        </w:tc>
        <w:tc>
          <w:tcPr>
            <w:tcW w:type="dxa" w:w="1474"/>
          </w:tcPr>
          <w:p>
            <w:r/>
            <w:r>
              <w:rPr>
                <w:sz w:val="14"/>
              </w:rPr>
              <w:t>Historique</w:t>
            </w:r>
          </w:p>
        </w:tc>
        <w:tc>
          <w:tcPr>
            <w:tcW w:type="dxa" w:w="624"/>
          </w:tcPr>
          <w:p>
            <w:r/>
            <w:r>
              <w:rPr>
                <w:sz w:val="14"/>
              </w:rPr>
              <w:t>OFF</w:t>
            </w:r>
          </w:p>
        </w:tc>
        <w:tc>
          <w:tcPr>
            <w:tcW w:type="dxa" w:w="964"/>
          </w:tcPr>
          <w:p>
            <w:r/>
            <w:r>
              <w:rPr>
                <w:sz w:val="14"/>
              </w:rPr>
              <w:t>2 410</w:t>
            </w:r>
          </w:p>
        </w:tc>
        <w:tc>
          <w:tcPr>
            <w:tcW w:type="dxa" w:w="964"/>
          </w:tcPr>
          <w:p>
            <w:r/>
            <w:r>
              <w:rPr>
                <w:sz w:val="14"/>
              </w:rPr>
              <w:t>2 070</w:t>
            </w:r>
          </w:p>
        </w:tc>
        <w:tc>
          <w:tcPr>
            <w:tcW w:type="dxa" w:w="907"/>
          </w:tcPr>
          <w:p>
            <w:r/>
            <w:r>
              <w:rPr>
                <w:sz w:val="14"/>
              </w:rPr>
              <w:t>23.86</w:t>
            </w:r>
          </w:p>
        </w:tc>
        <w:tc>
          <w:tcPr>
            <w:tcW w:type="dxa" w:w="850"/>
          </w:tcPr>
          <w:p>
            <w:r/>
            <w:r>
              <w:rPr>
                <w:sz w:val="14"/>
              </w:rPr>
              <w:t>5 735</w:t>
            </w:r>
          </w:p>
        </w:tc>
        <w:tc>
          <w:tcPr>
            <w:tcW w:type="dxa" w:w="907"/>
          </w:tcPr>
          <w:p>
            <w:r/>
            <w:r>
              <w:rPr>
                <w:sz w:val="14"/>
              </w:rPr>
              <w:t>1 125</w:t>
            </w:r>
          </w:p>
        </w:tc>
        <w:tc>
          <w:tcPr>
            <w:tcW w:type="dxa" w:w="964"/>
          </w:tcPr>
          <w:p>
            <w:r/>
            <w:r>
              <w:rPr>
                <w:sz w:val="14"/>
              </w:rPr>
              <w:t>36 100</w:t>
            </w:r>
          </w:p>
        </w:tc>
        <w:tc>
          <w:tcPr>
            <w:tcW w:type="dxa" w:w="964"/>
          </w:tcPr>
          <w:p>
            <w:r/>
            <w:r>
              <w:rPr>
                <w:sz w:val="14"/>
              </w:rPr>
              <w:t>13 300</w:t>
            </w:r>
          </w:p>
        </w:tc>
      </w:tr>
      <w:tr>
        <w:tc>
          <w:tcPr>
            <w:tcW w:type="dxa" w:w="907"/>
          </w:tcPr>
          <w:p>
            <w:r/>
            <w:r>
              <w:rPr>
                <w:sz w:val="14"/>
              </w:rPr>
              <w:t>2016/17</w:t>
            </w:r>
          </w:p>
        </w:tc>
        <w:tc>
          <w:tcPr>
            <w:tcW w:type="dxa" w:w="1474"/>
          </w:tcPr>
          <w:p>
            <w:r/>
            <w:r>
              <w:rPr>
                <w:sz w:val="14"/>
              </w:rPr>
              <w:t>Historique</w:t>
            </w:r>
          </w:p>
        </w:tc>
        <w:tc>
          <w:tcPr>
            <w:tcW w:type="dxa" w:w="624"/>
          </w:tcPr>
          <w:p>
            <w:r/>
            <w:r>
              <w:rPr>
                <w:sz w:val="14"/>
              </w:rPr>
              <w:t>ON</w:t>
            </w:r>
          </w:p>
        </w:tc>
        <w:tc>
          <w:tcPr>
            <w:tcW w:type="dxa" w:w="964"/>
          </w:tcPr>
          <w:p>
            <w:r/>
            <w:r>
              <w:rPr>
                <w:sz w:val="14"/>
              </w:rPr>
              <w:t>2 410</w:t>
            </w:r>
          </w:p>
        </w:tc>
        <w:tc>
          <w:tcPr>
            <w:tcW w:type="dxa" w:w="964"/>
          </w:tcPr>
          <w:p>
            <w:r/>
            <w:r>
              <w:rPr>
                <w:sz w:val="14"/>
              </w:rPr>
              <w:t>2 070</w:t>
            </w:r>
          </w:p>
        </w:tc>
        <w:tc>
          <w:tcPr>
            <w:tcW w:type="dxa" w:w="907"/>
          </w:tcPr>
          <w:p>
            <w:r/>
            <w:r>
              <w:rPr>
                <w:sz w:val="14"/>
              </w:rPr>
              <w:t>27.10</w:t>
            </w:r>
          </w:p>
        </w:tc>
        <w:tc>
          <w:tcPr>
            <w:tcW w:type="dxa" w:w="850"/>
          </w:tcPr>
          <w:p>
            <w:r/>
            <w:r>
              <w:rPr>
                <w:sz w:val="14"/>
              </w:rPr>
              <w:t>5 735</w:t>
            </w:r>
          </w:p>
        </w:tc>
        <w:tc>
          <w:tcPr>
            <w:tcW w:type="dxa" w:w="907"/>
          </w:tcPr>
          <w:p>
            <w:r/>
            <w:r>
              <w:rPr>
                <w:sz w:val="14"/>
              </w:rPr>
              <w:t>1 125</w:t>
            </w:r>
          </w:p>
        </w:tc>
        <w:tc>
          <w:tcPr>
            <w:tcW w:type="dxa" w:w="964"/>
          </w:tcPr>
          <w:p>
            <w:r/>
            <w:r>
              <w:rPr>
                <w:sz w:val="14"/>
              </w:rPr>
              <w:t>45 600</w:t>
            </w:r>
          </w:p>
        </w:tc>
        <w:tc>
          <w:tcPr>
            <w:tcW w:type="dxa" w:w="964"/>
          </w:tcPr>
          <w:p>
            <w:r/>
            <w:r>
              <w:rPr>
                <w:sz w:val="14"/>
              </w:rPr>
              <w:t>10 500</w:t>
            </w:r>
          </w:p>
        </w:tc>
      </w:tr>
      <w:tr>
        <w:tc>
          <w:tcPr>
            <w:tcW w:type="dxa" w:w="907"/>
          </w:tcPr>
          <w:p>
            <w:r/>
            <w:r>
              <w:rPr>
                <w:sz w:val="14"/>
              </w:rPr>
              <w:t>2017/18</w:t>
            </w:r>
          </w:p>
        </w:tc>
        <w:tc>
          <w:tcPr>
            <w:tcW w:type="dxa" w:w="1474"/>
          </w:tcPr>
          <w:p>
            <w:r/>
            <w:r>
              <w:rPr>
                <w:sz w:val="14"/>
              </w:rPr>
              <w:t>Historique</w:t>
            </w:r>
          </w:p>
        </w:tc>
        <w:tc>
          <w:tcPr>
            <w:tcW w:type="dxa" w:w="624"/>
          </w:tcPr>
          <w:p>
            <w:r/>
            <w:r>
              <w:rPr>
                <w:sz w:val="14"/>
              </w:rPr>
              <w:t>OFF</w:t>
            </w:r>
          </w:p>
        </w:tc>
        <w:tc>
          <w:tcPr>
            <w:tcW w:type="dxa" w:w="964"/>
          </w:tcPr>
          <w:p>
            <w:r/>
            <w:r>
              <w:rPr>
                <w:sz w:val="14"/>
              </w:rPr>
              <w:t>2 400</w:t>
            </w:r>
          </w:p>
        </w:tc>
        <w:tc>
          <w:tcPr>
            <w:tcW w:type="dxa" w:w="964"/>
          </w:tcPr>
          <w:p>
            <w:r/>
            <w:r>
              <w:rPr>
                <w:sz w:val="14"/>
              </w:rPr>
              <w:t>2 020</w:t>
            </w:r>
          </w:p>
        </w:tc>
        <w:tc>
          <w:tcPr>
            <w:tcW w:type="dxa" w:w="907"/>
          </w:tcPr>
          <w:p>
            <w:r/>
            <w:r>
              <w:rPr>
                <w:sz w:val="14"/>
              </w:rPr>
              <w:t>25.79</w:t>
            </w:r>
          </w:p>
        </w:tc>
        <w:tc>
          <w:tcPr>
            <w:tcW w:type="dxa" w:w="850"/>
          </w:tcPr>
          <w:p>
            <w:r/>
            <w:r>
              <w:rPr>
                <w:sz w:val="14"/>
              </w:rPr>
              <w:t>5 640</w:t>
            </w:r>
          </w:p>
        </w:tc>
        <w:tc>
          <w:tcPr>
            <w:tcW w:type="dxa" w:w="907"/>
          </w:tcPr>
          <w:p>
            <w:r/>
            <w:r>
              <w:rPr>
                <w:sz w:val="14"/>
              </w:rPr>
              <w:t>1 300</w:t>
            </w:r>
          </w:p>
        </w:tc>
        <w:tc>
          <w:tcPr>
            <w:tcW w:type="dxa" w:w="964"/>
          </w:tcPr>
          <w:p>
            <w:r/>
            <w:r>
              <w:rPr>
                <w:sz w:val="14"/>
              </w:rPr>
              <w:t>39 500</w:t>
            </w:r>
          </w:p>
        </w:tc>
        <w:tc>
          <w:tcPr>
            <w:tcW w:type="dxa" w:w="964"/>
          </w:tcPr>
          <w:p>
            <w:r/>
            <w:r>
              <w:rPr>
                <w:sz w:val="14"/>
              </w:rPr>
              <w:t>12 600</w:t>
            </w:r>
          </w:p>
        </w:tc>
      </w:tr>
      <w:tr>
        <w:tc>
          <w:tcPr>
            <w:tcW w:type="dxa" w:w="907"/>
          </w:tcPr>
          <w:p>
            <w:r/>
            <w:r>
              <w:rPr>
                <w:sz w:val="14"/>
              </w:rPr>
              <w:t>2018/19</w:t>
            </w:r>
          </w:p>
        </w:tc>
        <w:tc>
          <w:tcPr>
            <w:tcW w:type="dxa" w:w="1474"/>
          </w:tcPr>
          <w:p>
            <w:r/>
            <w:r>
              <w:rPr>
                <w:sz w:val="14"/>
              </w:rPr>
              <w:t>Historique</w:t>
            </w:r>
          </w:p>
        </w:tc>
        <w:tc>
          <w:tcPr>
            <w:tcW w:type="dxa" w:w="624"/>
          </w:tcPr>
          <w:p>
            <w:r/>
            <w:r>
              <w:rPr>
                <w:sz w:val="14"/>
              </w:rPr>
              <w:t>ON</w:t>
            </w:r>
          </w:p>
        </w:tc>
        <w:tc>
          <w:tcPr>
            <w:tcW w:type="dxa" w:w="964"/>
          </w:tcPr>
          <w:p>
            <w:r/>
            <w:r>
              <w:rPr>
                <w:sz w:val="14"/>
              </w:rPr>
              <w:t>2 395</w:t>
            </w:r>
          </w:p>
        </w:tc>
        <w:tc>
          <w:tcPr>
            <w:tcW w:type="dxa" w:w="964"/>
          </w:tcPr>
          <w:p>
            <w:r/>
            <w:r>
              <w:rPr>
                <w:sz w:val="14"/>
              </w:rPr>
              <w:t>2 060</w:t>
            </w:r>
          </w:p>
        </w:tc>
        <w:tc>
          <w:tcPr>
            <w:tcW w:type="dxa" w:w="907"/>
          </w:tcPr>
          <w:p>
            <w:r/>
            <w:r>
              <w:rPr>
                <w:sz w:val="14"/>
              </w:rPr>
              <w:t>32.28</w:t>
            </w:r>
          </w:p>
        </w:tc>
        <w:tc>
          <w:tcPr>
            <w:tcW w:type="dxa" w:w="850"/>
          </w:tcPr>
          <w:p>
            <w:r/>
            <w:r>
              <w:rPr>
                <w:sz w:val="14"/>
              </w:rPr>
              <w:t>5 740</w:t>
            </w:r>
          </w:p>
        </w:tc>
        <w:tc>
          <w:tcPr>
            <w:tcW w:type="dxa" w:w="907"/>
          </w:tcPr>
          <w:p>
            <w:r/>
            <w:r>
              <w:rPr>
                <w:sz w:val="14"/>
              </w:rPr>
              <w:t>1 150</w:t>
            </w:r>
          </w:p>
        </w:tc>
        <w:tc>
          <w:tcPr>
            <w:tcW w:type="dxa" w:w="964"/>
          </w:tcPr>
          <w:p>
            <w:r/>
            <w:r>
              <w:rPr>
                <w:sz w:val="14"/>
              </w:rPr>
              <w:t>49 700</w:t>
            </w:r>
          </w:p>
        </w:tc>
        <w:tc>
          <w:tcPr>
            <w:tcW w:type="dxa" w:w="964"/>
          </w:tcPr>
          <w:p>
            <w:r/>
            <w:r>
              <w:rPr>
                <w:sz w:val="14"/>
              </w:rPr>
              <w:t>16 800</w:t>
            </w:r>
          </w:p>
        </w:tc>
      </w:tr>
      <w:tr>
        <w:tc>
          <w:tcPr>
            <w:tcW w:type="dxa" w:w="907"/>
          </w:tcPr>
          <w:p>
            <w:r/>
            <w:r>
              <w:rPr>
                <w:sz w:val="14"/>
              </w:rPr>
              <w:t>2019/20</w:t>
            </w:r>
          </w:p>
        </w:tc>
        <w:tc>
          <w:tcPr>
            <w:tcW w:type="dxa" w:w="1474"/>
          </w:tcPr>
          <w:p>
            <w:r/>
            <w:r>
              <w:rPr>
                <w:sz w:val="14"/>
              </w:rPr>
              <w:t>Historique</w:t>
            </w:r>
          </w:p>
        </w:tc>
        <w:tc>
          <w:tcPr>
            <w:tcW w:type="dxa" w:w="624"/>
          </w:tcPr>
          <w:p>
            <w:r/>
            <w:r>
              <w:rPr>
                <w:sz w:val="14"/>
              </w:rPr>
              <w:t>OFF</w:t>
            </w:r>
          </w:p>
        </w:tc>
        <w:tc>
          <w:tcPr>
            <w:tcW w:type="dxa" w:w="964"/>
          </w:tcPr>
          <w:p>
            <w:r/>
            <w:r>
              <w:rPr>
                <w:sz w:val="14"/>
              </w:rPr>
              <w:t>2 390</w:t>
            </w:r>
          </w:p>
        </w:tc>
        <w:tc>
          <w:tcPr>
            <w:tcW w:type="dxa" w:w="964"/>
          </w:tcPr>
          <w:p>
            <w:r/>
            <w:r>
              <w:rPr>
                <w:sz w:val="14"/>
              </w:rPr>
              <w:t>2 040</w:t>
            </w:r>
          </w:p>
        </w:tc>
        <w:tc>
          <w:tcPr>
            <w:tcW w:type="dxa" w:w="907"/>
          </w:tcPr>
          <w:p>
            <w:r/>
            <w:r>
              <w:rPr>
                <w:sz w:val="14"/>
              </w:rPr>
              <w:t>29.66</w:t>
            </w:r>
          </w:p>
        </w:tc>
        <w:tc>
          <w:tcPr>
            <w:tcW w:type="dxa" w:w="850"/>
          </w:tcPr>
          <w:p>
            <w:r/>
            <w:r>
              <w:rPr>
                <w:sz w:val="14"/>
              </w:rPr>
              <w:t>5 700</w:t>
            </w:r>
          </w:p>
        </w:tc>
        <w:tc>
          <w:tcPr>
            <w:tcW w:type="dxa" w:w="907"/>
          </w:tcPr>
          <w:p>
            <w:r/>
            <w:r>
              <w:rPr>
                <w:sz w:val="14"/>
              </w:rPr>
              <w:t>1 230</w:t>
            </w:r>
          </w:p>
        </w:tc>
        <w:tc>
          <w:tcPr>
            <w:tcW w:type="dxa" w:w="964"/>
          </w:tcPr>
          <w:p>
            <w:r/>
            <w:r>
              <w:rPr>
                <w:sz w:val="14"/>
              </w:rPr>
              <w:t>42 000</w:t>
            </w:r>
          </w:p>
        </w:tc>
        <w:tc>
          <w:tcPr>
            <w:tcW w:type="dxa" w:w="964"/>
          </w:tcPr>
          <w:p>
            <w:r/>
            <w:r>
              <w:rPr>
                <w:sz w:val="14"/>
              </w:rPr>
              <w:t>18 500</w:t>
            </w:r>
          </w:p>
        </w:tc>
      </w:tr>
      <w:tr>
        <w:tc>
          <w:tcPr>
            <w:tcW w:type="dxa" w:w="907"/>
          </w:tcPr>
          <w:p>
            <w:r/>
            <w:r>
              <w:rPr>
                <w:sz w:val="14"/>
              </w:rPr>
              <w:t>2020/21</w:t>
            </w:r>
          </w:p>
        </w:tc>
        <w:tc>
          <w:tcPr>
            <w:tcW w:type="dxa" w:w="1474"/>
          </w:tcPr>
          <w:p>
            <w:r/>
            <w:r>
              <w:rPr>
                <w:sz w:val="14"/>
              </w:rPr>
              <w:t>Historique</w:t>
            </w:r>
          </w:p>
        </w:tc>
        <w:tc>
          <w:tcPr>
            <w:tcW w:type="dxa" w:w="624"/>
          </w:tcPr>
          <w:p>
            <w:r/>
            <w:r>
              <w:rPr>
                <w:sz w:val="14"/>
              </w:rPr>
              <w:t>ON</w:t>
            </w:r>
          </w:p>
        </w:tc>
        <w:tc>
          <w:tcPr>
            <w:tcW w:type="dxa" w:w="964"/>
          </w:tcPr>
          <w:p>
            <w:r/>
            <w:r>
              <w:rPr>
                <w:sz w:val="14"/>
              </w:rPr>
              <w:t>2 420</w:t>
            </w:r>
          </w:p>
        </w:tc>
        <w:tc>
          <w:tcPr>
            <w:tcW w:type="dxa" w:w="964"/>
          </w:tcPr>
          <w:p>
            <w:r/>
            <w:r>
              <w:rPr>
                <w:sz w:val="14"/>
              </w:rPr>
              <w:t>2 100</w:t>
            </w:r>
          </w:p>
        </w:tc>
        <w:tc>
          <w:tcPr>
            <w:tcW w:type="dxa" w:w="907"/>
          </w:tcPr>
          <w:p>
            <w:r/>
            <w:r>
              <w:rPr>
                <w:sz w:val="14"/>
              </w:rPr>
              <w:t>33.29</w:t>
            </w:r>
          </w:p>
        </w:tc>
        <w:tc>
          <w:tcPr>
            <w:tcW w:type="dxa" w:w="850"/>
          </w:tcPr>
          <w:p>
            <w:r/>
            <w:r>
              <w:rPr>
                <w:sz w:val="14"/>
              </w:rPr>
              <w:t>6 200</w:t>
            </w:r>
          </w:p>
        </w:tc>
        <w:tc>
          <w:tcPr>
            <w:tcW w:type="dxa" w:w="907"/>
          </w:tcPr>
          <w:p>
            <w:r/>
            <w:r>
              <w:rPr>
                <w:sz w:val="14"/>
              </w:rPr>
              <w:t>1 050</w:t>
            </w:r>
          </w:p>
        </w:tc>
        <w:tc>
          <w:tcPr>
            <w:tcW w:type="dxa" w:w="964"/>
          </w:tcPr>
          <w:p>
            <w:r/>
            <w:r>
              <w:rPr>
                <w:sz w:val="14"/>
              </w:rPr>
              <w:t>49 700</w:t>
            </w:r>
          </w:p>
        </w:tc>
        <w:tc>
          <w:tcPr>
            <w:tcW w:type="dxa" w:w="964"/>
          </w:tcPr>
          <w:p>
            <w:r/>
            <w:r>
              <w:rPr>
                <w:sz w:val="14"/>
              </w:rPr>
              <w:t>20 200</w:t>
            </w:r>
          </w:p>
        </w:tc>
      </w:tr>
      <w:tr>
        <w:tc>
          <w:tcPr>
            <w:tcW w:type="dxa" w:w="907"/>
          </w:tcPr>
          <w:p>
            <w:r/>
            <w:r>
              <w:rPr>
                <w:sz w:val="14"/>
              </w:rPr>
              <w:t>2021/22</w:t>
            </w:r>
          </w:p>
        </w:tc>
        <w:tc>
          <w:tcPr>
            <w:tcW w:type="dxa" w:w="1474"/>
          </w:tcPr>
          <w:p>
            <w:r/>
            <w:r>
              <w:rPr>
                <w:sz w:val="14"/>
              </w:rPr>
              <w:t>Historique</w:t>
            </w:r>
          </w:p>
        </w:tc>
        <w:tc>
          <w:tcPr>
            <w:tcW w:type="dxa" w:w="624"/>
          </w:tcPr>
          <w:p>
            <w:r/>
            <w:r>
              <w:rPr>
                <w:sz w:val="14"/>
              </w:rPr>
              <w:t>OFF</w:t>
            </w:r>
          </w:p>
        </w:tc>
        <w:tc>
          <w:tcPr>
            <w:tcW w:type="dxa" w:w="964"/>
          </w:tcPr>
          <w:p>
            <w:r/>
            <w:r>
              <w:rPr>
                <w:sz w:val="14"/>
              </w:rPr>
              <w:t>2 480</w:t>
            </w:r>
          </w:p>
        </w:tc>
        <w:tc>
          <w:tcPr>
            <w:tcW w:type="dxa" w:w="964"/>
          </w:tcPr>
          <w:p>
            <w:r/>
            <w:r>
              <w:rPr>
                <w:sz w:val="14"/>
              </w:rPr>
              <w:t>2 010</w:t>
            </w:r>
          </w:p>
        </w:tc>
        <w:tc>
          <w:tcPr>
            <w:tcW w:type="dxa" w:w="907"/>
          </w:tcPr>
          <w:p>
            <w:r/>
            <w:r>
              <w:rPr>
                <w:sz w:val="14"/>
              </w:rPr>
              <w:t>28.91</w:t>
            </w:r>
          </w:p>
        </w:tc>
        <w:tc>
          <w:tcPr>
            <w:tcW w:type="dxa" w:w="850"/>
          </w:tcPr>
          <w:p>
            <w:r/>
            <w:r>
              <w:rPr>
                <w:sz w:val="14"/>
              </w:rPr>
              <w:t>6 010</w:t>
            </w:r>
          </w:p>
        </w:tc>
        <w:tc>
          <w:tcPr>
            <w:tcW w:type="dxa" w:w="907"/>
          </w:tcPr>
          <w:p>
            <w:r/>
            <w:r>
              <w:rPr>
                <w:sz w:val="14"/>
              </w:rPr>
              <w:t>1 500</w:t>
            </w:r>
          </w:p>
        </w:tc>
        <w:tc>
          <w:tcPr>
            <w:tcW w:type="dxa" w:w="964"/>
          </w:tcPr>
          <w:p>
            <w:r/>
            <w:r>
              <w:rPr>
                <w:sz w:val="14"/>
              </w:rPr>
              <w:t>36 400</w:t>
            </w:r>
          </w:p>
        </w:tc>
        <w:tc>
          <w:tcPr>
            <w:tcW w:type="dxa" w:w="964"/>
          </w:tcPr>
          <w:p>
            <w:r/>
            <w:r>
              <w:rPr>
                <w:sz w:val="14"/>
              </w:rPr>
              <w:t>21 700</w:t>
            </w:r>
          </w:p>
        </w:tc>
      </w:tr>
      <w:tr>
        <w:tc>
          <w:tcPr>
            <w:tcW w:type="dxa" w:w="907"/>
          </w:tcPr>
          <w:p>
            <w:r/>
            <w:r>
              <w:rPr>
                <w:sz w:val="14"/>
              </w:rPr>
              <w:t>2022/23</w:t>
            </w:r>
          </w:p>
        </w:tc>
        <w:tc>
          <w:tcPr>
            <w:tcW w:type="dxa" w:w="1474"/>
          </w:tcPr>
          <w:p>
            <w:r/>
            <w:r>
              <w:rPr>
                <w:sz w:val="14"/>
              </w:rPr>
              <w:t>Historique</w:t>
            </w:r>
          </w:p>
        </w:tc>
        <w:tc>
          <w:tcPr>
            <w:tcW w:type="dxa" w:w="624"/>
          </w:tcPr>
          <w:p>
            <w:r/>
            <w:r>
              <w:rPr>
                <w:sz w:val="14"/>
              </w:rPr>
              <w:t>ON</w:t>
            </w:r>
          </w:p>
        </w:tc>
        <w:tc>
          <w:tcPr>
            <w:tcW w:type="dxa" w:w="964"/>
          </w:tcPr>
          <w:p>
            <w:r/>
            <w:r>
              <w:rPr>
                <w:sz w:val="14"/>
              </w:rPr>
              <w:t>2 495</w:t>
            </w:r>
          </w:p>
        </w:tc>
        <w:tc>
          <w:tcPr>
            <w:tcW w:type="dxa" w:w="964"/>
          </w:tcPr>
          <w:p>
            <w:r/>
            <w:r>
              <w:rPr>
                <w:sz w:val="14"/>
              </w:rPr>
              <w:t>2 020</w:t>
            </w:r>
          </w:p>
        </w:tc>
        <w:tc>
          <w:tcPr>
            <w:tcW w:type="dxa" w:w="907"/>
          </w:tcPr>
          <w:p>
            <w:r/>
            <w:r>
              <w:rPr>
                <w:sz w:val="14"/>
              </w:rPr>
              <w:t>30.99</w:t>
            </w:r>
          </w:p>
        </w:tc>
        <w:tc>
          <w:tcPr>
            <w:tcW w:type="dxa" w:w="850"/>
          </w:tcPr>
          <w:p>
            <w:r/>
            <w:r>
              <w:rPr>
                <w:sz w:val="14"/>
              </w:rPr>
              <w:t>6 100</w:t>
            </w:r>
          </w:p>
        </w:tc>
        <w:tc>
          <w:tcPr>
            <w:tcW w:type="dxa" w:w="907"/>
          </w:tcPr>
          <w:p>
            <w:r/>
            <w:r>
              <w:rPr>
                <w:sz w:val="14"/>
              </w:rPr>
              <w:t>1 510</w:t>
            </w:r>
          </w:p>
        </w:tc>
        <w:tc>
          <w:tcPr>
            <w:tcW w:type="dxa" w:w="964"/>
          </w:tcPr>
          <w:p>
            <w:r/>
            <w:r>
              <w:rPr>
                <w:sz w:val="14"/>
              </w:rPr>
              <w:t>39 800</w:t>
            </w:r>
          </w:p>
        </w:tc>
        <w:tc>
          <w:tcPr>
            <w:tcW w:type="dxa" w:w="964"/>
          </w:tcPr>
          <w:p>
            <w:r/>
            <w:r>
              <w:rPr>
                <w:sz w:val="14"/>
              </w:rPr>
              <w:t>22 800</w:t>
            </w:r>
          </w:p>
        </w:tc>
      </w:tr>
      <w:tr>
        <w:tc>
          <w:tcPr>
            <w:tcW w:type="dxa" w:w="907"/>
          </w:tcPr>
          <w:p>
            <w:r/>
            <w:r>
              <w:rPr>
                <w:sz w:val="14"/>
              </w:rPr>
              <w:t>2023/24</w:t>
            </w:r>
          </w:p>
        </w:tc>
        <w:tc>
          <w:tcPr>
            <w:tcW w:type="dxa" w:w="1474"/>
          </w:tcPr>
          <w:p>
            <w:r/>
            <w:r>
              <w:rPr>
                <w:sz w:val="14"/>
              </w:rPr>
              <w:t>Historique</w:t>
            </w:r>
          </w:p>
        </w:tc>
        <w:tc>
          <w:tcPr>
            <w:tcW w:type="dxa" w:w="624"/>
          </w:tcPr>
          <w:p>
            <w:r/>
            <w:r>
              <w:rPr>
                <w:sz w:val="14"/>
              </w:rPr>
              <w:t>OFF</w:t>
            </w:r>
          </w:p>
        </w:tc>
        <w:tc>
          <w:tcPr>
            <w:tcW w:type="dxa" w:w="964"/>
          </w:tcPr>
          <w:p>
            <w:r/>
            <w:r>
              <w:rPr>
                <w:sz w:val="14"/>
              </w:rPr>
              <w:t>2 510</w:t>
            </w:r>
          </w:p>
        </w:tc>
        <w:tc>
          <w:tcPr>
            <w:tcW w:type="dxa" w:w="964"/>
          </w:tcPr>
          <w:p>
            <w:r/>
            <w:r>
              <w:rPr>
                <w:sz w:val="14"/>
              </w:rPr>
              <w:t>2 030</w:t>
            </w:r>
          </w:p>
        </w:tc>
        <w:tc>
          <w:tcPr>
            <w:tcW w:type="dxa" w:w="907"/>
          </w:tcPr>
          <w:p>
            <w:r/>
            <w:r>
              <w:rPr>
                <w:sz w:val="14"/>
              </w:rPr>
              <w:t>32.66</w:t>
            </w:r>
          </w:p>
        </w:tc>
        <w:tc>
          <w:tcPr>
            <w:tcW w:type="dxa" w:w="850"/>
          </w:tcPr>
          <w:p>
            <w:r/>
            <w:r>
              <w:rPr>
                <w:sz w:val="14"/>
              </w:rPr>
              <w:t>6 150</w:t>
            </w:r>
          </w:p>
        </w:tc>
        <w:tc>
          <w:tcPr>
            <w:tcW w:type="dxa" w:w="907"/>
          </w:tcPr>
          <w:p>
            <w:r/>
            <w:r>
              <w:rPr>
                <w:sz w:val="14"/>
              </w:rPr>
              <w:t>1 324</w:t>
            </w:r>
          </w:p>
        </w:tc>
        <w:tc>
          <w:tcPr>
            <w:tcW w:type="dxa" w:w="964"/>
          </w:tcPr>
          <w:p>
            <w:r/>
            <w:r>
              <w:rPr>
                <w:sz w:val="14"/>
              </w:rPr>
              <w:t>44 900</w:t>
            </w:r>
          </w:p>
        </w:tc>
        <w:tc>
          <w:tcPr>
            <w:tcW w:type="dxa" w:w="964"/>
          </w:tcPr>
          <w:p>
            <w:r/>
            <w:r>
              <w:rPr>
                <w:sz w:val="14"/>
              </w:rPr>
              <w:t>21 400</w:t>
            </w:r>
          </w:p>
        </w:tc>
      </w:tr>
      <w:tr>
        <w:tc>
          <w:tcPr>
            <w:tcW w:type="dxa" w:w="907"/>
          </w:tcPr>
          <w:p>
            <w:r/>
            <w:r>
              <w:rPr>
                <w:sz w:val="14"/>
              </w:rPr>
              <w:t>2024/25</w:t>
            </w:r>
          </w:p>
        </w:tc>
        <w:tc>
          <w:tcPr>
            <w:tcW w:type="dxa" w:w="1474"/>
          </w:tcPr>
          <w:p>
            <w:r/>
            <w:r>
              <w:rPr>
                <w:sz w:val="14"/>
              </w:rPr>
              <w:t>Historique</w:t>
            </w:r>
          </w:p>
        </w:tc>
        <w:tc>
          <w:tcPr>
            <w:tcW w:type="dxa" w:w="624"/>
          </w:tcPr>
          <w:p>
            <w:r/>
            <w:r>
              <w:rPr>
                <w:sz w:val="14"/>
              </w:rPr>
              <w:t>ON</w:t>
            </w:r>
          </w:p>
        </w:tc>
        <w:tc>
          <w:tcPr>
            <w:tcW w:type="dxa" w:w="964"/>
          </w:tcPr>
          <w:p>
            <w:r/>
            <w:r>
              <w:rPr>
                <w:sz w:val="14"/>
              </w:rPr>
              <w:t>2 235</w:t>
            </w:r>
          </w:p>
        </w:tc>
        <w:tc>
          <w:tcPr>
            <w:tcW w:type="dxa" w:w="964"/>
          </w:tcPr>
          <w:p>
            <w:r/>
            <w:r>
              <w:rPr>
                <w:sz w:val="14"/>
              </w:rPr>
              <w:t>1 881</w:t>
            </w:r>
          </w:p>
        </w:tc>
        <w:tc>
          <w:tcPr>
            <w:tcW w:type="dxa" w:w="907"/>
          </w:tcPr>
          <w:p>
            <w:r/>
            <w:r>
              <w:rPr>
                <w:sz w:val="14"/>
              </w:rPr>
              <w:t>34.82</w:t>
            </w:r>
          </w:p>
        </w:tc>
        <w:tc>
          <w:tcPr>
            <w:tcW w:type="dxa" w:w="850"/>
          </w:tcPr>
          <w:p>
            <w:r/>
            <w:r>
              <w:rPr>
                <w:sz w:val="14"/>
              </w:rPr>
              <w:t>6 577</w:t>
            </w:r>
          </w:p>
        </w:tc>
        <w:tc>
          <w:tcPr>
            <w:tcW w:type="dxa" w:w="907"/>
          </w:tcPr>
          <w:p>
            <w:r/>
            <w:r>
              <w:rPr>
                <w:sz w:val="14"/>
              </w:rPr>
              <w:t>1 306</w:t>
            </w:r>
          </w:p>
        </w:tc>
        <w:tc>
          <w:tcPr>
            <w:tcW w:type="dxa" w:w="964"/>
          </w:tcPr>
          <w:p>
            <w:r/>
            <w:r>
              <w:rPr>
                <w:sz w:val="14"/>
              </w:rPr>
              <w:t>44 500</w:t>
            </w:r>
          </w:p>
        </w:tc>
        <w:tc>
          <w:tcPr>
            <w:tcW w:type="dxa" w:w="964"/>
          </w:tcPr>
          <w:p>
            <w:r/>
            <w:r>
              <w:rPr>
                <w:sz w:val="14"/>
              </w:rPr>
              <w:t>21 000</w:t>
            </w:r>
          </w:p>
        </w:tc>
      </w:tr>
      <w:tr>
        <w:tc>
          <w:tcPr>
            <w:tcW w:type="dxa" w:w="907"/>
          </w:tcPr>
          <w:p>
            <w:r/>
            <w:r>
              <w:rPr>
                <w:sz w:val="14"/>
              </w:rPr>
              <w:t>2025/26</w:t>
            </w:r>
          </w:p>
        </w:tc>
        <w:tc>
          <w:tcPr>
            <w:tcW w:type="dxa" w:w="1474"/>
          </w:tcPr>
          <w:p>
            <w:r/>
            <w:r>
              <w:rPr>
                <w:sz w:val="14"/>
              </w:rPr>
              <w:t>Historique</w:t>
            </w:r>
          </w:p>
        </w:tc>
        <w:tc>
          <w:tcPr>
            <w:tcW w:type="dxa" w:w="624"/>
          </w:tcPr>
          <w:p>
            <w:r/>
            <w:r>
              <w:rPr>
                <w:sz w:val="14"/>
              </w:rPr>
              <w:t>OFF</w:t>
            </w:r>
          </w:p>
        </w:tc>
        <w:tc>
          <w:tcPr>
            <w:tcW w:type="dxa" w:w="964"/>
          </w:tcPr>
          <w:p>
            <w:r/>
            <w:r>
              <w:rPr>
                <w:sz w:val="14"/>
              </w:rPr>
              <w:t>2 255</w:t>
            </w:r>
          </w:p>
        </w:tc>
        <w:tc>
          <w:tcPr>
            <w:tcW w:type="dxa" w:w="964"/>
          </w:tcPr>
          <w:p>
            <w:r/>
            <w:r>
              <w:rPr>
                <w:sz w:val="14"/>
              </w:rPr>
              <w:t>1 859</w:t>
            </w:r>
          </w:p>
        </w:tc>
        <w:tc>
          <w:tcPr>
            <w:tcW w:type="dxa" w:w="907"/>
          </w:tcPr>
          <w:p>
            <w:r/>
            <w:r>
              <w:rPr>
                <w:sz w:val="14"/>
              </w:rPr>
              <w:t>33.89</w:t>
            </w:r>
          </w:p>
        </w:tc>
        <w:tc>
          <w:tcPr>
            <w:tcW w:type="dxa" w:w="850"/>
          </w:tcPr>
          <w:p>
            <w:r/>
            <w:r>
              <w:rPr>
                <w:sz w:val="14"/>
              </w:rPr>
              <w:t>6 482</w:t>
            </w:r>
          </w:p>
        </w:tc>
        <w:tc>
          <w:tcPr>
            <w:tcW w:type="dxa" w:w="907"/>
          </w:tcPr>
          <w:p>
            <w:r/>
            <w:r>
              <w:rPr>
                <w:sz w:val="14"/>
              </w:rPr>
              <w:t>1 440</w:t>
            </w:r>
          </w:p>
        </w:tc>
        <w:tc>
          <w:tcPr>
            <w:tcW w:type="dxa" w:w="964"/>
          </w:tcPr>
          <w:p>
            <w:r/>
            <w:r>
              <w:rPr>
                <w:sz w:val="14"/>
              </w:rPr>
              <w:t>38 000</w:t>
            </w:r>
          </w:p>
        </w:tc>
        <w:tc>
          <w:tcPr>
            <w:tcW w:type="dxa" w:w="964"/>
          </w:tcPr>
          <w:p>
            <w:r/>
            <w:r>
              <w:rPr>
                <w:sz w:val="14"/>
              </w:rPr>
              <w:t>25 000</w:t>
            </w:r>
          </w:p>
        </w:tc>
      </w:tr>
      <w:tr>
        <w:tc>
          <w:tcPr>
            <w:tcW w:type="dxa" w:w="907"/>
          </w:tcPr>
          <w:p>
            <w:r/>
            <w:r>
              <w:rPr>
                <w:sz w:val="14"/>
              </w:rPr>
              <w:t>2026/27</w:t>
            </w:r>
          </w:p>
        </w:tc>
        <w:tc>
          <w:tcPr>
            <w:tcW w:type="dxa" w:w="1474"/>
          </w:tcPr>
          <w:p>
            <w:r/>
            <w:r>
              <w:rPr>
                <w:sz w:val="14"/>
              </w:rPr>
              <w:t>Estimation USDA</w:t>
            </w:r>
          </w:p>
        </w:tc>
        <w:tc>
          <w:tcPr>
            <w:tcW w:type="dxa" w:w="624"/>
          </w:tcPr>
          <w:p>
            <w:r/>
            <w:r>
              <w:rPr>
                <w:sz w:val="14"/>
              </w:rPr>
              <w:t>ON</w:t>
            </w:r>
          </w:p>
        </w:tc>
        <w:tc>
          <w:tcPr>
            <w:tcW w:type="dxa" w:w="964"/>
          </w:tcPr>
          <w:p>
            <w:r/>
            <w:r>
              <w:rPr>
                <w:sz w:val="14"/>
              </w:rPr>
              <w:t>2 342</w:t>
            </w:r>
          </w:p>
        </w:tc>
        <w:tc>
          <w:tcPr>
            <w:tcW w:type="dxa" w:w="964"/>
          </w:tcPr>
          <w:p>
            <w:r/>
            <w:r>
              <w:rPr>
                <w:sz w:val="14"/>
              </w:rPr>
              <w:t>1 941</w:t>
            </w:r>
          </w:p>
        </w:tc>
        <w:tc>
          <w:tcPr>
            <w:tcW w:type="dxa" w:w="907"/>
          </w:tcPr>
          <w:p>
            <w:r/>
            <w:r>
              <w:rPr>
                <w:sz w:val="14"/>
              </w:rPr>
              <w:t>37.04</w:t>
            </w:r>
          </w:p>
        </w:tc>
        <w:tc>
          <w:tcPr>
            <w:tcW w:type="dxa" w:w="850"/>
          </w:tcPr>
          <w:p>
            <w:r/>
            <w:r>
              <w:rPr>
                <w:sz w:val="14"/>
              </w:rPr>
              <w:t>6 876</w:t>
            </w:r>
          </w:p>
        </w:tc>
        <w:tc>
          <w:tcPr>
            <w:tcW w:type="dxa" w:w="907"/>
          </w:tcPr>
          <w:p>
            <w:r/>
            <w:r>
              <w:rPr>
                <w:sz w:val="14"/>
              </w:rPr>
              <w:t>1 461</w:t>
            </w:r>
          </w:p>
        </w:tc>
        <w:tc>
          <w:tcPr>
            <w:tcW w:type="dxa" w:w="964"/>
          </w:tcPr>
          <w:p>
            <w:r/>
            <w:r>
              <w:rPr>
                <w:sz w:val="14"/>
              </w:rPr>
              <w:t>47 500</w:t>
            </w:r>
          </w:p>
        </w:tc>
        <w:tc>
          <w:tcPr>
            <w:tcW w:type="dxa" w:w="964"/>
          </w:tcPr>
          <w:p>
            <w:r/>
            <w:r>
              <w:rPr>
                <w:sz w:val="14"/>
              </w:rPr>
              <w:t>24 400</w:t>
            </w:r>
          </w:p>
        </w:tc>
      </w:tr>
      <w:tr>
        <w:tc>
          <w:tcPr>
            <w:tcW w:type="dxa" w:w="907"/>
          </w:tcPr>
          <w:p>
            <w:r/>
            <w:r>
              <w:rPr>
                <w:sz w:val="14"/>
              </w:rPr>
              <w:t>2027/28</w:t>
            </w:r>
          </w:p>
        </w:tc>
        <w:tc>
          <w:tcPr>
            <w:tcW w:type="dxa" w:w="1474"/>
          </w:tcPr>
          <w:p>
            <w:r/>
            <w:r>
              <w:rPr>
                <w:sz w:val="14"/>
              </w:rPr>
              <w:t>Prévision modèles, météo normale</w:t>
            </w:r>
          </w:p>
        </w:tc>
        <w:tc>
          <w:tcPr>
            <w:tcW w:type="dxa" w:w="624"/>
          </w:tcPr>
          <w:p>
            <w:r/>
            <w:r>
              <w:rPr>
                <w:sz w:val="14"/>
              </w:rPr>
              <w:t>OFF</w:t>
            </w:r>
          </w:p>
        </w:tc>
        <w:tc>
          <w:tcPr>
            <w:tcW w:type="dxa" w:w="964"/>
          </w:tcPr>
          <w:p>
            <w:r/>
            <w:r>
              <w:rPr>
                <w:sz w:val="14"/>
              </w:rPr>
              <w:t>2 340</w:t>
            </w:r>
          </w:p>
        </w:tc>
        <w:tc>
          <w:tcPr>
            <w:tcW w:type="dxa" w:w="964"/>
          </w:tcPr>
          <w:p>
            <w:r/>
            <w:r>
              <w:rPr>
                <w:sz w:val="14"/>
              </w:rPr>
              <w:t>1 932</w:t>
            </w:r>
          </w:p>
        </w:tc>
        <w:tc>
          <w:tcPr>
            <w:tcW w:type="dxa" w:w="907"/>
          </w:tcPr>
          <w:p>
            <w:r/>
            <w:r>
              <w:rPr>
                <w:sz w:val="14"/>
              </w:rPr>
              <w:t>34.33</w:t>
            </w:r>
          </w:p>
        </w:tc>
        <w:tc>
          <w:tcPr>
            <w:tcW w:type="dxa" w:w="850"/>
          </w:tcPr>
          <w:p>
            <w:r/>
            <w:r>
              <w:rPr>
                <w:sz w:val="14"/>
              </w:rPr>
              <w:t>6 972</w:t>
            </w:r>
          </w:p>
        </w:tc>
        <w:tc>
          <w:tcPr>
            <w:tcW w:type="dxa" w:w="907"/>
          </w:tcPr>
          <w:p>
            <w:r/>
            <w:r>
              <w:rPr>
                <w:sz w:val="14"/>
              </w:rPr>
              <w:t>1 479</w:t>
            </w:r>
          </w:p>
        </w:tc>
        <w:tc>
          <w:tcPr>
            <w:tcW w:type="dxa" w:w="964"/>
          </w:tcPr>
          <w:p>
            <w:r/>
            <w:r>
              <w:rPr>
                <w:sz w:val="14"/>
              </w:rPr>
              <w:t>43 119</w:t>
            </w:r>
          </w:p>
        </w:tc>
        <w:tc>
          <w:tcPr>
            <w:tcW w:type="dxa" w:w="964"/>
          </w:tcPr>
          <w:p>
            <w:r/>
            <w:r>
              <w:rPr>
                <w:sz w:val="14"/>
              </w:rPr>
              <w:t>23 196</w:t>
            </w:r>
          </w:p>
        </w:tc>
      </w:tr>
      <w:tr>
        <w:tc>
          <w:tcPr>
            <w:tcW w:type="dxa" w:w="907"/>
          </w:tcPr>
          <w:p>
            <w:r/>
            <w:r>
              <w:rPr>
                <w:sz w:val="14"/>
              </w:rPr>
              <w:t>2027/28</w:t>
            </w:r>
          </w:p>
        </w:tc>
        <w:tc>
          <w:tcPr>
            <w:tcW w:type="dxa" w:w="1474"/>
          </w:tcPr>
          <w:p>
            <w:r/>
            <w:r>
              <w:rPr>
                <w:sz w:val="14"/>
              </w:rPr>
              <w:t>Prévision modèles, El Niño normal</w:t>
            </w:r>
          </w:p>
        </w:tc>
        <w:tc>
          <w:tcPr>
            <w:tcW w:type="dxa" w:w="624"/>
          </w:tcPr>
          <w:p>
            <w:r/>
            <w:r>
              <w:rPr>
                <w:sz w:val="14"/>
              </w:rPr>
              <w:t>OFF</w:t>
            </w:r>
          </w:p>
        </w:tc>
        <w:tc>
          <w:tcPr>
            <w:tcW w:type="dxa" w:w="964"/>
          </w:tcPr>
          <w:p>
            <w:r/>
            <w:r>
              <w:rPr>
                <w:sz w:val="14"/>
              </w:rPr>
              <w:t>2 340</w:t>
            </w:r>
          </w:p>
        </w:tc>
        <w:tc>
          <w:tcPr>
            <w:tcW w:type="dxa" w:w="964"/>
          </w:tcPr>
          <w:p>
            <w:r/>
            <w:r>
              <w:rPr>
                <w:sz w:val="14"/>
              </w:rPr>
              <w:t>1 932</w:t>
            </w:r>
          </w:p>
        </w:tc>
        <w:tc>
          <w:tcPr>
            <w:tcW w:type="dxa" w:w="907"/>
          </w:tcPr>
          <w:p>
            <w:r/>
            <w:r>
              <w:rPr>
                <w:sz w:val="14"/>
              </w:rPr>
              <w:t>34.96</w:t>
            </w:r>
          </w:p>
        </w:tc>
        <w:tc>
          <w:tcPr>
            <w:tcW w:type="dxa" w:w="850"/>
          </w:tcPr>
          <w:p>
            <w:r/>
            <w:r>
              <w:rPr>
                <w:sz w:val="14"/>
              </w:rPr>
              <w:t>6 972</w:t>
            </w:r>
          </w:p>
        </w:tc>
        <w:tc>
          <w:tcPr>
            <w:tcW w:type="dxa" w:w="907"/>
          </w:tcPr>
          <w:p>
            <w:r/>
            <w:r>
              <w:rPr>
                <w:sz w:val="14"/>
              </w:rPr>
              <w:t>1 479</w:t>
            </w:r>
          </w:p>
        </w:tc>
        <w:tc>
          <w:tcPr>
            <w:tcW w:type="dxa" w:w="964"/>
          </w:tcPr>
          <w:p>
            <w:r/>
            <w:r>
              <w:rPr>
                <w:sz w:val="14"/>
              </w:rPr>
              <w:t>43 119</w:t>
            </w:r>
          </w:p>
        </w:tc>
        <w:tc>
          <w:tcPr>
            <w:tcW w:type="dxa" w:w="964"/>
          </w:tcPr>
          <w:p>
            <w:r/>
            <w:r>
              <w:rPr>
                <w:sz w:val="14"/>
              </w:rPr>
              <w:t>24 423</w:t>
            </w:r>
          </w:p>
        </w:tc>
      </w:tr>
      <w:tr>
        <w:tc>
          <w:tcPr>
            <w:tcW w:type="dxa" w:w="907"/>
          </w:tcPr>
          <w:p>
            <w:r/>
            <w:r>
              <w:rPr>
                <w:sz w:val="14"/>
              </w:rPr>
              <w:t>2027/28</w:t>
            </w:r>
          </w:p>
        </w:tc>
        <w:tc>
          <w:tcPr>
            <w:tcW w:type="dxa" w:w="1474"/>
          </w:tcPr>
          <w:p>
            <w:r/>
            <w:r>
              <w:rPr>
                <w:sz w:val="14"/>
              </w:rPr>
              <w:t>Prévision modèles, El Niño fort</w:t>
            </w:r>
          </w:p>
        </w:tc>
        <w:tc>
          <w:tcPr>
            <w:tcW w:type="dxa" w:w="624"/>
          </w:tcPr>
          <w:p>
            <w:r/>
            <w:r>
              <w:rPr>
                <w:sz w:val="14"/>
              </w:rPr>
              <w:t>OFF</w:t>
            </w:r>
          </w:p>
        </w:tc>
        <w:tc>
          <w:tcPr>
            <w:tcW w:type="dxa" w:w="964"/>
          </w:tcPr>
          <w:p>
            <w:r/>
            <w:r>
              <w:rPr>
                <w:sz w:val="14"/>
              </w:rPr>
              <w:t>2 340</w:t>
            </w:r>
          </w:p>
        </w:tc>
        <w:tc>
          <w:tcPr>
            <w:tcW w:type="dxa" w:w="964"/>
          </w:tcPr>
          <w:p>
            <w:r/>
            <w:r>
              <w:rPr>
                <w:sz w:val="14"/>
              </w:rPr>
              <w:t>1 932</w:t>
            </w:r>
          </w:p>
        </w:tc>
        <w:tc>
          <w:tcPr>
            <w:tcW w:type="dxa" w:w="907"/>
          </w:tcPr>
          <w:p>
            <w:r/>
            <w:r>
              <w:rPr>
                <w:sz w:val="14"/>
              </w:rPr>
              <w:t>31.76</w:t>
            </w:r>
          </w:p>
        </w:tc>
        <w:tc>
          <w:tcPr>
            <w:tcW w:type="dxa" w:w="850"/>
          </w:tcPr>
          <w:p>
            <w:r/>
            <w:r>
              <w:rPr>
                <w:sz w:val="14"/>
              </w:rPr>
              <w:t>6 972</w:t>
            </w:r>
          </w:p>
        </w:tc>
        <w:tc>
          <w:tcPr>
            <w:tcW w:type="dxa" w:w="907"/>
          </w:tcPr>
          <w:p>
            <w:r/>
            <w:r>
              <w:rPr>
                <w:sz w:val="14"/>
              </w:rPr>
              <w:t>1 479</w:t>
            </w:r>
          </w:p>
        </w:tc>
        <w:tc>
          <w:tcPr>
            <w:tcW w:type="dxa" w:w="964"/>
          </w:tcPr>
          <w:p>
            <w:r/>
            <w:r>
              <w:rPr>
                <w:sz w:val="14"/>
              </w:rPr>
              <w:t>43 119</w:t>
            </w:r>
          </w:p>
        </w:tc>
        <w:tc>
          <w:tcPr>
            <w:tcW w:type="dxa" w:w="964"/>
          </w:tcPr>
          <w:p>
            <w:r/>
            <w:r>
              <w:rPr>
                <w:sz w:val="14"/>
              </w:rPr>
              <w:t>18 230</w:t>
            </w:r>
          </w:p>
        </w:tc>
      </w:tr>
      <w:tr>
        <w:tc>
          <w:tcPr>
            <w:tcW w:type="dxa" w:w="907"/>
          </w:tcPr>
          <w:p>
            <w:r/>
            <w:r>
              <w:rPr>
                <w:sz w:val="14"/>
              </w:rPr>
              <w:t>2027/28</w:t>
            </w:r>
          </w:p>
        </w:tc>
        <w:tc>
          <w:tcPr>
            <w:tcW w:type="dxa" w:w="1474"/>
          </w:tcPr>
          <w:p>
            <w:r/>
            <w:r>
              <w:rPr>
                <w:sz w:val="14"/>
              </w:rPr>
              <w:t>Ta ligne (tableau fourni)</w:t>
            </w:r>
          </w:p>
        </w:tc>
        <w:tc>
          <w:tcPr>
            <w:tcW w:type="dxa" w:w="624"/>
          </w:tcPr>
          <w:p>
            <w:r/>
            <w:r>
              <w:rPr>
                <w:sz w:val="14"/>
              </w:rPr>
              <w:t>OFF</w:t>
            </w:r>
          </w:p>
        </w:tc>
        <w:tc>
          <w:tcPr>
            <w:tcW w:type="dxa" w:w="964"/>
          </w:tcPr>
          <w:p>
            <w:r/>
            <w:r>
              <w:rPr>
                <w:sz w:val="14"/>
              </w:rPr>
              <w:t>–</w:t>
            </w:r>
          </w:p>
        </w:tc>
        <w:tc>
          <w:tcPr>
            <w:tcW w:type="dxa" w:w="964"/>
          </w:tcPr>
          <w:p>
            <w:r/>
            <w:r>
              <w:rPr>
                <w:sz w:val="14"/>
              </w:rPr>
              <w:t>1 906</w:t>
            </w:r>
          </w:p>
        </w:tc>
        <w:tc>
          <w:tcPr>
            <w:tcW w:type="dxa" w:w="907"/>
          </w:tcPr>
          <w:p>
            <w:r/>
            <w:r>
              <w:rPr>
                <w:sz w:val="14"/>
              </w:rPr>
              <w:t>34.82</w:t>
            </w:r>
          </w:p>
        </w:tc>
        <w:tc>
          <w:tcPr>
            <w:tcW w:type="dxa" w:w="850"/>
          </w:tcPr>
          <w:p>
            <w:r/>
            <w:r>
              <w:rPr>
                <w:sz w:val="14"/>
              </w:rPr>
              <w:t>6 807</w:t>
            </w:r>
          </w:p>
        </w:tc>
        <w:tc>
          <w:tcPr>
            <w:tcW w:type="dxa" w:w="907"/>
          </w:tcPr>
          <w:p>
            <w:r/>
            <w:r>
              <w:rPr>
                <w:sz w:val="14"/>
              </w:rPr>
              <w:t>1 592</w:t>
            </w:r>
          </w:p>
        </w:tc>
        <w:tc>
          <w:tcPr>
            <w:tcW w:type="dxa" w:w="964"/>
          </w:tcPr>
          <w:p>
            <w:r/>
            <w:r>
              <w:rPr>
                <w:sz w:val="14"/>
              </w:rPr>
              <w:t>41 325</w:t>
            </w:r>
          </w:p>
        </w:tc>
        <w:tc>
          <w:tcPr>
            <w:tcW w:type="dxa" w:w="964"/>
          </w:tcPr>
          <w:p>
            <w:r/>
            <w:r>
              <w:rPr>
                <w:sz w:val="14"/>
              </w:rPr>
              <w:t>22 226</w:t>
            </w:r>
          </w:p>
        </w:tc>
      </w:tr>
    </w:tbl>
    <w:p/>
    <w:p>
      <w:r>
        <w:rPr>
          <w:b w:val="0"/>
          <w:i/>
          <w:color w:val="52514E"/>
          <w:sz w:val="16"/>
        </w:rPr>
        <w:t>Rendement = (arabica + robusta) / surface récoltée. Le tableau fourni indique 26,06 pour 2010/11 ; avec 54 500 / 2 175 on obtient 25,06. Rupture de source en 2024/25 sur les surfaces et les arbres (2 510 → 2 235 kha plantés, 2 030 → 1 881 récoltés) : le saut n'est pas physique, et le rendement 2024/25 est mécaniquement gonflé d'environ 7 % par le dénominateur.</w:t>
      </w:r>
    </w:p>
    <w:p>
      <w:r>
        <w:rPr>
          <w:b/>
          <w:i w:val="0"/>
          <w:sz w:val="20"/>
        </w:rPr>
        <w:t>Comment chaque case de 2027/28 est calculée :</w:t>
      </w:r>
    </w:p>
    <w:p>
      <w:pPr>
        <w:pStyle w:val="ListBullet"/>
      </w:pPr>
      <w:r>
        <w:rPr>
          <w:sz w:val="17"/>
        </w:rPr>
        <w:t>Cycle : OFF. 2026/27 est ON, le cycle alterne.</w:t>
      </w:r>
    </w:p>
    <w:p>
      <w:pPr>
        <w:pStyle w:val="ListBullet"/>
      </w:pPr>
      <w:r>
        <w:rPr>
          <w:sz w:val="17"/>
        </w:rPr>
        <w:t>Surfaces et arbres : la source change en 2024/25, donc la droite est tracée avec un décrochement à cette date ; la pente retenue est la pente hors décrochement, appliquée à la dernière valeur (nouvelle source).</w:t>
      </w:r>
    </w:p>
    <w:p>
      <w:pPr>
        <w:pStyle w:val="ListBullet"/>
      </w:pPr>
      <w:r>
        <w:rPr>
          <w:sz w:val="17"/>
        </w:rPr>
        <w:t>Surface plantée 2 340 = 2 342 (2026/27) -2.5 : hors saut de source (-136 kha), la surface plantée bouge de -2.5 milliers d'ha par an depuis 2001/02, c'est-à-dire qu'elle est stable.</w:t>
      </w:r>
    </w:p>
    <w:p>
      <w:pPr>
        <w:pStyle w:val="ListBullet"/>
      </w:pPr>
      <w:r>
        <w:rPr>
          <w:sz w:val="17"/>
        </w:rPr>
        <w:t>Surface récoltée 1 932 = 1 941 (2026/27) -9.1 : hors saut de source (-113 kha), la surface en production recule de 9.1 milliers d'ha par an (densification, arrachage des vieux vergers), le rendement compense.</w:t>
      </w:r>
    </w:p>
    <w:p>
      <w:pPr>
        <w:pStyle w:val="ListBullet"/>
      </w:pPr>
      <w:r>
        <w:rPr>
          <w:sz w:val="17"/>
        </w:rPr>
        <w:t>Arbres bearing 6 972 = 6 876 (2026/27) +96 : le stock d'arbres en production gagne +96 millions par an, saut de source -76.</w:t>
      </w:r>
    </w:p>
    <w:p>
      <w:pPr>
        <w:pStyle w:val="ListBullet"/>
      </w:pPr>
      <w:r>
        <w:rPr>
          <w:sz w:val="17"/>
        </w:rPr>
        <w:t>Arbres non-bearing 1 479 = 1 461 (2026/27) +18 : les jeunes arbres augmentent de +18 millions par an (renouvellement du verger), saut de source +110.</w:t>
      </w:r>
    </w:p>
    <w:p>
      <w:pPr>
        <w:pStyle w:val="ListBullet"/>
      </w:pPr>
      <w:r>
        <w:rPr>
          <w:sz w:val="17"/>
        </w:rPr>
        <w:t>Arabica 43 119 = 26 423 (point de départ 2001/02, année OFF) + 618 × 27 campagnes + 0 (année OFF, pas de bonus). Pas d'ajustement El Niño sur l'arabica : l'historique par classe est dominé par le cycle ON/OFF (années ON en 2016/17 et 2024/25) et ne se transpose pas à une année OFF.</w:t>
      </w:r>
    </w:p>
    <w:p>
      <w:pPr>
        <w:pStyle w:val="ListBullet"/>
      </w:pPr>
      <w:r>
        <w:rPr>
          <w:sz w:val="17"/>
        </w:rPr>
        <w:t>Robusta 23 196 = 7 813 + 570 × 27 campagnes (le report de surprise de 2025/26 ne joue plus). Avec El Niño normal (+5.3 % historique, ta classification) : 24 423 ; avec El Niño fort (-21.4 %, 2015/16 et 2016/17) : 18 230.</w:t>
      </w:r>
    </w:p>
    <w:p>
      <w:pPr>
        <w:pStyle w:val="ListBullet"/>
      </w:pPr>
      <w:r>
        <w:rPr>
          <w:sz w:val="17"/>
        </w:rPr>
        <w:t>Rendement 34.33 = (43 119 + 23 196) / 1 932 ; El Niño normal 34.96 ; El Niño fort 31.76. Contrôle : le modèle de rendement direct (ON/OFF + tendance) donne 33.65 sacs/ha, soit 65 003 milliers de sacs par la surface récoltée : cohérent à 2 % près avec la production prévue.</w:t>
      </w:r>
    </w:p>
    <w:p>
      <w:pPr>
        <w:pStyle w:val="ListBullet"/>
      </w:pPr>
      <w:r>
        <w:rPr>
          <w:sz w:val="17"/>
        </w:rPr>
        <w:t>Comparaison avec ta ligne : arabica 41 325 est 4 % sous ma prévision (43 119), ce qui revient à retenir un choc météo ; robusta 22 226 est entre mon El Niño fort (18 230) et la météo normale (23 196) ; ta surface récoltée 1 906 suppose un recul de 35 kha en un an, plus fort que la tendance (1 932) ; tes arbres bearing 6 807 supposent une baisse alors que la tendance historique est de +96 M par an.</w:t>
      </w:r>
    </w:p>
    <w:p>
      <w:pPr>
        <w:pStyle w:val="Heading1"/>
      </w:pPr>
      <w:r>
        <w:t>8. Limites et données à ajouter</w:t>
      </w:r>
    </w:p>
    <w:p>
      <w:pPr>
        <w:pStyle w:val="ListBullet"/>
      </w:pPr>
      <w:r>
        <w:rPr>
          <w:sz w:val="18"/>
        </w:rPr>
        <w:t>Séries annuelles de 20 à 30 points : les effets ENSO sont des moyennes sur 8 à 15 campagnes, à présenter comme des ordres de grandeur.</w:t>
      </w:r>
    </w:p>
    <w:p>
      <w:pPr>
        <w:pStyle w:val="ListBullet"/>
      </w:pPr>
      <w:r>
        <w:rPr>
          <w:sz w:val="18"/>
        </w:rPr>
        <w:t>La classification ENSO vient de la liste des épisodes NOAA CPC ; la table ONI ou RONI officielle peut être déposée dans data/oni.csv et remplace automatiquement cette liste.</w:t>
      </w:r>
    </w:p>
    <w:p>
      <w:pPr>
        <w:pStyle w:val="ListBullet"/>
      </w:pPr>
      <w:r>
        <w:rPr>
          <w:sz w:val="18"/>
        </w:rPr>
        <w:t>La météo n'est chiffrée que pour le Brésil (moyennes annuelles par État). Pour toutes les origines, il faut la pluie et la température des fenêtres critiques du calendrier (script NASA POWER build_region_weather.py, à étendre aux autres pays).</w:t>
      </w:r>
    </w:p>
    <w:p>
      <w:pPr>
        <w:pStyle w:val="ListBullet"/>
      </w:pPr>
      <w:r>
        <w:rPr>
          <w:sz w:val="18"/>
        </w:rPr>
        <w:t>Les dernières colonnes de la balance sheet (2025/26, 2026/27) sont des projections USDA ; les modèles les traitent comme observées.</w:t>
      </w:r>
    </w:p>
    <w:p>
      <w:pPr>
        <w:pStyle w:val="ListBullet"/>
      </w:pPr>
      <w:r>
        <w:rPr>
          <w:sz w:val="18"/>
        </w:rPr>
        <w:t>Le stock d'arbres par âge (non-bearing 1 an, 2 ans, bearing 3 ans, 4 ans, 5 ans et plus) existe dans la balance sheet pour le Brésil et la Colombie : c'est la brique suivante du modèle structurel (surface bearing prévisible 3 ans à l'avance).</w:t>
      </w:r>
    </w:p>
    <w:p>
      <w:pPr>
        <w:pStyle w:val="Heading1"/>
      </w:pPr>
      <w:r>
        <w:t>Sources</w:t>
      </w:r>
    </w:p>
    <w:p>
      <w:pPr>
        <w:pStyle w:val="ListBullet"/>
      </w:pPr>
      <w:r>
        <w:rPr>
          <w:sz w:val="18"/>
        </w:rPr>
        <w:t>Balance sheet « Balance Sheet weather MI - Uganda Consolidated.xlsx », onglet Brazil (USDA PSD, CONAB, Fedecafé, UCDA, BPS selon les lignes).</w:t>
      </w:r>
    </w:p>
    <w:p>
      <w:pPr>
        <w:pStyle w:val="ListBullet"/>
      </w:pPr>
      <w:r>
        <w:rPr>
          <w:sz w:val="18"/>
        </w:rPr>
        <w:t>NOAA Climate Prediction Center, Oceanic Niño Index (liste des épisodes El Niño / La Niña) ; climatologie régionale ENSO : NOAA CPC, IRI, littérature agro-climatique (calendriers USDA FAS).</w:t>
      </w:r>
    </w:p>
    <w:p>
      <w:pPr>
        <w:pStyle w:val="ListBullet"/>
      </w:pPr>
      <w:r>
        <w:rPr>
          <w:sz w:val="18"/>
        </w:rPr>
        <w:t>Modèles : timeseries/arma_models.py, armax_models.py, enso_analysis.py (dépôt procafe, pull request #1).</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