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814"/>
          </w:tcPr>
          <w:p>
            <w:r/>
            <w:r>
              <w:rPr>
                <w:sz w:val="16"/>
              </w:rPr>
              <w:t>La Niña (-1.0)</w:t>
            </w:r>
          </w:p>
        </w:tc>
        <w:tc>
          <w:tcPr>
            <w:tcW w:type="dxa" w:w="4195"/>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814"/>
          </w:tcPr>
          <w:p>
            <w:r/>
            <w:r>
              <w:rPr>
                <w:sz w:val="16"/>
              </w:rPr>
              <w:t>La Niña (-1.6)</w:t>
            </w:r>
          </w:p>
        </w:tc>
        <w:tc>
          <w:tcPr>
            <w:tcW w:type="dxa" w:w="4195"/>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814"/>
          </w:tcPr>
          <w:p>
            <w:r/>
            <w:r>
              <w:rPr>
                <w:sz w:val="16"/>
              </w:rPr>
              <w:t>El Niño (+0.9)</w:t>
            </w:r>
          </w:p>
        </w:tc>
        <w:tc>
          <w:tcPr>
            <w:tcW w:type="dxa" w:w="4195"/>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814"/>
          </w:tcPr>
          <w:p>
            <w:r/>
            <w:r>
              <w:rPr>
                <w:sz w:val="16"/>
              </w:rPr>
              <w:t>La Niña (-0.9)</w:t>
            </w:r>
          </w:p>
        </w:tc>
        <w:tc>
          <w:tcPr>
            <w:tcW w:type="dxa" w:w="4195"/>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814"/>
          </w:tcPr>
          <w:p>
            <w:r/>
            <w:r>
              <w:rPr>
                <w:sz w:val="16"/>
              </w:rPr>
              <w:t>El Niño (+0.7)</w:t>
            </w:r>
          </w:p>
        </w:tc>
        <w:tc>
          <w:tcPr>
            <w:tcW w:type="dxa" w:w="4195"/>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814"/>
          </w:tcPr>
          <w:p>
            <w:r/>
            <w:r>
              <w:rPr>
                <w:sz w:val="16"/>
              </w:rPr>
              <w:t>La Niña (-1.6)</w:t>
            </w:r>
          </w:p>
        </w:tc>
        <w:tc>
          <w:tcPr>
            <w:tcW w:type="dxa" w:w="4195"/>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814"/>
          </w:tcPr>
          <w:p>
            <w:r/>
            <w:r>
              <w:rPr>
                <w:sz w:val="16"/>
              </w:rPr>
              <w:t>La Niña (-1.1)</w:t>
            </w:r>
          </w:p>
        </w:tc>
        <w:tc>
          <w:tcPr>
            <w:tcW w:type="dxa" w:w="4195"/>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