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OPERACIONES</w:t>
        <w:br/>
        <w:t>SELFCARE</w:t>
      </w:r>
    </w:p>
    <w:p>
      <w:pPr>
        <w:jc w:val="center"/>
      </w:pPr>
      <w:r>
        <w:t>Aplicación Android de autocuidado personal | Documento técnico-operativo</w:t>
      </w:r>
    </w:p>
    <w:p>
      <w:r>
        <w:t>Versión del documento: 1.0     |     Fecha: octubre de 2026</w:t>
      </w:r>
    </w:p>
    <w:p>
      <w:pPr>
        <w:pStyle w:val="Heading1"/>
      </w:pPr>
      <w:r>
        <w:t>1. Objetivo y alcance</w:t>
      </w:r>
    </w:p>
    <w:p>
      <w:r>
        <w:t>Establecer los procedimientos básicos para instalar, ejecutar, supervisar y mantener la aplicación SelfCare. Está dirigido al equipo responsable de su funcionamiento y soporte. No sustituye al manual de usuario.</w:t>
      </w:r>
    </w:p>
    <w:p>
      <w:pPr>
        <w:pStyle w:val="Heading1"/>
      </w:pPr>
      <w:r>
        <w:t>2. Descripción del sistema</w:t>
      </w:r>
    </w:p>
    <w:p>
      <w:r>
        <w:t>SelfCare es una aplicación móvil desarrollada en Android Studio con Java y diseños XML. Utiliza SQLite para guardar información localmente en el dispositivo, sin depender de Firebase.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Componente</w:t>
            </w:r>
          </w:p>
        </w:tc>
        <w:tc>
          <w:tcPr>
            <w:tcW w:type="dxa" w:w="4896"/>
          </w:tcPr>
          <w:p>
            <w:r>
              <w:t>Función</w:t>
            </w:r>
          </w:p>
        </w:tc>
      </w:tr>
      <w:tr>
        <w:tc>
          <w:tcPr>
            <w:tcW w:type="dxa" w:w="4896"/>
          </w:tcPr>
          <w:p>
            <w:r>
              <w:t>Registro e inicio de sesión</w:t>
            </w:r>
          </w:p>
        </w:tc>
        <w:tc>
          <w:tcPr>
            <w:tcW w:type="dxa" w:w="4896"/>
          </w:tcPr>
          <w:p>
            <w:r>
              <w:t>Crear cuentas y permitir acceso a la aplicación.</w:t>
            </w:r>
          </w:p>
        </w:tc>
      </w:tr>
      <w:tr>
        <w:tc>
          <w:tcPr>
            <w:tcW w:type="dxa" w:w="4896"/>
          </w:tcPr>
          <w:p>
            <w:r>
              <w:t>Estado de ánimo</w:t>
            </w:r>
          </w:p>
        </w:tc>
        <w:tc>
          <w:tcPr>
            <w:tcW w:type="dxa" w:w="4896"/>
          </w:tcPr>
          <w:p>
            <w:r>
              <w:t>Registrar emociones y consultar su historial.</w:t>
            </w:r>
          </w:p>
        </w:tc>
      </w:tr>
      <w:tr>
        <w:tc>
          <w:tcPr>
            <w:tcW w:type="dxa" w:w="4896"/>
          </w:tcPr>
          <w:p>
            <w:r>
              <w:t>Hábitos</w:t>
            </w:r>
          </w:p>
        </w:tc>
        <w:tc>
          <w:tcPr>
            <w:tcW w:type="dxa" w:w="4896"/>
          </w:tcPr>
          <w:p>
            <w:r>
              <w:t>Agregar, marcar y eliminar hábitos diarios.</w:t>
            </w:r>
          </w:p>
        </w:tc>
      </w:tr>
      <w:tr>
        <w:tc>
          <w:tcPr>
            <w:tcW w:type="dxa" w:w="4896"/>
          </w:tcPr>
          <w:p>
            <w:r>
              <w:t>SQLite</w:t>
            </w:r>
          </w:p>
        </w:tc>
        <w:tc>
          <w:tcPr>
            <w:tcW w:type="dxa" w:w="4896"/>
          </w:tcPr>
          <w:p>
            <w:r>
              <w:t>Conservar los datos de usuarios y registros en almacenamiento local.</w:t>
            </w:r>
          </w:p>
        </w:tc>
      </w:tr>
      <w:tr>
        <w:tc>
          <w:tcPr>
            <w:tcW w:type="dxa" w:w="4896"/>
          </w:tcPr>
          <w:p>
            <w:r>
              <w:t>Git y GitHub</w:t>
            </w:r>
          </w:p>
        </w:tc>
        <w:tc>
          <w:tcPr>
            <w:tcW w:type="dxa" w:w="4896"/>
          </w:tcPr>
          <w:p>
            <w:r>
              <w:t>Controlar cambios y conservar el historial del proyecto.</w:t>
            </w:r>
          </w:p>
        </w:tc>
      </w:tr>
    </w:tbl>
    <w:p>
      <w:pPr>
        <w:pStyle w:val="Heading1"/>
      </w:pPr>
      <w:r>
        <w:t>3. Requisitos para la operación</w:t>
      </w:r>
    </w:p>
    <w:p>
      <w:pPr>
        <w:pStyle w:val="ListBullet"/>
      </w:pPr>
      <w:r>
        <w:t>Dispositivo Android compatible y espacio disponible para instalar la aplicación.</w:t>
      </w:r>
    </w:p>
    <w:p>
      <w:pPr>
        <w:pStyle w:val="ListBullet"/>
      </w:pPr>
      <w:r>
        <w:t>Versión compilada del proyecto o instalación desde Android Studio mediante USB.</w:t>
      </w:r>
    </w:p>
    <w:p>
      <w:pPr>
        <w:pStyle w:val="ListBullet"/>
      </w:pPr>
      <w:r>
        <w:t>Para desarrollar o mantener: computadora con Android Studio, SDK y JDK configurados.</w:t>
      </w:r>
    </w:p>
    <w:p>
      <w:pPr>
        <w:pStyle w:val="ListBullet"/>
      </w:pPr>
      <w:r>
        <w:t>Conexión a Internet solo cuando sea necesaria para descargar dependencias o sincronizar GitHub; el almacenamiento de datos de la app es local.</w:t>
      </w:r>
    </w:p>
    <w:p>
      <w:pPr>
        <w:pStyle w:val="Heading1"/>
      </w:pPr>
      <w:r>
        <w:t>4. Instalación y puesta en marcha</w:t>
      </w:r>
    </w:p>
    <w:p>
      <w:pPr>
        <w:pStyle w:val="ListNumber"/>
      </w:pPr>
      <w:r>
        <w:t>Abrir el proyecto SelfCareNuevo en Android Studio y esperar a que finalice la sincronización de Gradle.</w:t>
      </w:r>
    </w:p>
    <w:p>
      <w:pPr>
        <w:pStyle w:val="ListNumber"/>
      </w:pPr>
      <w:r>
        <w:t>Conectar un teléfono Android con depuración USB habilitada o seleccionar un emulador compatible.</w:t>
      </w:r>
    </w:p>
    <w:p>
      <w:pPr>
        <w:pStyle w:val="ListNumber"/>
      </w:pPr>
      <w:r>
        <w:t>Seleccionar la configuración de ejecución de la app y pulsar Run (Ejecutar).</w:t>
      </w:r>
    </w:p>
    <w:p>
      <w:pPr>
        <w:pStyle w:val="ListNumber"/>
      </w:pPr>
      <w:r>
        <w:t>Comprobar que la pantalla inicial aparezca y que se pueda abrir el registro o inicio de sesión.</w:t>
      </w:r>
    </w:p>
    <w:p>
      <w:pPr>
        <w:pStyle w:val="ListNumber"/>
      </w:pPr>
      <w:r>
        <w:t>Realizar una prueba de registro, acceso y guardado de datos antes de entregar la aplicación.</w:t>
      </w:r>
    </w:p>
    <w:p>
      <w:pPr>
        <w:pStyle w:val="Heading1"/>
      </w:pPr>
      <w:r>
        <w:t>5. Operación cotidiana</w:t>
      </w:r>
    </w:p>
    <w:p>
      <w:pPr>
        <w:pStyle w:val="ListBullet"/>
      </w:pPr>
      <w:r>
        <w:t>Inicio de sesión: ingresar con una cuenta registrada; verificar los mensajes de validación.</w:t>
      </w:r>
    </w:p>
    <w:p>
      <w:pPr>
        <w:pStyle w:val="ListBullet"/>
      </w:pPr>
      <w:r>
        <w:t>Estado de ánimo: guardar un registro y confirmar que aparece en el historial.</w:t>
      </w:r>
    </w:p>
    <w:p>
      <w:pPr>
        <w:pStyle w:val="ListBullet"/>
      </w:pPr>
      <w:r>
        <w:t>Hábitos: agregar un hábito, marcarlo como realizado y comprobar su persistencia.</w:t>
      </w:r>
    </w:p>
    <w:p>
      <w:pPr>
        <w:pStyle w:val="ListBullet"/>
      </w:pPr>
      <w:r>
        <w:t>Cierre de sesión: utilizar la opción correspondiente y verificar el retorno a la pantalla de acceso.</w:t>
      </w:r>
    </w:p>
    <w:p>
      <w:pPr>
        <w:pStyle w:val="Heading1"/>
      </w:pPr>
      <w:r>
        <w:t>6. Gestión de datos y respaldo</w:t>
      </w:r>
    </w:p>
    <w:p>
      <w:r>
        <w:t>Los datos se almacenan en SQLite dentro del almacenamiento privado de la aplicación. Para realizar un respaldo técnico, identificar primero el nombre real de la base de datos en DatabaseHelper.java y utilizar las herramientas de Android Studio o un procedimiento autorizado de exportación. No asumir que los datos se sincronizan entre teléfonos.</w:t>
      </w:r>
    </w:p>
    <w:p>
      <w:r>
        <w:t>Importante: desinstalar la aplicación o borrar sus datos puede eliminar los registros locales. Antes de esas acciones, realizar un respaldo comprobado si la información debe conservarse.</w:t>
      </w:r>
    </w:p>
    <w:p>
      <w:pPr>
        <w:pStyle w:val="Heading1"/>
      </w:pPr>
      <w:r>
        <w:t>7. Mantenimiento preventivo</w:t>
      </w:r>
    </w:p>
    <w:p>
      <w:pPr>
        <w:pStyle w:val="ListBullet"/>
      </w:pPr>
      <w:r>
        <w:t>Revisar que la aplicación inicie y que sus pantallas naveguen correctamente.</w:t>
      </w:r>
    </w:p>
    <w:p>
      <w:pPr>
        <w:pStyle w:val="ListBullet"/>
      </w:pPr>
      <w:r>
        <w:t>Probar el registro, el inicio de sesión y las operaciones de SQLite después de cada cambio.</w:t>
      </w:r>
    </w:p>
    <w:p>
      <w:pPr>
        <w:pStyle w:val="ListBullet"/>
      </w:pPr>
      <w:r>
        <w:t>Verificar que las funciones de emociones e historial y hábitos continúen guardando datos.</w:t>
      </w:r>
    </w:p>
    <w:p>
      <w:pPr>
        <w:pStyle w:val="ListBullet"/>
      </w:pPr>
      <w:r>
        <w:t>Registrar los cambios realizados y crear commits descriptivos en la rama existente.</w:t>
      </w:r>
    </w:p>
    <w:p>
      <w:pPr>
        <w:pStyle w:val="ListBullet"/>
      </w:pPr>
      <w:r>
        <w:t>Conservar una copia segura del proyecto y verificar los resultados de compilación.</w:t>
      </w:r>
    </w:p>
    <w:p>
      <w:pPr>
        <w:pStyle w:val="Heading1"/>
      </w:pPr>
      <w:r>
        <w:t>8. Atención de incidentes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Incidente</w:t>
            </w:r>
          </w:p>
        </w:tc>
        <w:tc>
          <w:tcPr>
            <w:tcW w:type="dxa" w:w="3264"/>
          </w:tcPr>
          <w:p>
            <w:r>
              <w:t>Verificación inicial</w:t>
            </w:r>
          </w:p>
        </w:tc>
        <w:tc>
          <w:tcPr>
            <w:tcW w:type="dxa" w:w="3264"/>
          </w:tcPr>
          <w:p>
            <w:r>
              <w:t>Acción recomendada</w:t>
            </w:r>
          </w:p>
        </w:tc>
      </w:tr>
      <w:tr>
        <w:tc>
          <w:tcPr>
            <w:tcW w:type="dxa" w:w="3264"/>
          </w:tcPr>
          <w:p>
            <w:r>
              <w:t>No inicia la app</w:t>
            </w:r>
          </w:p>
        </w:tc>
        <w:tc>
          <w:tcPr>
            <w:tcW w:type="dxa" w:w="3264"/>
          </w:tcPr>
          <w:p>
            <w:r>
              <w:t>Revisar Logcat y compilación</w:t>
            </w:r>
          </w:p>
        </w:tc>
        <w:tc>
          <w:tcPr>
            <w:tcW w:type="dxa" w:w="3264"/>
          </w:tcPr>
          <w:p>
            <w:r>
              <w:t>Corregir el error y volver a ejecutar.</w:t>
            </w:r>
          </w:p>
        </w:tc>
      </w:tr>
      <w:tr>
        <w:tc>
          <w:tcPr>
            <w:tcW w:type="dxa" w:w="3264"/>
          </w:tcPr>
          <w:p>
            <w:r>
              <w:t>No permite acceder</w:t>
            </w:r>
          </w:p>
        </w:tc>
        <w:tc>
          <w:tcPr>
            <w:tcW w:type="dxa" w:w="3264"/>
          </w:tcPr>
          <w:p>
            <w:r>
              <w:t>Revisar campos y cuenta registrada</w:t>
            </w:r>
          </w:p>
        </w:tc>
        <w:tc>
          <w:tcPr>
            <w:tcW w:type="dxa" w:w="3264"/>
          </w:tcPr>
          <w:p>
            <w:r>
              <w:t>Comprobar validaciones y consultas SQLite.</w:t>
            </w:r>
          </w:p>
        </w:tc>
      </w:tr>
      <w:tr>
        <w:tc>
          <w:tcPr>
            <w:tcW w:type="dxa" w:w="3264"/>
          </w:tcPr>
          <w:p>
            <w:r>
              <w:t>No guarda registros</w:t>
            </w:r>
          </w:p>
        </w:tc>
        <w:tc>
          <w:tcPr>
            <w:tcW w:type="dxa" w:w="3264"/>
          </w:tcPr>
          <w:p>
            <w:r>
              <w:t>Revisar operaciones de la base de datos</w:t>
            </w:r>
          </w:p>
        </w:tc>
        <w:tc>
          <w:tcPr>
            <w:tcW w:type="dxa" w:w="3264"/>
          </w:tcPr>
          <w:p>
            <w:r>
              <w:t>Probar inserción y lectura sin borrar datos.</w:t>
            </w:r>
          </w:p>
        </w:tc>
      </w:tr>
      <w:tr>
        <w:tc>
          <w:tcPr>
            <w:tcW w:type="dxa" w:w="3264"/>
          </w:tcPr>
          <w:p>
            <w:r>
              <w:t>Error de Git</w:t>
            </w:r>
          </w:p>
        </w:tc>
        <w:tc>
          <w:tcPr>
            <w:tcW w:type="dxa" w:w="3264"/>
          </w:tcPr>
          <w:p>
            <w:r>
              <w:t>Revisar git status y rama actual</w:t>
            </w:r>
          </w:p>
        </w:tc>
        <w:tc>
          <w:tcPr>
            <w:tcW w:type="dxa" w:w="3264"/>
          </w:tcPr>
          <w:p>
            <w:r>
              <w:t>Verificar antes de hacer commit o push; evitar force-push.</w:t>
            </w:r>
          </w:p>
        </w:tc>
      </w:tr>
    </w:tbl>
    <w:p>
      <w:pPr>
        <w:pStyle w:val="Heading1"/>
      </w:pPr>
      <w:r>
        <w:t>9. Control de versiones y publicación</w:t>
      </w:r>
    </w:p>
    <w:p>
      <w:r>
        <w:t>El proyecto utiliza Git y el repositorio existente en GitHub. En la revisión realizada se verificaron 15 commits en total (8 anteriores y 7 nuevos), conservados en la rama principal main. Antes de publicar cambios, comprobar el estado de los archivos, revisar lo que se incluirá y realizar push sin sobrescribir el historial.</w:t>
      </w:r>
    </w:p>
    <w:p>
      <w:pPr>
        <w:pStyle w:val="Heading1"/>
      </w:pPr>
      <w:r>
        <w:t>10. Criterios de operación correcta</w:t>
      </w:r>
    </w:p>
    <w:p>
      <w:r>
        <w:t>Se considera que la aplicación está operativa cuando inicia sin errores, permite registrar e iniciar sesión, conserva datos en SQLite, registra y muestra estados de ánimo, administra hábitos y permite navegar y cerrar sesión. Estas comprobaciones deben repetirse tras cambios importantes.</w:t>
      </w:r>
    </w:p>
    <w:p>
      <w:pPr>
        <w:pStyle w:val="Heading1"/>
      </w:pPr>
      <w:r>
        <w:t>11. Observaciones</w:t>
      </w:r>
    </w:p>
    <w:p>
      <w:r>
        <w:t>Este manual describe la operación observada durante el desarrollo del proyecto. Los procedimientos de respaldo, recuperación y distribución final deben validarse en el dispositivo y con la versión definitiva antes de aplicarse a datos reales.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SelfCare  •  Manual de operaciones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B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2D543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D543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2D543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