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Casa inteligente, Smart house, Smart home, eHome, Home intelligense, Inteligência artificial, Redes neurais.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