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da string de busca na pesquisa de artigos nas plataformas </w:t>
      </w:r>
      <w:r w:rsidDel="00000000" w:rsidR="00000000" w:rsidRPr="00000000">
        <w:rPr>
          <w:b w:val="1"/>
          <w:i w:val="1"/>
          <w:rtl w:val="0"/>
        </w:rPr>
        <w:t xml:space="preserve">Mendeley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ScienceDirect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Google Scholar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Artigos relacionados com </w:t>
      </w:r>
      <w:r w:rsidDel="00000000" w:rsidR="00000000" w:rsidRPr="00000000">
        <w:rPr>
          <w:i w:val="1"/>
          <w:rtl w:val="0"/>
        </w:rPr>
        <w:t xml:space="preserve">“Artificial Intelligence”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“Smart Home”</w:t>
      </w:r>
      <w:r w:rsidDel="00000000" w:rsidR="00000000" w:rsidRPr="00000000">
        <w:rPr>
          <w:rtl w:val="0"/>
        </w:rPr>
        <w:t xml:space="preserve"> foram selecionados de acordo com a proximidade do assunto de interesse.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artigos selecionados tiveram uma pré-análise baseada na leitura do resumo dos mesmos.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textos que obtiveram compatibilidade com o objeto de estudo foram explorados a fundo.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