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i w:val="1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de busca utilizadas para a seleção dos artigos relacionados a este artigo foram ("artificial intelligence" and "smart house") e ("artificial intelligence" and "smart home").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